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F2" w:rsidRDefault="00987B29" w:rsidP="00BD469A">
      <w:pPr>
        <w:ind w:left="-709"/>
      </w:pPr>
      <w:bookmarkStart w:id="0" w:name="_GoBack"/>
      <w:bookmarkEnd w:id="0"/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29" w:rsidRPr="00631BD3" w:rsidRDefault="00387090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415597" w:rsidRDefault="00987B29" w:rsidP="00415597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8"/>
          <w:szCs w:val="28"/>
        </w:rPr>
        <w:t>«</w:t>
      </w:r>
      <w:r w:rsidR="00DA1954" w:rsidRPr="00FE5A23">
        <w:rPr>
          <w:rFonts w:ascii="Times New Roman" w:hAnsi="Times New Roman" w:cs="Times New Roman"/>
          <w:b/>
          <w:sz w:val="24"/>
          <w:szCs w:val="24"/>
        </w:rPr>
        <w:t xml:space="preserve">Налогообложение субъектов малого предпринимательства: </w:t>
      </w:r>
    </w:p>
    <w:p w:rsidR="00987B29" w:rsidRPr="00DA1954" w:rsidRDefault="00DA1954" w:rsidP="00415597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23">
        <w:rPr>
          <w:rFonts w:ascii="Times New Roman" w:hAnsi="Times New Roman" w:cs="Times New Roman"/>
          <w:b/>
          <w:sz w:val="24"/>
          <w:szCs w:val="24"/>
        </w:rPr>
        <w:t>обзор изменений, практика применения</w:t>
      </w:r>
      <w:r w:rsidR="00387090" w:rsidRPr="00DA195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C4638" w:rsidRPr="00C5628F" w:rsidRDefault="007C4638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4390"/>
        <w:gridCol w:w="4257"/>
      </w:tblGrid>
      <w:tr w:rsidR="00987B29" w:rsidRPr="00631BD3" w:rsidTr="00001786">
        <w:trPr>
          <w:trHeight w:val="646"/>
        </w:trPr>
        <w:tc>
          <w:tcPr>
            <w:tcW w:w="4390" w:type="dxa"/>
          </w:tcPr>
          <w:p w:rsidR="00987B29" w:rsidRPr="00415597" w:rsidRDefault="00387090" w:rsidP="00987B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DA1954"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«01» марта 2018г.</w:t>
            </w:r>
          </w:p>
          <w:p w:rsidR="00987B29" w:rsidRPr="00415597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415597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BC354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A1954"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35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1954"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  <w:p w:rsidR="00387090" w:rsidRPr="00415597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415597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ED" w:rsidRPr="0041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97">
              <w:rPr>
                <w:rFonts w:ascii="Times New Roman" w:hAnsi="Times New Roman" w:cs="Times New Roman"/>
                <w:sz w:val="24"/>
                <w:szCs w:val="24"/>
              </w:rPr>
              <w:t xml:space="preserve">Бизнес-Центр, </w:t>
            </w:r>
            <w:r w:rsidR="00DA1954" w:rsidRPr="00415597">
              <w:rPr>
                <w:rFonts w:ascii="Times New Roman" w:hAnsi="Times New Roman" w:cs="Times New Roman"/>
                <w:sz w:val="24"/>
                <w:szCs w:val="24"/>
              </w:rPr>
              <w:t>г. Чернушка, ул. Коммунистическая, 13</w:t>
            </w:r>
          </w:p>
          <w:p w:rsidR="00631BD3" w:rsidRPr="00415597" w:rsidRDefault="00631BD3" w:rsidP="00987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954" w:rsidRPr="00415597" w:rsidRDefault="00DA1954" w:rsidP="00415597">
            <w:pPr>
              <w:rPr>
                <w:rFonts w:ascii="Times New Roman" w:hAnsi="Times New Roman" w:cs="Times New Roman"/>
                <w:color w:val="000000"/>
              </w:rPr>
            </w:pPr>
            <w:r w:rsidRPr="00415597">
              <w:rPr>
                <w:rFonts w:ascii="Times New Roman" w:hAnsi="Times New Roman" w:cs="Times New Roman"/>
                <w:b/>
                <w:color w:val="000000"/>
              </w:rPr>
              <w:t xml:space="preserve">Спикер семинара: </w:t>
            </w:r>
            <w:r w:rsidRPr="00415597">
              <w:rPr>
                <w:rFonts w:ascii="Times New Roman" w:hAnsi="Times New Roman" w:cs="Times New Roman"/>
                <w:color w:val="000000"/>
              </w:rPr>
              <w:t>Захарченко Петр Игоревич,</w:t>
            </w:r>
          </w:p>
          <w:p w:rsidR="00415597" w:rsidRPr="00415597" w:rsidRDefault="00DA1954" w:rsidP="00415597">
            <w:pPr>
              <w:pStyle w:val="a7"/>
              <w:rPr>
                <w:color w:val="000000"/>
                <w:sz w:val="21"/>
                <w:szCs w:val="21"/>
              </w:rPr>
            </w:pPr>
            <w:r w:rsidRPr="00415597">
              <w:rPr>
                <w:color w:val="000000"/>
                <w:sz w:val="21"/>
                <w:szCs w:val="21"/>
              </w:rPr>
              <w:t>аттестованный консультант по налогам и сборам, член Палаты налоговых консультантов РФ, сертифицированный бухгалтер, автор семинаров по налогообложению, автор статей и учебных пособий по налоговому учету</w:t>
            </w:r>
          </w:p>
          <w:p w:rsidR="00DA1954" w:rsidRPr="00415597" w:rsidRDefault="00DA1954" w:rsidP="00415597">
            <w:pPr>
              <w:pStyle w:val="a7"/>
              <w:rPr>
                <w:color w:val="000000"/>
                <w:sz w:val="21"/>
                <w:szCs w:val="21"/>
              </w:rPr>
            </w:pPr>
            <w:r w:rsidRPr="00415597">
              <w:rPr>
                <w:rStyle w:val="a8"/>
                <w:color w:val="000000"/>
                <w:sz w:val="21"/>
                <w:szCs w:val="21"/>
              </w:rPr>
              <w:t>Образование:</w:t>
            </w:r>
            <w:r w:rsidRPr="00415597">
              <w:rPr>
                <w:color w:val="000000"/>
                <w:sz w:val="21"/>
                <w:szCs w:val="21"/>
              </w:rPr>
              <w:t> высшее, профессиональная переподготовка, программы повышения квалификации</w:t>
            </w:r>
          </w:p>
          <w:p w:rsidR="00DA1954" w:rsidRPr="00415597" w:rsidRDefault="00DA1954" w:rsidP="00415597">
            <w:pPr>
              <w:pStyle w:val="a7"/>
              <w:rPr>
                <w:color w:val="000000"/>
                <w:sz w:val="21"/>
                <w:szCs w:val="21"/>
              </w:rPr>
            </w:pPr>
            <w:r w:rsidRPr="00415597">
              <w:rPr>
                <w:rStyle w:val="a8"/>
                <w:color w:val="000000"/>
                <w:sz w:val="21"/>
                <w:szCs w:val="21"/>
              </w:rPr>
              <w:t>Профессиональные компетенции</w:t>
            </w:r>
            <w:r w:rsidRPr="00415597">
              <w:rPr>
                <w:color w:val="000000"/>
                <w:sz w:val="21"/>
                <w:szCs w:val="21"/>
              </w:rPr>
              <w:t>: налоговое право, налогообложение малого и среднего бизнеса, некоммерческих организаций, организаций жилищно-коммунального комплекса, исчисление и уплата страховых взносов, налоговые споры</w:t>
            </w:r>
          </w:p>
          <w:p w:rsidR="00DA1954" w:rsidRPr="00415597" w:rsidRDefault="00DA1954" w:rsidP="00415597">
            <w:pPr>
              <w:pStyle w:val="a7"/>
              <w:rPr>
                <w:color w:val="000000"/>
                <w:sz w:val="21"/>
                <w:szCs w:val="21"/>
              </w:rPr>
            </w:pPr>
            <w:r w:rsidRPr="00415597">
              <w:rPr>
                <w:rStyle w:val="a8"/>
                <w:color w:val="000000"/>
                <w:sz w:val="21"/>
                <w:szCs w:val="21"/>
              </w:rPr>
              <w:t>Награды:</w:t>
            </w:r>
            <w:r w:rsidRPr="00415597">
              <w:rPr>
                <w:color w:val="000000"/>
                <w:sz w:val="21"/>
                <w:szCs w:val="21"/>
              </w:rPr>
              <w:t xml:space="preserve"> благодарственные письма от Департамента общественных связей Администрации губернатора Пермского края и других организаций</w:t>
            </w:r>
          </w:p>
          <w:p w:rsidR="00DA1954" w:rsidRPr="00415597" w:rsidRDefault="00DA1954" w:rsidP="00D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интересен и полезен как начинающим, так и практикующим бухгалтерам, руководителям (собственникам) бизнеса независимо от осуществляемых видов предпринимательской деятельности и применяемых режимов налогообложения</w:t>
            </w:r>
          </w:p>
          <w:p w:rsidR="00DA1954" w:rsidRPr="00415597" w:rsidRDefault="00DA1954" w:rsidP="00631BD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15597" w:rsidRPr="00415597" w:rsidRDefault="00415597" w:rsidP="00631B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Обязательна регистрация на семинар</w:t>
            </w:r>
          </w:p>
          <w:p w:rsidR="00415597" w:rsidRPr="00415597" w:rsidRDefault="00415597" w:rsidP="00631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телефону 4-96-95 или  </w:t>
            </w:r>
          </w:p>
          <w:p w:rsidR="00415597" w:rsidRPr="00415597" w:rsidRDefault="00415597" w:rsidP="00631B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эл.почту </w:t>
            </w:r>
            <w:hyperlink r:id="rId8" w:history="1">
              <w:r w:rsidRPr="0041559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fond_chern@mail.ru</w:t>
              </w:r>
            </w:hyperlink>
            <w:r w:rsidRPr="00415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1BD3" w:rsidRPr="00415597" w:rsidRDefault="00415597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Татьяна Юрьевна Хисматулина</w:t>
            </w:r>
          </w:p>
          <w:p w:rsidR="00631BD3" w:rsidRPr="00415597" w:rsidRDefault="00631BD3" w:rsidP="0038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организован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415597" w:rsidRDefault="00387090" w:rsidP="00415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Анонс семинара</w:t>
      </w:r>
      <w:r w:rsidR="004155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97">
        <w:rPr>
          <w:rFonts w:ascii="Times New Roman" w:hAnsi="Times New Roman" w:cs="Times New Roman"/>
          <w:sz w:val="24"/>
          <w:szCs w:val="24"/>
        </w:rPr>
        <w:t>Комплексный семинар, посвященный основным изменения законодательства о налогах и сборах, обзору судебной практики по налоговым спорам и государственной регистрации юридических лиц и индивидуальных предпринимателей.</w:t>
      </w:r>
    </w:p>
    <w:p w:rsidR="001F27B9" w:rsidRPr="001F27B9" w:rsidRDefault="001F27B9" w:rsidP="001F27B9">
      <w:pPr>
        <w:pStyle w:val="a7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 w:rsidRPr="001F27B9">
        <w:rPr>
          <w:b/>
        </w:rPr>
        <w:t>Программа семинара</w:t>
      </w:r>
      <w:r>
        <w:rPr>
          <w:b/>
        </w:rPr>
        <w:t xml:space="preserve">: </w:t>
      </w:r>
      <w:r w:rsidRPr="001F27B9">
        <w:rPr>
          <w:color w:val="000000"/>
        </w:rPr>
        <w:br/>
      </w:r>
      <w:r>
        <w:rPr>
          <w:color w:val="000000"/>
        </w:rPr>
        <w:t xml:space="preserve">1. </w:t>
      </w:r>
      <w:r w:rsidRPr="001F27B9">
        <w:rPr>
          <w:color w:val="000000"/>
        </w:rPr>
        <w:t>Принятые и находящиеся на рассмотрении </w:t>
      </w:r>
      <w:r w:rsidRPr="001F27B9">
        <w:rPr>
          <w:b/>
          <w:bCs/>
          <w:color w:val="000000"/>
        </w:rPr>
        <w:t>изменения налогового законодательства</w:t>
      </w:r>
      <w:r w:rsidRPr="001F27B9">
        <w:rPr>
          <w:color w:val="000000"/>
        </w:rPr>
        <w:t> в исчислении и уплате НДФЛ, специальных режимов, налога на прибыль организаций, НДС и налога на имущество</w:t>
      </w:r>
    </w:p>
    <w:p w:rsidR="001F27B9" w:rsidRPr="001F27B9" w:rsidRDefault="001F27B9" w:rsidP="001F27B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Страховые взносы</w:t>
      </w: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практика применения и разъяснения ФНС, ПФР, ФСС</w:t>
      </w:r>
    </w:p>
    <w:p w:rsidR="001F27B9" w:rsidRPr="001F27B9" w:rsidRDefault="001F27B9" w:rsidP="001F27B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 </w:t>
      </w:r>
      <w:r w:rsidRPr="001F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характерных нарушений</w:t>
      </w: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допускаемых налогоплательщиками (по материалам проверок)</w:t>
      </w:r>
    </w:p>
    <w:p w:rsidR="001F27B9" w:rsidRPr="001F27B9" w:rsidRDefault="001F27B9" w:rsidP="001F27B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судебной практики по </w:t>
      </w:r>
      <w:r w:rsidRPr="001F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налоговым спорам</w:t>
      </w: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взысканию налоговой задолженности, пределов осуществления прав по исчислению налоговой базы</w:t>
      </w:r>
    </w:p>
    <w:p w:rsidR="001F27B9" w:rsidRPr="001F27B9" w:rsidRDefault="001F27B9" w:rsidP="001F27B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судебной практики по </w:t>
      </w:r>
      <w:r w:rsidRPr="001F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спорам о государственной регистрации</w:t>
      </w:r>
      <w:r w:rsidRPr="001F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</w:t>
      </w:r>
    </w:p>
    <w:p w:rsidR="001F27B9" w:rsidRPr="001F27B9" w:rsidRDefault="001F27B9" w:rsidP="00415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AE2" w:rsidRPr="00987B29" w:rsidRDefault="001F27B9" w:rsidP="00415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AE2" w:rsidRPr="00832AE2">
        <w:rPr>
          <w:rFonts w:ascii="Times New Roman" w:hAnsi="Times New Roman" w:cs="Times New Roman"/>
          <w:b/>
          <w:sz w:val="28"/>
          <w:szCs w:val="28"/>
        </w:rPr>
        <w:t>До встречи на семинаре!</w:t>
      </w:r>
    </w:p>
    <w:sectPr w:rsidR="00832AE2" w:rsidRPr="00987B29" w:rsidSect="004155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282C"/>
    <w:multiLevelType w:val="multilevel"/>
    <w:tmpl w:val="AF6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C72A0"/>
    <w:multiLevelType w:val="multilevel"/>
    <w:tmpl w:val="696A7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E5C22"/>
    <w:multiLevelType w:val="multilevel"/>
    <w:tmpl w:val="A8DA4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16ADC"/>
    <w:multiLevelType w:val="multilevel"/>
    <w:tmpl w:val="8A30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67BC"/>
    <w:multiLevelType w:val="hybridMultilevel"/>
    <w:tmpl w:val="365A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6DBF"/>
    <w:multiLevelType w:val="multilevel"/>
    <w:tmpl w:val="2676C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9"/>
    <w:rsid w:val="00001786"/>
    <w:rsid w:val="00112B1B"/>
    <w:rsid w:val="001F27B9"/>
    <w:rsid w:val="002E0D3C"/>
    <w:rsid w:val="003055FA"/>
    <w:rsid w:val="00387090"/>
    <w:rsid w:val="00415597"/>
    <w:rsid w:val="005B21D9"/>
    <w:rsid w:val="00631BD3"/>
    <w:rsid w:val="00781475"/>
    <w:rsid w:val="007C4638"/>
    <w:rsid w:val="00832AE2"/>
    <w:rsid w:val="00834571"/>
    <w:rsid w:val="00987B29"/>
    <w:rsid w:val="009A3C65"/>
    <w:rsid w:val="00B737ED"/>
    <w:rsid w:val="00BC3548"/>
    <w:rsid w:val="00BD469A"/>
    <w:rsid w:val="00C5628F"/>
    <w:rsid w:val="00D05223"/>
    <w:rsid w:val="00DA1954"/>
    <w:rsid w:val="00DD6006"/>
    <w:rsid w:val="00EB0CF2"/>
    <w:rsid w:val="00F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16C8-C528-4DDE-849E-3C04E98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No Spacing"/>
    <w:uiPriority w:val="1"/>
    <w:qFormat/>
    <w:rsid w:val="00DA195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A195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DA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A1954"/>
    <w:rPr>
      <w:b/>
      <w:bCs/>
    </w:rPr>
  </w:style>
  <w:style w:type="character" w:customStyle="1" w:styleId="apple-converted-space">
    <w:name w:val="apple-converted-space"/>
    <w:basedOn w:val="a0"/>
    <w:rsid w:val="001F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_cher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Горбунова</cp:lastModifiedBy>
  <cp:revision>2</cp:revision>
  <dcterms:created xsi:type="dcterms:W3CDTF">2018-02-20T04:20:00Z</dcterms:created>
  <dcterms:modified xsi:type="dcterms:W3CDTF">2018-02-20T04:20:00Z</dcterms:modified>
</cp:coreProperties>
</file>