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BB" w:rsidRDefault="00156CBB" w:rsidP="00B721D6">
      <w:pPr>
        <w:jc w:val="center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Эстетика татарского ислама</w:t>
      </w:r>
    </w:p>
    <w:p w:rsidR="00156CBB" w:rsidRDefault="00156CBB">
      <w:pPr>
        <w:rPr>
          <w:rFonts w:ascii="Cambria" w:hAnsi="Cambria" w:cs="Cambria"/>
          <w:sz w:val="24"/>
        </w:rPr>
      </w:pP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Как вы знаете, я антрополог. И мои работы всегда были связаны с антропологическими теориями и центральноазиатскими исследованиями. Поэтому, когда я стал научным сотрудником Центра сравнительных исторических и политических исследований в Пермском государственном университете, передо мной встал выбор: какую именно тему выбрать для дальнейшей работы. Возможно, одной из самых очевидных была бы тема, связанная с миграциями из Центральной Азии в Россию. Однако эта тема не слишком интересовала меня прежде всего потому, что уже существуют многочисленные и очень хорошие исследования на эту тему. Вместо этого я решил сфокусироваться на народностях или национальностях, которые давно проживают в России, конкретнее – на татарах; а не на тех людях, которые недавно приехали в Россию (это узбеки, таджики и так далее).  Особенно меня интересует то общее, что объединяет и первых и вторых, а именно – ислам.</w:t>
      </w: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Прошлым летом я начал проводить антропологическое исследование татарского ислама на юге Пермского края, уделяя особое внимание аспектам мобильности и материальности.</w:t>
      </w: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Хочу пояснить: в качестве поля я не использую татарскую деревню потому, что не думаю, что подобное поле </w:t>
      </w:r>
      <w:r>
        <w:rPr>
          <w:rFonts w:ascii="Cambria" w:hAnsi="Cambria" w:cs="Cambria"/>
          <w:b/>
          <w:sz w:val="24"/>
        </w:rPr>
        <w:t>автоматически</w:t>
      </w:r>
      <w:r>
        <w:rPr>
          <w:rFonts w:ascii="Cambria" w:hAnsi="Cambria" w:cs="Cambria"/>
          <w:sz w:val="24"/>
        </w:rPr>
        <w:t xml:space="preserve"> обеспечит оригинальную и чистую версию ислама, которая является наиболее ценной для академического знания.</w:t>
      </w: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Вместо этого, я решил работать на юге Пермского края потому, что это уникальное  промежуточное пространство между центрами религиозного образования, такими как Казань, Уфа и Оренбург и периферией, где распространяются религиозные знания и практики, непредсказуемо и в разных вариантах. Знания и практики могут быть воплощены людьми или могут путешествуют в виде книг и атрибутики.</w:t>
      </w: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Сегодня я хочу игнорировать аспект мобильности этой темы и говорить только о материальном измерении татарского ислама. Мой анализ основывается на материале, который я собрал в основном, но не исключительно, в Пермском крае. Поскольку я только недавно начал это исследование, пока я не могу представить результаты, которые будут способствовать изучению мобильности и материальности религии в целом. Тем не менее, я считаю, что антропологическое исследование может иметь смысл только тогда, когда включается в большие теоретические дискуссии. К сожалению, иногда я вижу в российской этнографии тенденцию оставаться на описательном уровне,  и это обидно еще и потому, что собранный материал настолько интересный и глубокий, что позволяет делать большие выводы.</w:t>
      </w: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Почему же только описания недостаточно? Но подумайте: как мы можем понять, что эмпирический материал значит, если у нас нет теоретической рамки? </w:t>
      </w: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Сейчас, в 21-м веке мы понимаем, что марксизм-ленинизм или любой другой вид универсализма потеряли свою объяснительную способность. То, что вы видите здесь можно считать моими первыми шагами в направлении теории религиозной культуры в материальном измерении.</w:t>
      </w: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Когда дело доходит до процессов идентификации, мы не всегда помним, что эти процессы состоят не только из ассоциации с группой людей, но и из дифференциации от других. Мне бы очень хотелось направить ваше внимание на то, как происходит формирование  и проекция во внешний мир образа себя через определение значимого Другого.</w:t>
      </w: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Я думаю, будет справедливо сказать, что татары-мусульмане, которые принимают свою религию всерьез, не хотят выглядеть как русские, которые имеют другую религию и образ жизни.</w:t>
      </w: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1. Картина из музея истории религий в Санкт-Петербурге</w:t>
      </w: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2. Религиозное пособие для детей</w:t>
      </w: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3. Мусульманская могила на Пермском кладбище</w:t>
      </w: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Н</w:t>
      </w:r>
      <w:r>
        <w:rPr>
          <w:rFonts w:ascii="Cambria" w:hAnsi="Cambria" w:cs="Cambria"/>
          <w:b/>
          <w:sz w:val="24"/>
        </w:rPr>
        <w:t>о</w:t>
      </w:r>
      <w:r>
        <w:rPr>
          <w:rFonts w:ascii="Cambria" w:hAnsi="Cambria" w:cs="Cambria"/>
          <w:sz w:val="24"/>
        </w:rPr>
        <w:t>, не желая выглядеть как русские, татары-мусульмане не ориентируются и на примеры с Ближнего Востока и Центральной Азии в репрезентации людей или пространств.</w:t>
      </w: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Платье и особенно платок женщины на первой картине выглядят явно более европейскими, чем азиатскими. На той же картинке есть арабская каллиграфия на стене, н</w:t>
      </w:r>
      <w:r>
        <w:rPr>
          <w:rFonts w:ascii="Cambria" w:hAnsi="Cambria" w:cs="Cambria"/>
          <w:b/>
          <w:sz w:val="24"/>
        </w:rPr>
        <w:t>о</w:t>
      </w:r>
      <w:r>
        <w:rPr>
          <w:rFonts w:ascii="Cambria" w:hAnsi="Cambria" w:cs="Cambria"/>
          <w:sz w:val="24"/>
        </w:rPr>
        <w:t xml:space="preserve"> орнамент на этой стене больше напоминает ар-нуво, чем что либо еще. </w:t>
      </w: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Мальчик на второй картине носит красочную тюбетейку и девушка носит платок в стиле, который не встречался мне ни в одной мусульманской стране из тех, которые я посетил. Конечно, мы должны принять во внимание, что изображения идеализированы в определенной степени. И надпись на могиле Шайхуллы Халикова сделана не </w:t>
      </w:r>
      <w:r>
        <w:rPr>
          <w:rFonts w:ascii="Cambria" w:hAnsi="Cambria" w:cs="Cambria"/>
          <w:b/>
          <w:sz w:val="24"/>
        </w:rPr>
        <w:t>арабскими буквами</w:t>
      </w:r>
      <w:r>
        <w:rPr>
          <w:rFonts w:ascii="Cambria" w:hAnsi="Cambria" w:cs="Cambria"/>
          <w:sz w:val="24"/>
        </w:rPr>
        <w:t>, а кириллицей, стилизованной под арабское письмо.</w:t>
      </w: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На следующих двух изображениях, я нахожу тенденцию идентифицировать себя с культурой нетатарского.</w:t>
      </w: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4. Фотография сестер Рахматуллиных из краеведческого музея в Кунгуре</w:t>
      </w: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5. Фотография Хусайна Рахматуллина</w:t>
      </w: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Эти фотографии начала 20-го века ясно показывают влияние турецкой реформистской культуры. Вместо того, чтобы адаптироваться к российским условиям или найти ролевые модели на Ближнем Востоке, семья находит </w:t>
      </w:r>
      <w:r>
        <w:rPr>
          <w:rFonts w:ascii="Cambria" w:hAnsi="Cambria" w:cs="Cambria"/>
          <w:b/>
          <w:sz w:val="24"/>
        </w:rPr>
        <w:t>спо</w:t>
      </w:r>
      <w:r>
        <w:rPr>
          <w:rFonts w:ascii="Cambria" w:hAnsi="Cambria" w:cs="Cambria"/>
          <w:sz w:val="24"/>
        </w:rPr>
        <w:t>соб найти баланс между современностью и религиозными убеждениями. Сестры Рахматуллины носят скромные платья европейского силуэта, н</w:t>
      </w:r>
      <w:r>
        <w:rPr>
          <w:rFonts w:ascii="Cambria" w:hAnsi="Cambria" w:cs="Cambria"/>
          <w:b/>
          <w:sz w:val="24"/>
        </w:rPr>
        <w:t>о</w:t>
      </w:r>
      <w:r>
        <w:rPr>
          <w:rFonts w:ascii="Cambria" w:hAnsi="Cambria" w:cs="Cambria"/>
          <w:sz w:val="24"/>
        </w:rPr>
        <w:t xml:space="preserve"> также и головн</w:t>
      </w:r>
      <w:r>
        <w:rPr>
          <w:rFonts w:ascii="Cambria" w:hAnsi="Cambria" w:cs="Cambria"/>
          <w:b/>
          <w:sz w:val="24"/>
        </w:rPr>
        <w:t>ы</w:t>
      </w:r>
      <w:r>
        <w:rPr>
          <w:rFonts w:ascii="Cambria" w:hAnsi="Cambria" w:cs="Cambria"/>
          <w:sz w:val="24"/>
        </w:rPr>
        <w:t>е уборы и украшения тюркского дизайна. Сын Хусайна Рахматуллина  одет в одежду, которая выглядит как матроска, н</w:t>
      </w:r>
      <w:r>
        <w:rPr>
          <w:rFonts w:ascii="Cambria" w:hAnsi="Cambria" w:cs="Cambria"/>
          <w:b/>
          <w:sz w:val="24"/>
        </w:rPr>
        <w:t>о</w:t>
      </w:r>
      <w:r>
        <w:rPr>
          <w:rFonts w:ascii="Cambria" w:hAnsi="Cambria" w:cs="Cambria"/>
          <w:sz w:val="24"/>
        </w:rPr>
        <w:t xml:space="preserve"> при этом носит феску. Сам Рахматтулин стоит рядом с </w:t>
      </w:r>
      <w:r>
        <w:rPr>
          <w:rFonts w:ascii="Cambria" w:hAnsi="Cambria" w:cs="Cambria"/>
          <w:b/>
          <w:sz w:val="24"/>
        </w:rPr>
        <w:t>сим</w:t>
      </w:r>
      <w:r>
        <w:rPr>
          <w:rFonts w:ascii="Cambria" w:hAnsi="Cambria" w:cs="Cambria"/>
          <w:sz w:val="24"/>
        </w:rPr>
        <w:t>волом прогресса и статуса:  рядом с велосипедом. Этот средний путь между современностью и религиозностью, который выбрала семья Рахматуллиных в начале 20-го века, сегодня не является востребованным в татарском образе жизни.</w:t>
      </w: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B будущем я намерен использовать эти изображения следующим образом: я хочу показать их своим будущим респондентам, чтобы узнать, какие ассоциации и мысли они вызывают у современных татар.  </w:t>
      </w:r>
    </w:p>
    <w:p w:rsidR="00156CBB" w:rsidRDefault="00156CBB" w:rsidP="00B721D6">
      <w:pPr>
        <w:spacing w:line="360" w:lineRule="auto"/>
        <w:ind w:firstLine="709"/>
        <w:jc w:val="both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Таким образом я хочу узнать, какое место в татарском образе жизни занимает религиозность в нашем пространстве материальности.</w:t>
      </w:r>
    </w:p>
    <w:p w:rsidR="00156CBB" w:rsidRDefault="00156CBB">
      <w:pPr>
        <w:spacing w:line="360" w:lineRule="auto"/>
        <w:rPr>
          <w:rFonts w:ascii="Cambria" w:hAnsi="Cambria" w:cs="Cambria"/>
          <w:sz w:val="24"/>
        </w:rPr>
      </w:pPr>
    </w:p>
    <w:sectPr w:rsidR="00156CBB" w:rsidSect="0014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B91"/>
    <w:rsid w:val="00142B68"/>
    <w:rsid w:val="00156CBB"/>
    <w:rsid w:val="00854B91"/>
    <w:rsid w:val="00B721D6"/>
    <w:rsid w:val="00F2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827</Words>
  <Characters>4715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Надя</cp:lastModifiedBy>
  <cp:revision>3</cp:revision>
  <dcterms:created xsi:type="dcterms:W3CDTF">2016-05-31T06:15:00Z</dcterms:created>
  <dcterms:modified xsi:type="dcterms:W3CDTF">2016-05-31T06:16:00Z</dcterms:modified>
</cp:coreProperties>
</file>