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E9335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E9335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E93352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3352" w:rsidRPr="00E93352" w:rsidRDefault="00E93352" w:rsidP="00E93352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E93352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E93352" w:rsidRPr="00E93352" w:rsidRDefault="00E93352" w:rsidP="00E9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E93352" w:rsidRPr="00E93352" w:rsidTr="009843A4">
        <w:tc>
          <w:tcPr>
            <w:tcW w:w="3341" w:type="dxa"/>
          </w:tcPr>
          <w:p w:rsidR="00E93352" w:rsidRPr="00E93352" w:rsidRDefault="00E93352" w:rsidP="00E93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ноября  2017 года</w:t>
            </w:r>
          </w:p>
        </w:tc>
        <w:tc>
          <w:tcPr>
            <w:tcW w:w="3341" w:type="dxa"/>
          </w:tcPr>
          <w:p w:rsidR="00E93352" w:rsidRPr="00E93352" w:rsidRDefault="00E93352" w:rsidP="00E9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E93352" w:rsidRPr="00E93352" w:rsidRDefault="00E93352" w:rsidP="00E9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E93352" w:rsidRPr="00E93352" w:rsidRDefault="00E93352" w:rsidP="00E93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E93352" w:rsidRPr="00E93352" w:rsidTr="009843A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93352" w:rsidRDefault="00E93352" w:rsidP="00E9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принятии на уровень района осуществление полномочий по решению вопросов местного значения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сфере реализации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приоритетного проекта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«Формирование комфортной среды» </w:t>
            </w:r>
          </w:p>
          <w:p w:rsidR="00E93352" w:rsidRPr="00E93352" w:rsidRDefault="00E93352" w:rsidP="00E9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Уинского сельского поселения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93352" w:rsidRPr="00E93352" w:rsidRDefault="00E93352" w:rsidP="00E93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Уинского сельского поселения от ___.11.2017 № ____, Уставом Уинского муниципального района, Земское Собрание Уинского муниципального района РЕШАЕТ:</w:t>
      </w:r>
    </w:p>
    <w:p w:rsidR="00E93352" w:rsidRPr="00E93352" w:rsidRDefault="00E93352" w:rsidP="00E9335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352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Pr="00E933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Уинским муниципальным районом от Уинского сельского поселения осуществление полномочий в сфере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Уинского сельского поселения в бюджет Уинского муниципального района.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Глава муниципального района                                                                    </w:t>
      </w:r>
      <w:proofErr w:type="spellStart"/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E93352" w:rsidRPr="00E93352" w:rsidRDefault="00E93352" w:rsidP="00E93352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E93352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E93352" w:rsidRPr="00E93352" w:rsidRDefault="00E93352" w:rsidP="00E93352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p w:rsidR="00E93352" w:rsidRPr="00E93352" w:rsidRDefault="00E93352" w:rsidP="00E93352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E93352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Приложение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E93352">
        <w:rPr>
          <w:rFonts w:ascii="Times New Roman" w:eastAsia="Times New Roman" w:hAnsi="Times New Roman" w:cs="Arial"/>
          <w:lang w:eastAsia="ru-RU"/>
        </w:rPr>
        <w:lastRenderedPageBreak/>
        <w:t>к решению Земского Собрания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E93352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E93352">
        <w:rPr>
          <w:rFonts w:ascii="Times New Roman" w:eastAsia="Times New Roman" w:hAnsi="Times New Roman" w:cs="Arial"/>
          <w:lang w:eastAsia="ru-RU"/>
        </w:rPr>
        <w:t xml:space="preserve">от  .11.2017 № 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               </w:t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</w:t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___________ 2017 года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Администрация Уинского сельского поселения, в лице главы сельского поселения Матыновой Юлии </w:t>
      </w:r>
      <w:proofErr w:type="spellStart"/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>Азатовны</w:t>
      </w:r>
      <w:proofErr w:type="spellEnd"/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действующего на основании Устава Уинского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</w:t>
      </w: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муниципального района – главы администрации Уинского муниципального района</w:t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93352" w:rsidRPr="00E93352" w:rsidRDefault="00E93352" w:rsidP="00E9335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СОГЛАШЕНИЯ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</w:t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>в сфере реализации 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E93352" w:rsidRPr="00E93352" w:rsidRDefault="00E93352" w:rsidP="00E93352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 __________рублей ____копеек, в т.ч.: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Уинского сельского  поселения;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 из бюджета Уинского сельского поселения, необходимые для осуществления передаваемых полномочий, перечисляются на счет Района в течение первого квартала 2018 года.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3.2.3. оказывать организационное содействие Району в осуществлении переданных полномочий.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4.2.2. обеспечивает финансирование и реализацию </w:t>
      </w:r>
      <w:r w:rsidRPr="00E93352">
        <w:rPr>
          <w:rFonts w:ascii="Times New Roman" w:eastAsia="Times New Roman" w:hAnsi="Times New Roman" w:cs="Arial"/>
          <w:sz w:val="24"/>
          <w:szCs w:val="24"/>
          <w:lang w:eastAsia="ru-RU"/>
        </w:rPr>
        <w:t>приоритетного проекта «Формирование комфортной городской среды» в части составления локальных сметных расчетов, определения подрядчиков конкурентными способами на выполнение работ и приемки выполненных работ</w:t>
      </w: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1.2. настоящего Соглашения;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4.2.3.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6" w:history="1">
        <w:proofErr w:type="gramStart"/>
        <w:r w:rsidRPr="00E933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из бюджета Пермского края бюджетам муниципальных образований Пермского края в 2017 году на поддержку муниципальных программ формирования современной городской среды, утвержденным постановлением Правительства Пермского края от 03.10.2013 № 1331-п и  настоящим Соглашением;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4.2.4. использовать по целевому назначению межбюджетные трансферты: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4.2.6. достигнуть целевого показателя «Результативность предоставления субсидии»;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7.4. Осуществление полномочий может быть прекращено досрочно по инициативе одной из Сторон в случае: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E93352" w:rsidRPr="00E93352" w:rsidRDefault="00E93352" w:rsidP="00E93352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240" w:right="-214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5210"/>
        <w:gridCol w:w="5211"/>
      </w:tblGrid>
      <w:tr w:rsidR="00E93352" w:rsidRPr="00E93352" w:rsidTr="009843A4">
        <w:tc>
          <w:tcPr>
            <w:tcW w:w="5210" w:type="dxa"/>
          </w:tcPr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Коммунистическая, 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2-35-82, факс 2-32-50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5951041399 КПП 595101001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40204810600000000528 в Отделении Пермь, г. Пермь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</w:t>
            </w:r>
            <w:proofErr w:type="spell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Ю.А.Матынова</w:t>
            </w:r>
            <w:proofErr w:type="spell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5953000292 КПП 595101001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402048103492200100001 в Отделении Пермь, г. Пермь  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 57652000     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(</w:t>
            </w:r>
            <w:proofErr w:type="spell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352" w:rsidRPr="00E93352" w:rsidRDefault="00E93352" w:rsidP="00E933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</w:tbl>
    <w:p w:rsidR="00E93352" w:rsidRPr="00E93352" w:rsidRDefault="00E93352" w:rsidP="00E93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352" w:rsidRPr="00E93352" w:rsidRDefault="00E93352" w:rsidP="00E93352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3807" w:rsidRDefault="000F3807"/>
    <w:sectPr w:rsidR="000F3807" w:rsidSect="002F78B4">
      <w:headerReference w:type="even" r:id="rId7"/>
      <w:headerReference w:type="default" r:id="rId8"/>
      <w:pgSz w:w="11906" w:h="16838"/>
      <w:pgMar w:top="289" w:right="567" w:bottom="72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Default="00E93352" w:rsidP="007303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8FB" w:rsidRDefault="00E93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8FB" w:rsidRPr="008B5B9E" w:rsidRDefault="00E93352" w:rsidP="008B5B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C1EF2"/>
    <w:multiLevelType w:val="hybridMultilevel"/>
    <w:tmpl w:val="6FB26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2"/>
    <w:rsid w:val="000F3807"/>
    <w:rsid w:val="00E9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3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33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933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3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5B76821092D89924B12D19F29535F4E2D4490F6B59CEB2CE3D861F21D16C198356302B8D77A0107CAEDFC2f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1424</Words>
  <Characters>8119</Characters>
  <Application>Microsoft Office Word</Application>
  <DocSecurity>0</DocSecurity>
  <Lines>67</Lines>
  <Paragraphs>19</Paragraphs>
  <ScaleCrop>false</ScaleCrop>
  <Company>Krokoz™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2017-11-13T07:29:00Z</dcterms:created>
  <dcterms:modified xsi:type="dcterms:W3CDTF">2017-11-13T07:30:00Z</dcterms:modified>
</cp:coreProperties>
</file>