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94" w:rsidRPr="001242C2" w:rsidRDefault="00004B9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1242C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1242C2">
        <w:rPr>
          <w:rFonts w:ascii="Times New Roman" w:hAnsi="Times New Roman" w:cs="Times New Roman"/>
          <w:sz w:val="28"/>
          <w:szCs w:val="28"/>
        </w:rPr>
        <w:br/>
      </w:r>
    </w:p>
    <w:p w:rsidR="00004B94" w:rsidRPr="001242C2" w:rsidRDefault="00004B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4B94" w:rsidRPr="001242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B94" w:rsidRPr="001242C2" w:rsidRDefault="00004B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C2">
              <w:rPr>
                <w:rFonts w:ascii="Times New Roman" w:hAnsi="Times New Roman" w:cs="Times New Roman"/>
                <w:sz w:val="28"/>
                <w:szCs w:val="28"/>
              </w:rPr>
              <w:t>30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B94" w:rsidRPr="001242C2" w:rsidRDefault="00004B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2C2">
              <w:rPr>
                <w:rFonts w:ascii="Times New Roman" w:hAnsi="Times New Roman" w:cs="Times New Roman"/>
                <w:sz w:val="28"/>
                <w:szCs w:val="28"/>
              </w:rPr>
              <w:t>N 283-ПК</w:t>
            </w:r>
          </w:p>
        </w:tc>
      </w:tr>
    </w:tbl>
    <w:p w:rsidR="00004B94" w:rsidRPr="001242C2" w:rsidRDefault="00004B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004B94" w:rsidRPr="001242C2" w:rsidRDefault="0000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ЗАКОН</w:t>
      </w:r>
    </w:p>
    <w:p w:rsidR="00004B94" w:rsidRPr="001242C2" w:rsidRDefault="0000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 ПОЧЕТНОМ ЗВАНИИ "НАРОДНЫЙ МАСТЕР ПЕРМСКОГО КРАЯ"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Принят</w:t>
      </w: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17 июля 2008 года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Почетное звание "Народный мастер Пермского края" учреждается на территории Пермского края в целях: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сохранения и развития традиционных видов и жанров народного искусства, технологий художественных промыслов и ремесел в местах их исторического бытования;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обеспечения высокого художественного уровня и качества изделий декоративно-прикладного искусства, промыслов и ремесел;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поддержки мастеров и художников, работающих в лучших традициях народного искусства Пермского края, популяризации их творчества;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стимулирования создания новых высокохудожественных изделий народных промыслов и ремесел, формирования единого реестра мастеров народных художественных промыслов на территории Пермского края;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обеспечения преемственности художественных традиций, привлечения молодежи к их освоению.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2. Условия присвоения почетного звания "Народный мастер Пермского края"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 xml:space="preserve">1. Почетное звание "Народный мастер Пермского края" присваивается за наиболее талантливые произведения декоративно-прикладного творчества, сохранение региональных народных традиций в приемах и способах их </w:t>
      </w:r>
      <w:r w:rsidRPr="001242C2">
        <w:rPr>
          <w:rFonts w:ascii="Times New Roman" w:hAnsi="Times New Roman" w:cs="Times New Roman"/>
          <w:sz w:val="28"/>
          <w:szCs w:val="28"/>
        </w:rPr>
        <w:lastRenderedPageBreak/>
        <w:t>изготовления, творческую индивидуальность и самобытность, высокий художественный уровень работ, активную деятельность по пропаганде народного искусства, подготовку и воспитание учеников, создание творческой школы.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2. Почетного звания "Народный мастер Пермского края" удостаиваются граждане Российской Федерации не моложе 18 лет, проживающие на территории Пермского края.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Общий стаж творческой работы претендента на звание "Народный мастер Пермского края" по определенному виду народного промысла должен составлять не менее 5 лет.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3. Участие претендента на звание "Народный мастер Пермского края" в выставках, конкурсах и иных мероприятиях, связанных с пропагандой возрождения, сохранения и развития народных художественных промыслов и ремесел.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3. Представление к присвоению почетного звания "Народный мастер Пермского края"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1. Выдвижение кандидатов на присвоение почетного звания "Народный мастер Пермского края" осуществляют органы местного самоуправления муниципальных районов, городских округов Пермского края, правления краевых творческих союзов, центры народного творчества и ремесел, организации, общественные объединения и ассоциации.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2. К представлению на присвоение почетного звания "Народный мастер Пермского края" прилагаются следующие материалы: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биографические сведения кандидата;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личная фотография (размер 9 х 12 см);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творческая характеристика претендента с указанием достижений, сведений об участии в выставках, наградах и поощрениях (копии);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коллекция авторских произведений или цветные фотографии образцов произведений народного ремесла и промысла размером 9 х 12 см;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отзывы и рецензии художественной критики, публикации в средствах массовой информации, заключения и рекомендации специалистов, жюри конкурсов и выставок;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иные материалы, подтверждающие высокое профессиональное мастерство, заслуги в сфере изготовления изделий народных промыслов и ремесел.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lastRenderedPageBreak/>
        <w:t>3. Документы направляются в Министерство культуры и массовых коммуникаций Пермского края и рассматриваются по мере поступления.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4. Порядок присвоения почетного звания "Народный мастер Пермского края"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1. Предварительное рассмотрение документов и вопросов, связанных с присвоением почетного звания "Народный мастер Пермского края", осуществляет краевой художественно-экспертный совет по народным художественным промыслам и ремеслам Пермского края.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1242C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242C2">
        <w:rPr>
          <w:rFonts w:ascii="Times New Roman" w:hAnsi="Times New Roman" w:cs="Times New Roman"/>
          <w:sz w:val="28"/>
          <w:szCs w:val="28"/>
        </w:rPr>
        <w:t xml:space="preserve"> о краевом художественно-экспертном совете по народным художественным промыслам и ремеслам и его </w:t>
      </w:r>
      <w:hyperlink r:id="rId6" w:history="1">
        <w:r w:rsidRPr="001242C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242C2">
        <w:rPr>
          <w:rFonts w:ascii="Times New Roman" w:hAnsi="Times New Roman" w:cs="Times New Roman"/>
          <w:sz w:val="28"/>
          <w:szCs w:val="28"/>
        </w:rPr>
        <w:t xml:space="preserve"> утверждаются Правительством Пермского края. В состав краевого художественно-экспертного совета по народным художественным промыслам и ремеслам входят ведущие искусствоведы, художники, историки, этнографы, народные мастера Прикамья и другие специалисты, чья деятельность связана с сохранением и развитием ремесленно-промысловых традиций края.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3. Материалы после рассмотрения на заседании художественно-экспертного совета по народным художественным промыслам и ремеслам вместе с решением направляются в Правительство Пермского края.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4. Присуждение почетного звания "Народный мастер Пермского края" осуществляется Правительством Пермского края.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5. В течение года может присваиваться не более 10 почетных званий "Народный мастер Пермского края".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5. Вручение диплома "Народный мастер Пермского края"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1. Мастеру, удостоенному почетного звания, вручается диплом "Народный мастер Пермского края" и единовременное денежное вознаграждение в размере 50000 рублей.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2. Вручение диплома "Народный мастер Пермского края" и денежного вознаграждения мастеру, удостоенному почетного звания, осуществляется в торжественной обстановке губернатором Пермского края, председателем Законодательного Собрания Пермского края, председателем Правительства Пермского края или уполномоченными ими лицами.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6. Расходы, связанные с присуждением почетного звания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Расходы, связанные с присуждением почетного звания "Народный мастер Пермского края", осуществляются за счет средств, предусмотренных в бюджете Пермского края.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Статья 7. Заключительные положения. Вступление в силу настоящего Закона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004B94" w:rsidRPr="001242C2" w:rsidRDefault="0000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 xml:space="preserve">2. Со дня вступления настоящего Закона в силу признать утратившим силу </w:t>
      </w:r>
      <w:hyperlink r:id="rId7" w:history="1">
        <w:r w:rsidRPr="001242C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242C2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Пермской области и администрации Пермской области от 27.08.1998 N 224/52 "Об учреждении почетного звания "Народный мастер Прикамья" (Бюллетень Законодательного Собрания и администрации Пермской области, 26.05.1999, N 10-12).</w:t>
      </w:r>
    </w:p>
    <w:p w:rsidR="00004B94" w:rsidRPr="001242C2" w:rsidRDefault="00004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Губернатор</w:t>
      </w: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04B94" w:rsidRPr="001242C2" w:rsidRDefault="00004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О.А.ЧИРКУНОВ</w:t>
      </w:r>
    </w:p>
    <w:p w:rsidR="00004B94" w:rsidRPr="001242C2" w:rsidRDefault="00004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42C2">
        <w:rPr>
          <w:rFonts w:ascii="Times New Roman" w:hAnsi="Times New Roman" w:cs="Times New Roman"/>
          <w:sz w:val="28"/>
          <w:szCs w:val="28"/>
        </w:rPr>
        <w:t>30.07.2008 N 283-ПК</w:t>
      </w:r>
    </w:p>
    <w:p w:rsidR="00B24C68" w:rsidRPr="001242C2" w:rsidRDefault="00B24C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4C68" w:rsidRPr="001242C2" w:rsidSect="007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4"/>
    <w:rsid w:val="00004B94"/>
    <w:rsid w:val="001242C2"/>
    <w:rsid w:val="00B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0C4A-A110-4AA3-9CD6-CBC9265D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E8DE11B90DAD162A4F699B31288CFDD07958C125884E3443EAA140260D3w2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E8DE11B90DAD162A4F699B31288CFDD07958C115A89E3466AFD165335DD25DF95A3091228355DB0BA02F1wAd5I" TargetMode="External"/><Relationship Id="rId5" Type="http://schemas.openxmlformats.org/officeDocument/2006/relationships/hyperlink" Target="consultantplus://offline/ref=22FE8DE11B90DAD162A4F699B31288CFDD07958C115A89E3466AFD165335DD25DF95A3091228355DB0BA02F6wAd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Дегтянникова Надежда Александровна</dc:creator>
  <cp:keywords/>
  <dc:description/>
  <cp:lastModifiedBy>Дегтянникова Надежда Александровна</cp:lastModifiedBy>
  <cp:revision>2</cp:revision>
  <dcterms:created xsi:type="dcterms:W3CDTF">2018-08-02T08:29:00Z</dcterms:created>
  <dcterms:modified xsi:type="dcterms:W3CDTF">2018-08-02T08:30:00Z</dcterms:modified>
</cp:coreProperties>
</file>