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03E76" w:rsidRDefault="005B5CB9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3.5pt;width:209.45pt;height:70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420036" w:rsidRDefault="00420036" w:rsidP="00420036">
                  <w:pPr>
                    <w:pStyle w:val="a3"/>
                  </w:pPr>
                  <w:r>
                    <w:t xml:space="preserve">Об утверждении Порядка формирования и </w:t>
                  </w:r>
                  <w:r w:rsidR="00254621">
                    <w:t>ведения реестра источников доходов бюджета</w:t>
                  </w:r>
                  <w:r>
                    <w:t xml:space="preserve"> Уинского муниципального округа Пермского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E76">
        <w:tab/>
      </w:r>
      <w:r w:rsidR="00103E76">
        <w:tab/>
      </w:r>
      <w:r w:rsidR="00103E76">
        <w:tab/>
      </w:r>
      <w:r w:rsidR="00103E76">
        <w:tab/>
      </w:r>
      <w:r w:rsidR="00103E76">
        <w:tab/>
      </w:r>
      <w:r w:rsidR="00103E76">
        <w:tab/>
      </w:r>
      <w:r w:rsidR="00103E76">
        <w:tab/>
      </w:r>
      <w:r w:rsidR="00103E76">
        <w:tab/>
      </w:r>
      <w:r w:rsidR="00103E76" w:rsidRPr="00103E76">
        <w:rPr>
          <w:b/>
        </w:rPr>
        <w:t>13.03.2020   №259-01-03-20</w:t>
      </w:r>
    </w:p>
    <w:p w:rsidR="00A90099" w:rsidRPr="00710BFE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B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10BFE">
          <w:rPr>
            <w:rFonts w:ascii="Times New Roman" w:hAnsi="Times New Roman" w:cs="Times New Roman"/>
            <w:sz w:val="28"/>
            <w:szCs w:val="28"/>
          </w:rPr>
          <w:t>пунктом 7 статьи 47.1</w:t>
        </w:r>
      </w:hyperlink>
      <w:r w:rsidRPr="00710B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Pr="00710B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0B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0BFE">
        <w:rPr>
          <w:rFonts w:ascii="Times New Roman" w:hAnsi="Times New Roman" w:cs="Times New Roman"/>
          <w:sz w:val="28"/>
          <w:szCs w:val="28"/>
        </w:rPr>
        <w:t xml:space="preserve">31 августа 2016 г. N 868 "О порядке формирования и ведения перечня источников доходов Российской Федерации" администрация Уинского муниципального </w:t>
      </w:r>
      <w:r w:rsidR="003313B6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A90099" w:rsidRPr="00710BFE" w:rsidRDefault="00A90099" w:rsidP="003313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B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0099" w:rsidRPr="00710BFE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BF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710B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10BFE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 Уинского муниципального </w:t>
      </w:r>
      <w:r w:rsidR="003313B6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10BFE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A90099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B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0BFE">
        <w:rPr>
          <w:rFonts w:ascii="Times New Roman" w:hAnsi="Times New Roman" w:cs="Times New Roman"/>
          <w:sz w:val="28"/>
          <w:szCs w:val="28"/>
        </w:rPr>
        <w:t>Финансовому управлению администрации Уинского муниципального</w:t>
      </w:r>
      <w:r w:rsidR="003313B6">
        <w:rPr>
          <w:rFonts w:ascii="Times New Roman" w:hAnsi="Times New Roman" w:cs="Times New Roman"/>
          <w:sz w:val="28"/>
          <w:szCs w:val="28"/>
        </w:rPr>
        <w:t xml:space="preserve"> округа Пермского края в течение двух месяцев со дня подключения к государственной интегрированной информационной системе управления общественными финансами «Электронный бюджет»</w:t>
      </w:r>
      <w:r w:rsidRPr="00710BFE">
        <w:rPr>
          <w:rFonts w:ascii="Times New Roman" w:hAnsi="Times New Roman" w:cs="Times New Roman"/>
          <w:sz w:val="28"/>
          <w:szCs w:val="28"/>
        </w:rPr>
        <w:t xml:space="preserve"> обеспечить формирование информации для включения в перечень источников доходов Российской Федерации в соответствии с </w:t>
      </w:r>
      <w:hyperlink r:id="rId11" w:history="1">
        <w:r w:rsidRPr="00710BF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10BFE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источников доходов Российской Федерации, утвержденными Постановлением Правительства Российской Федерации от 31 августа 2016 г. N 868</w:t>
      </w:r>
      <w:proofErr w:type="gramEnd"/>
      <w:r w:rsidRPr="00710BFE">
        <w:rPr>
          <w:rFonts w:ascii="Times New Roman" w:hAnsi="Times New Roman" w:cs="Times New Roman"/>
          <w:sz w:val="28"/>
          <w:szCs w:val="28"/>
        </w:rPr>
        <w:t xml:space="preserve"> "О порядке формирования и ведения перечня источников доходов Российской Федерации".</w:t>
      </w:r>
    </w:p>
    <w:p w:rsidR="00A90099" w:rsidRPr="00710BFE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710BF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подписания, за исключением </w:t>
      </w:r>
      <w:hyperlink w:anchor="P63" w:history="1">
        <w:r w:rsidRPr="00710BFE">
          <w:rPr>
            <w:rFonts w:ascii="Times New Roman" w:hAnsi="Times New Roman" w:cs="Times New Roman"/>
            <w:sz w:val="28"/>
            <w:szCs w:val="28"/>
          </w:rPr>
          <w:t>пункт</w:t>
        </w:r>
        <w:r w:rsidR="003313B6">
          <w:rPr>
            <w:rFonts w:ascii="Times New Roman" w:hAnsi="Times New Roman" w:cs="Times New Roman"/>
            <w:sz w:val="28"/>
            <w:szCs w:val="28"/>
          </w:rPr>
          <w:t>ов 11.6 – 11.9,</w:t>
        </w:r>
        <w:r w:rsidRPr="00710BFE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Pr="00710BF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313B6">
        <w:rPr>
          <w:rFonts w:ascii="Times New Roman" w:hAnsi="Times New Roman" w:cs="Times New Roman"/>
          <w:sz w:val="28"/>
          <w:szCs w:val="28"/>
        </w:rPr>
        <w:t>. Пункты 11.6 – 11.9 Порядка</w:t>
      </w:r>
      <w:r w:rsidRPr="00710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BFE">
        <w:rPr>
          <w:rFonts w:ascii="Times New Roman" w:hAnsi="Times New Roman" w:cs="Times New Roman"/>
          <w:sz w:val="28"/>
          <w:szCs w:val="28"/>
        </w:rPr>
        <w:t>вступа</w:t>
      </w:r>
      <w:r w:rsidR="003313B6">
        <w:rPr>
          <w:rFonts w:ascii="Times New Roman" w:hAnsi="Times New Roman" w:cs="Times New Roman"/>
          <w:sz w:val="28"/>
          <w:szCs w:val="28"/>
        </w:rPr>
        <w:t>ю</w:t>
      </w:r>
      <w:r w:rsidRPr="00710BFE">
        <w:rPr>
          <w:rFonts w:ascii="Times New Roman" w:hAnsi="Times New Roman" w:cs="Times New Roman"/>
          <w:sz w:val="28"/>
          <w:szCs w:val="28"/>
        </w:rPr>
        <w:t>т в силу с 1 января 20</w:t>
      </w:r>
      <w:r w:rsidR="003313B6">
        <w:rPr>
          <w:rFonts w:ascii="Times New Roman" w:hAnsi="Times New Roman" w:cs="Times New Roman"/>
          <w:sz w:val="28"/>
          <w:szCs w:val="28"/>
        </w:rPr>
        <w:t>21</w:t>
      </w:r>
      <w:r w:rsidRPr="00710B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13B6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9E4910">
        <w:rPr>
          <w:rFonts w:ascii="Times New Roman" w:hAnsi="Times New Roman" w:cs="Times New Roman"/>
          <w:sz w:val="28"/>
          <w:szCs w:val="28"/>
        </w:rPr>
        <w:t>ю</w:t>
      </w:r>
      <w:r w:rsidR="003313B6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3313B6">
        <w:rPr>
          <w:rFonts w:ascii="Times New Roman" w:hAnsi="Times New Roman" w:cs="Times New Roman"/>
          <w:sz w:val="28"/>
          <w:szCs w:val="28"/>
        </w:rPr>
        <w:t xml:space="preserve"> при составлении проектов бюджетов, начиная с бюджета на 202</w:t>
      </w:r>
      <w:r w:rsidR="009E4910">
        <w:rPr>
          <w:rFonts w:ascii="Times New Roman" w:hAnsi="Times New Roman" w:cs="Times New Roman"/>
          <w:sz w:val="28"/>
          <w:szCs w:val="28"/>
        </w:rPr>
        <w:t>2</w:t>
      </w:r>
      <w:r w:rsidR="003313B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E4910">
        <w:rPr>
          <w:rFonts w:ascii="Times New Roman" w:hAnsi="Times New Roman" w:cs="Times New Roman"/>
          <w:sz w:val="28"/>
          <w:szCs w:val="28"/>
        </w:rPr>
        <w:t>3</w:t>
      </w:r>
      <w:r w:rsidR="003313B6">
        <w:rPr>
          <w:rFonts w:ascii="Times New Roman" w:hAnsi="Times New Roman" w:cs="Times New Roman"/>
          <w:sz w:val="28"/>
          <w:szCs w:val="28"/>
        </w:rPr>
        <w:t xml:space="preserve"> и 202</w:t>
      </w:r>
      <w:r w:rsidR="009E4910">
        <w:rPr>
          <w:rFonts w:ascii="Times New Roman" w:hAnsi="Times New Roman" w:cs="Times New Roman"/>
          <w:sz w:val="28"/>
          <w:szCs w:val="28"/>
        </w:rPr>
        <w:t>4</w:t>
      </w:r>
      <w:r w:rsidR="003313B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10BFE">
        <w:rPr>
          <w:rFonts w:ascii="Times New Roman" w:hAnsi="Times New Roman" w:cs="Times New Roman"/>
          <w:sz w:val="28"/>
          <w:szCs w:val="28"/>
        </w:rPr>
        <w:t>.</w:t>
      </w:r>
      <w:r w:rsidR="009E4910">
        <w:rPr>
          <w:rFonts w:ascii="Times New Roman" w:hAnsi="Times New Roman" w:cs="Times New Roman"/>
          <w:sz w:val="28"/>
          <w:szCs w:val="28"/>
        </w:rPr>
        <w:t xml:space="preserve"> Пункт 12 Порядка </w:t>
      </w:r>
      <w:proofErr w:type="gramStart"/>
      <w:r w:rsidR="009E4910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9E4910" w:rsidRPr="00710BFE">
        <w:rPr>
          <w:rFonts w:ascii="Times New Roman" w:hAnsi="Times New Roman" w:cs="Times New Roman"/>
          <w:sz w:val="28"/>
          <w:szCs w:val="28"/>
        </w:rPr>
        <w:t>1 января 20</w:t>
      </w:r>
      <w:r w:rsidR="009E4910">
        <w:rPr>
          <w:rFonts w:ascii="Times New Roman" w:hAnsi="Times New Roman" w:cs="Times New Roman"/>
          <w:sz w:val="28"/>
          <w:szCs w:val="28"/>
        </w:rPr>
        <w:t>23</w:t>
      </w:r>
      <w:r w:rsidR="009E4910" w:rsidRPr="00710B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4910">
        <w:rPr>
          <w:rFonts w:ascii="Times New Roman" w:hAnsi="Times New Roman" w:cs="Times New Roman"/>
          <w:sz w:val="28"/>
          <w:szCs w:val="28"/>
        </w:rPr>
        <w:t xml:space="preserve"> и применяется</w:t>
      </w:r>
      <w:proofErr w:type="gramEnd"/>
      <w:r w:rsidR="009E4910">
        <w:rPr>
          <w:rFonts w:ascii="Times New Roman" w:hAnsi="Times New Roman" w:cs="Times New Roman"/>
          <w:sz w:val="28"/>
          <w:szCs w:val="28"/>
        </w:rPr>
        <w:t xml:space="preserve"> при составлении проектов бюджетов, начиная с бюджета на 2024 год и на плановый период 2025 и 2026 годов</w:t>
      </w:r>
      <w:r w:rsidR="009E4910" w:rsidRPr="00710BFE">
        <w:rPr>
          <w:rFonts w:ascii="Times New Roman" w:hAnsi="Times New Roman" w:cs="Times New Roman"/>
          <w:sz w:val="28"/>
          <w:szCs w:val="28"/>
        </w:rPr>
        <w:t>.</w:t>
      </w:r>
    </w:p>
    <w:p w:rsidR="00F949B8" w:rsidRDefault="0080585A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Уинского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Пермского края от 19.10.2016 № 284-01-01-03 «Об утверждении Порядка формирования и ведения реестра источников доходов бюджета Уинского муниципального района».</w:t>
      </w:r>
    </w:p>
    <w:p w:rsidR="00A90099" w:rsidRPr="00710BFE" w:rsidRDefault="0080585A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0099" w:rsidRPr="00710BFE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3313B6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управления</w:t>
      </w:r>
      <w:r w:rsidR="00F949B8">
        <w:rPr>
          <w:rFonts w:ascii="Times New Roman" w:hAnsi="Times New Roman" w:cs="Times New Roman"/>
          <w:sz w:val="28"/>
          <w:szCs w:val="28"/>
        </w:rPr>
        <w:t xml:space="preserve"> Хомякову Л.А.</w:t>
      </w:r>
    </w:p>
    <w:p w:rsidR="00A90099" w:rsidRDefault="00A90099" w:rsidP="00F94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B8" w:rsidRDefault="00F949B8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F949B8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949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94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99" w:rsidRPr="00917574" w:rsidRDefault="00F949B8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A90099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А.Н. </w:t>
      </w:r>
      <w:proofErr w:type="spellStart"/>
      <w:r w:rsidR="00A90099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90099" w:rsidRPr="00917574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90099" w:rsidRPr="00917574" w:rsidRDefault="00A90099" w:rsidP="00A900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57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A90099" w:rsidRPr="00917574" w:rsidRDefault="00A90099" w:rsidP="00A900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A72561" w:rsidRDefault="00A90099" w:rsidP="00A900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7BF3">
        <w:rPr>
          <w:rFonts w:ascii="Times New Roman" w:hAnsi="Times New Roman" w:cs="Times New Roman"/>
          <w:sz w:val="28"/>
          <w:szCs w:val="28"/>
        </w:rPr>
        <w:t>округа</w:t>
      </w:r>
    </w:p>
    <w:p w:rsidR="00A90099" w:rsidRPr="00917574" w:rsidRDefault="00A72561" w:rsidP="00A900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90099" w:rsidRPr="00917574" w:rsidRDefault="00A90099" w:rsidP="00A900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7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74">
        <w:rPr>
          <w:rFonts w:ascii="Times New Roman" w:hAnsi="Times New Roman" w:cs="Times New Roman"/>
          <w:sz w:val="28"/>
          <w:szCs w:val="28"/>
        </w:rPr>
        <w:t>.0</w:t>
      </w:r>
      <w:r w:rsidR="00FD7BF3">
        <w:rPr>
          <w:rFonts w:ascii="Times New Roman" w:hAnsi="Times New Roman" w:cs="Times New Roman"/>
          <w:sz w:val="28"/>
          <w:szCs w:val="28"/>
        </w:rPr>
        <w:t>3</w:t>
      </w:r>
      <w:r w:rsidRPr="00917574">
        <w:rPr>
          <w:rFonts w:ascii="Times New Roman" w:hAnsi="Times New Roman" w:cs="Times New Roman"/>
          <w:sz w:val="28"/>
          <w:szCs w:val="28"/>
        </w:rPr>
        <w:t>.20</w:t>
      </w:r>
      <w:r w:rsidR="00FD7B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17574">
        <w:rPr>
          <w:rFonts w:ascii="Times New Roman" w:hAnsi="Times New Roman" w:cs="Times New Roman"/>
          <w:sz w:val="28"/>
          <w:szCs w:val="28"/>
        </w:rPr>
        <w:t xml:space="preserve"> N </w:t>
      </w:r>
    </w:p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Pr="00917574" w:rsidRDefault="00A90099" w:rsidP="00A900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917574">
        <w:rPr>
          <w:rFonts w:ascii="Times New Roman" w:hAnsi="Times New Roman" w:cs="Times New Roman"/>
          <w:sz w:val="28"/>
          <w:szCs w:val="28"/>
        </w:rPr>
        <w:t>ПОРЯДОК</w:t>
      </w:r>
    </w:p>
    <w:p w:rsidR="00A90099" w:rsidRPr="00917574" w:rsidRDefault="00A90099" w:rsidP="00A900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FD7BF3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и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FD7BF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(далее - реестр источников доходов бюджета).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представляет собой свод информации о доходах бюджета по источникам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FD7BF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, формируемой в процессе составления, утверждения и исполнения бюджета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FD7BF3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на основании перечня источников доходов Российской Федерации (далее - перечень источников доходов).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3. Реестр источников доходов бюджета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формируется и ведется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как единый информационный ресурс, в котором отражаются бюджетные данные на этапах составления, утверждения и исполнения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о бюджете по источникам доходов бюджета и соответствующим им группам источников доходов бюджета, включенным в перечень источников доходов.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4. Реестр источников доходов бюджета </w:t>
      </w:r>
      <w:r w:rsidR="00FD7BF3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574">
        <w:rPr>
          <w:rFonts w:ascii="Times New Roman" w:hAnsi="Times New Roman" w:cs="Times New Roman"/>
          <w:sz w:val="28"/>
          <w:szCs w:val="28"/>
        </w:rPr>
        <w:t>тся и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574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в электронной форме в государственной информационной системе, определенной </w:t>
      </w:r>
      <w:hyperlink r:id="rId12" w:history="1">
        <w:r w:rsidRPr="00E01F7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175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 (далее - информационная система).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5. Реестр источников доходов бюджета ведется на государственном языке Российской Федерации.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6. Реестр источников доходов бюджета, включая информацию и документы, указанные в </w:t>
      </w:r>
      <w:hyperlink w:anchor="P48" w:history="1">
        <w:r w:rsidRPr="00E01F7A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E01F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E01F7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17574">
        <w:rPr>
          <w:rFonts w:ascii="Times New Roman" w:hAnsi="Times New Roman" w:cs="Times New Roman"/>
          <w:sz w:val="28"/>
          <w:szCs w:val="28"/>
        </w:rPr>
        <w:t xml:space="preserve"> настоящего Порядка,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7.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участников процесса ведения реестров источников доходов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бюджета (далее - электронные подписи), указанных в </w:t>
      </w:r>
      <w:hyperlink w:anchor="P46" w:history="1">
        <w:r w:rsidRPr="00E01F7A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917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917574">
        <w:rPr>
          <w:rFonts w:ascii="Times New Roman" w:hAnsi="Times New Roman" w:cs="Times New Roman"/>
          <w:sz w:val="28"/>
          <w:szCs w:val="28"/>
        </w:rPr>
        <w:t xml:space="preserve">8.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FD7BF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ведется финансов</w:t>
      </w:r>
      <w:r>
        <w:rPr>
          <w:rFonts w:ascii="Times New Roman" w:hAnsi="Times New Roman" w:cs="Times New Roman"/>
          <w:sz w:val="28"/>
          <w:szCs w:val="28"/>
        </w:rPr>
        <w:t xml:space="preserve">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Уинского муниципального </w:t>
      </w:r>
      <w:r w:rsidR="00FD7BF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7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917574">
        <w:rPr>
          <w:rFonts w:ascii="Times New Roman" w:hAnsi="Times New Roman" w:cs="Times New Roman"/>
          <w:sz w:val="28"/>
          <w:szCs w:val="28"/>
        </w:rPr>
        <w:t>).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91757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 xml:space="preserve">В целях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управление, </w:t>
      </w:r>
      <w:r w:rsidRPr="00917574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Уинского муниципального </w:t>
      </w:r>
      <w:r w:rsidR="00FD7BF3">
        <w:rPr>
          <w:rFonts w:ascii="Times New Roman" w:hAnsi="Times New Roman" w:cs="Times New Roman"/>
          <w:sz w:val="28"/>
          <w:szCs w:val="28"/>
        </w:rPr>
        <w:t>округа</w:t>
      </w:r>
      <w:r w:rsidR="00D62AF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17574">
        <w:rPr>
          <w:rFonts w:ascii="Times New Roman" w:hAnsi="Times New Roman" w:cs="Times New Roman"/>
          <w:sz w:val="28"/>
          <w:szCs w:val="28"/>
        </w:rPr>
        <w:t>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организации не осуществляют бюджетных полномочий администраторов доходов бюджета) (далее - участники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бюджета), обеспечивают предоставление сведений, необходимых для ведения реестра источников доходов бюджета в соответствии с настоящим Порядком.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10.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>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917574">
        <w:rPr>
          <w:rFonts w:ascii="Times New Roman" w:hAnsi="Times New Roman" w:cs="Times New Roman"/>
          <w:sz w:val="28"/>
          <w:szCs w:val="28"/>
        </w:rPr>
        <w:t>11. В реестр источников доходов бюджета в отношении каждого источника доходов бюджета включается следующая информация: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917574">
        <w:rPr>
          <w:rFonts w:ascii="Times New Roman" w:hAnsi="Times New Roman" w:cs="Times New Roman"/>
          <w:sz w:val="28"/>
          <w:szCs w:val="28"/>
        </w:rPr>
        <w:t>11.1. наименование источника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11.2. код (коды) классификации доходов бюджета, соответствующий источнику дохода бюджета, и идентификационный код источника доход</w:t>
      </w:r>
      <w:r w:rsidR="00F74A9B">
        <w:rPr>
          <w:rFonts w:ascii="Times New Roman" w:hAnsi="Times New Roman" w:cs="Times New Roman"/>
          <w:sz w:val="28"/>
          <w:szCs w:val="28"/>
        </w:rPr>
        <w:t>ов</w:t>
      </w:r>
      <w:r w:rsidRPr="00917574">
        <w:rPr>
          <w:rFonts w:ascii="Times New Roman" w:hAnsi="Times New Roman" w:cs="Times New Roman"/>
          <w:sz w:val="28"/>
          <w:szCs w:val="28"/>
        </w:rPr>
        <w:t xml:space="preserve"> бюджета по перечню источников доходов;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6D">
        <w:rPr>
          <w:rFonts w:ascii="Times New Roman" w:hAnsi="Times New Roman" w:cs="Times New Roman"/>
          <w:sz w:val="28"/>
          <w:szCs w:val="28"/>
        </w:rPr>
        <w:t xml:space="preserve">11.3. наименование группы источников доходов бюджетов, </w:t>
      </w:r>
      <w:proofErr w:type="gramStart"/>
      <w:r w:rsidRPr="00D70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0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16D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11.4.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3"/>
      <w:bookmarkEnd w:id="7"/>
      <w:r w:rsidRPr="00917574">
        <w:rPr>
          <w:rFonts w:ascii="Times New Roman" w:hAnsi="Times New Roman" w:cs="Times New Roman"/>
          <w:sz w:val="28"/>
          <w:szCs w:val="28"/>
        </w:rPr>
        <w:t>11.5. информация об орган</w:t>
      </w:r>
      <w:r w:rsidR="00D7016D">
        <w:rPr>
          <w:rFonts w:ascii="Times New Roman" w:hAnsi="Times New Roman" w:cs="Times New Roman"/>
          <w:sz w:val="28"/>
          <w:szCs w:val="28"/>
        </w:rPr>
        <w:t>е</w:t>
      </w:r>
      <w:r w:rsidRPr="0091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Уинского муниципального </w:t>
      </w:r>
      <w:r w:rsidR="00D7016D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>, казенн</w:t>
      </w:r>
      <w:r w:rsidR="00D7016D">
        <w:rPr>
          <w:rFonts w:ascii="Times New Roman" w:hAnsi="Times New Roman" w:cs="Times New Roman"/>
          <w:sz w:val="28"/>
          <w:szCs w:val="28"/>
        </w:rPr>
        <w:t>ом</w:t>
      </w:r>
      <w:r w:rsidRPr="0091757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016D">
        <w:rPr>
          <w:rFonts w:ascii="Times New Roman" w:hAnsi="Times New Roman" w:cs="Times New Roman"/>
          <w:sz w:val="28"/>
          <w:szCs w:val="28"/>
        </w:rPr>
        <w:t>и</w:t>
      </w:r>
      <w:r w:rsidRPr="00917574">
        <w:rPr>
          <w:rFonts w:ascii="Times New Roman" w:hAnsi="Times New Roman" w:cs="Times New Roman"/>
          <w:sz w:val="28"/>
          <w:szCs w:val="28"/>
        </w:rPr>
        <w:t>, ин</w:t>
      </w:r>
      <w:r w:rsidR="00D7016D">
        <w:rPr>
          <w:rFonts w:ascii="Times New Roman" w:hAnsi="Times New Roman" w:cs="Times New Roman"/>
          <w:sz w:val="28"/>
          <w:szCs w:val="28"/>
        </w:rPr>
        <w:t>ой</w:t>
      </w:r>
      <w:r w:rsidRPr="0091757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7016D">
        <w:rPr>
          <w:rFonts w:ascii="Times New Roman" w:hAnsi="Times New Roman" w:cs="Times New Roman"/>
          <w:sz w:val="28"/>
          <w:szCs w:val="28"/>
        </w:rPr>
        <w:t>и</w:t>
      </w:r>
      <w:r w:rsidRPr="00917574">
        <w:rPr>
          <w:rFonts w:ascii="Times New Roman" w:hAnsi="Times New Roman" w:cs="Times New Roman"/>
          <w:sz w:val="28"/>
          <w:szCs w:val="28"/>
        </w:rPr>
        <w:t>, осуществляющих бюджетные полномочия главн</w:t>
      </w:r>
      <w:r w:rsidR="00D7016D">
        <w:rPr>
          <w:rFonts w:ascii="Times New Roman" w:hAnsi="Times New Roman" w:cs="Times New Roman"/>
          <w:sz w:val="28"/>
          <w:szCs w:val="28"/>
        </w:rPr>
        <w:t>ого</w:t>
      </w:r>
      <w:r w:rsidRPr="00917574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7016D">
        <w:rPr>
          <w:rFonts w:ascii="Times New Roman" w:hAnsi="Times New Roman" w:cs="Times New Roman"/>
          <w:sz w:val="28"/>
          <w:szCs w:val="28"/>
        </w:rPr>
        <w:t>а</w:t>
      </w:r>
      <w:r w:rsidRPr="00917574">
        <w:rPr>
          <w:rFonts w:ascii="Times New Roman" w:hAnsi="Times New Roman" w:cs="Times New Roman"/>
          <w:sz w:val="28"/>
          <w:szCs w:val="28"/>
        </w:rPr>
        <w:t xml:space="preserve"> доходов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"/>
      <w:bookmarkEnd w:id="8"/>
      <w:r w:rsidRPr="00917574">
        <w:rPr>
          <w:rFonts w:ascii="Times New Roman" w:hAnsi="Times New Roman" w:cs="Times New Roman"/>
          <w:sz w:val="28"/>
          <w:szCs w:val="28"/>
        </w:rPr>
        <w:t xml:space="preserve">11.6.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7016D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D7016D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="00D7016D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</w:t>
      </w:r>
      <w:r w:rsidRPr="00153397">
        <w:rPr>
          <w:rFonts w:ascii="Times New Roman" w:hAnsi="Times New Roman" w:cs="Times New Roman"/>
          <w:sz w:val="28"/>
          <w:szCs w:val="28"/>
        </w:rPr>
        <w:t>(далее - решение о бюджете);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"/>
      <w:bookmarkEnd w:id="9"/>
      <w:r w:rsidRPr="00EF3D7D">
        <w:rPr>
          <w:rFonts w:ascii="Times New Roman" w:hAnsi="Times New Roman" w:cs="Times New Roman"/>
          <w:sz w:val="28"/>
          <w:szCs w:val="28"/>
        </w:rPr>
        <w:t>11.7.</w:t>
      </w:r>
      <w:r w:rsidRPr="00917574">
        <w:rPr>
          <w:rFonts w:ascii="Times New Roman" w:hAnsi="Times New Roman" w:cs="Times New Roman"/>
          <w:sz w:val="28"/>
          <w:szCs w:val="28"/>
        </w:rPr>
        <w:t xml:space="preserve">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917574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6"/>
      <w:bookmarkEnd w:id="10"/>
      <w:r w:rsidRPr="00917574">
        <w:rPr>
          <w:rFonts w:ascii="Times New Roman" w:hAnsi="Times New Roman" w:cs="Times New Roman"/>
          <w:sz w:val="28"/>
          <w:szCs w:val="28"/>
        </w:rPr>
        <w:t xml:space="preserve">11.8.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</w:t>
      </w:r>
      <w:r w:rsidRPr="0091757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917574">
        <w:rPr>
          <w:rFonts w:ascii="Times New Roman" w:hAnsi="Times New Roman" w:cs="Times New Roman"/>
          <w:sz w:val="28"/>
          <w:szCs w:val="28"/>
        </w:rPr>
        <w:t xml:space="preserve"> бюджете с учетом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17574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7"/>
      <w:bookmarkEnd w:id="11"/>
      <w:r w:rsidRPr="00917574">
        <w:rPr>
          <w:rFonts w:ascii="Times New Roman" w:hAnsi="Times New Roman" w:cs="Times New Roman"/>
          <w:sz w:val="28"/>
          <w:szCs w:val="28"/>
        </w:rPr>
        <w:t>11.9.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8"/>
      <w:bookmarkEnd w:id="12"/>
      <w:r w:rsidRPr="00917574">
        <w:rPr>
          <w:rFonts w:ascii="Times New Roman" w:hAnsi="Times New Roman" w:cs="Times New Roman"/>
          <w:sz w:val="28"/>
          <w:szCs w:val="28"/>
        </w:rPr>
        <w:t>11.10. показатели кассовых поступлений по коду классификации доходов бюджета, соответствующему источнику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9"/>
      <w:bookmarkEnd w:id="13"/>
      <w:r w:rsidRPr="00917574">
        <w:rPr>
          <w:rFonts w:ascii="Times New Roman" w:hAnsi="Times New Roman" w:cs="Times New Roman"/>
          <w:sz w:val="28"/>
          <w:szCs w:val="28"/>
        </w:rPr>
        <w:t xml:space="preserve">11.11.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17574">
        <w:rPr>
          <w:rFonts w:ascii="Times New Roman" w:hAnsi="Times New Roman" w:cs="Times New Roman"/>
          <w:sz w:val="28"/>
          <w:szCs w:val="28"/>
        </w:rPr>
        <w:t xml:space="preserve"> о</w:t>
      </w:r>
      <w:r w:rsidR="00D7016D">
        <w:rPr>
          <w:rFonts w:ascii="Times New Roman" w:hAnsi="Times New Roman" w:cs="Times New Roman"/>
          <w:sz w:val="28"/>
          <w:szCs w:val="28"/>
        </w:rPr>
        <w:t>б исполнении</w:t>
      </w:r>
      <w:r w:rsidRPr="00917574">
        <w:rPr>
          <w:rFonts w:ascii="Times New Roman" w:hAnsi="Times New Roman" w:cs="Times New Roman"/>
          <w:sz w:val="28"/>
          <w:szCs w:val="28"/>
        </w:rPr>
        <w:t xml:space="preserve">  бюджет</w:t>
      </w:r>
      <w:r w:rsidR="00D7016D">
        <w:rPr>
          <w:rFonts w:ascii="Times New Roman" w:hAnsi="Times New Roman" w:cs="Times New Roman"/>
          <w:sz w:val="28"/>
          <w:szCs w:val="28"/>
        </w:rPr>
        <w:t>а</w:t>
      </w:r>
      <w:r w:rsidRPr="00917574">
        <w:rPr>
          <w:rFonts w:ascii="Times New Roman" w:hAnsi="Times New Roman" w:cs="Times New Roman"/>
          <w:sz w:val="28"/>
          <w:szCs w:val="28"/>
        </w:rPr>
        <w:t>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3"/>
      <w:bookmarkEnd w:id="14"/>
      <w:r w:rsidRPr="00917574">
        <w:rPr>
          <w:rFonts w:ascii="Times New Roman" w:hAnsi="Times New Roman" w:cs="Times New Roman"/>
          <w:sz w:val="28"/>
          <w:szCs w:val="28"/>
        </w:rPr>
        <w:t>12. 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4"/>
      <w:bookmarkEnd w:id="15"/>
      <w:r w:rsidRPr="00917574">
        <w:rPr>
          <w:rFonts w:ascii="Times New Roman" w:hAnsi="Times New Roman" w:cs="Times New Roman"/>
          <w:sz w:val="28"/>
          <w:szCs w:val="28"/>
        </w:rPr>
        <w:t>12.1. наименование источника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12.2. код (коды) классификации доходов бюджета, соответствующий источнику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12.3. идентификационный код по перечню источников доходов, соответствующий источнику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12.4.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12.5. информация об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</w:t>
      </w:r>
      <w:r w:rsidRPr="00917574">
        <w:rPr>
          <w:rFonts w:ascii="Times New Roman" w:hAnsi="Times New Roman" w:cs="Times New Roman"/>
          <w:sz w:val="28"/>
          <w:szCs w:val="28"/>
        </w:rPr>
        <w:t xml:space="preserve"> казенных учреждениях, иных организациях, осуществляющих бюджетные полномочия главных администраторов доходов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12.6. информация об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17574">
        <w:rPr>
          <w:rFonts w:ascii="Times New Roman" w:hAnsi="Times New Roman" w:cs="Times New Roman"/>
          <w:sz w:val="28"/>
          <w:szCs w:val="28"/>
        </w:rPr>
        <w:t>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0"/>
      <w:bookmarkEnd w:id="16"/>
      <w:r w:rsidRPr="00917574">
        <w:rPr>
          <w:rFonts w:ascii="Times New Roman" w:hAnsi="Times New Roman" w:cs="Times New Roman"/>
          <w:sz w:val="28"/>
          <w:szCs w:val="28"/>
        </w:rPr>
        <w:t xml:space="preserve">12.7. наименование органов и организаций, осуществляющих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7574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1"/>
      <w:bookmarkEnd w:id="17"/>
      <w:r w:rsidRPr="00917574">
        <w:rPr>
          <w:rFonts w:ascii="Times New Roman" w:hAnsi="Times New Roman" w:cs="Times New Roman"/>
          <w:sz w:val="28"/>
          <w:szCs w:val="28"/>
        </w:rPr>
        <w:t>12.8.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2"/>
      <w:bookmarkEnd w:id="18"/>
      <w:proofErr w:type="gramStart"/>
      <w:r w:rsidRPr="00917574">
        <w:rPr>
          <w:rFonts w:ascii="Times New Roman" w:hAnsi="Times New Roman" w:cs="Times New Roman"/>
          <w:sz w:val="28"/>
          <w:szCs w:val="28"/>
        </w:rPr>
        <w:t>12.9.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3"/>
      <w:bookmarkEnd w:id="19"/>
      <w:r w:rsidRPr="00917574">
        <w:rPr>
          <w:rFonts w:ascii="Times New Roman" w:hAnsi="Times New Roman" w:cs="Times New Roman"/>
          <w:sz w:val="28"/>
          <w:szCs w:val="28"/>
        </w:rPr>
        <w:t>12.10.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4"/>
      <w:bookmarkEnd w:id="20"/>
      <w:r w:rsidRPr="00917574">
        <w:rPr>
          <w:rFonts w:ascii="Times New Roman" w:hAnsi="Times New Roman" w:cs="Times New Roman"/>
          <w:sz w:val="28"/>
          <w:szCs w:val="28"/>
        </w:rPr>
        <w:t xml:space="preserve">12.11. информация об уплате платежей, являющихся источником дохода бюджета, направленная в Государственную информационную систему о </w:t>
      </w:r>
      <w:r w:rsidRPr="0091757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платежах;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5"/>
      <w:bookmarkEnd w:id="21"/>
      <w:r w:rsidRPr="00917574">
        <w:rPr>
          <w:rFonts w:ascii="Times New Roman" w:hAnsi="Times New Roman" w:cs="Times New Roman"/>
          <w:sz w:val="28"/>
          <w:szCs w:val="28"/>
        </w:rPr>
        <w:t xml:space="preserve">12.12. информация о количестве оказанных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7574">
        <w:rPr>
          <w:rFonts w:ascii="Times New Roman" w:hAnsi="Times New Roman" w:cs="Times New Roman"/>
          <w:sz w:val="28"/>
          <w:szCs w:val="28"/>
        </w:rPr>
        <w:t xml:space="preserve"> услуг (выполненных работ), иных действий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Уинского</w:t>
      </w:r>
      <w:r w:rsidR="00D7016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175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7574">
        <w:rPr>
          <w:rFonts w:ascii="Times New Roman" w:hAnsi="Times New Roman" w:cs="Times New Roman"/>
          <w:sz w:val="28"/>
          <w:szCs w:val="28"/>
        </w:rPr>
        <w:t xml:space="preserve"> учреждений, иных организаций, за которые осуществлена уплата платежей, являющихся источником дохода бюджета.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13.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доходов.</w:t>
      </w:r>
    </w:p>
    <w:p w:rsidR="00A90099" w:rsidRPr="009B301F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14. Информация, указанная </w:t>
      </w:r>
      <w:r w:rsidRPr="009B301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9" w:history="1">
        <w:r w:rsidRPr="009B301F">
          <w:rPr>
            <w:rFonts w:ascii="Times New Roman" w:hAnsi="Times New Roman" w:cs="Times New Roman"/>
            <w:sz w:val="28"/>
            <w:szCs w:val="28"/>
          </w:rPr>
          <w:t>пунктах 11.1</w:t>
        </w:r>
      </w:hyperlink>
      <w:r w:rsidRPr="009B301F">
        <w:rPr>
          <w:rFonts w:ascii="Times New Roman" w:hAnsi="Times New Roman" w:cs="Times New Roman"/>
          <w:sz w:val="28"/>
          <w:szCs w:val="28"/>
        </w:rPr>
        <w:t>-</w:t>
      </w:r>
      <w:hyperlink w:anchor="P53" w:history="1">
        <w:r w:rsidRPr="009B301F">
          <w:rPr>
            <w:rFonts w:ascii="Times New Roman" w:hAnsi="Times New Roman" w:cs="Times New Roman"/>
            <w:sz w:val="28"/>
            <w:szCs w:val="28"/>
          </w:rPr>
          <w:t>11.5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9B301F">
          <w:rPr>
            <w:rFonts w:ascii="Times New Roman" w:hAnsi="Times New Roman" w:cs="Times New Roman"/>
            <w:sz w:val="28"/>
            <w:szCs w:val="28"/>
          </w:rPr>
          <w:t>пунктах 12.1</w:t>
        </w:r>
      </w:hyperlink>
      <w:r w:rsidRPr="009B301F">
        <w:rPr>
          <w:rFonts w:ascii="Times New Roman" w:hAnsi="Times New Roman" w:cs="Times New Roman"/>
          <w:sz w:val="28"/>
          <w:szCs w:val="28"/>
        </w:rPr>
        <w:t>-</w:t>
      </w:r>
      <w:hyperlink w:anchor="P70" w:history="1">
        <w:r w:rsidRPr="009B301F">
          <w:rPr>
            <w:rFonts w:ascii="Times New Roman" w:hAnsi="Times New Roman" w:cs="Times New Roman"/>
            <w:sz w:val="28"/>
            <w:szCs w:val="28"/>
          </w:rPr>
          <w:t>12.7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9B301F">
        <w:rPr>
          <w:rFonts w:ascii="Times New Roman" w:hAnsi="Times New Roman" w:cs="Times New Roman"/>
          <w:sz w:val="28"/>
          <w:szCs w:val="28"/>
        </w:rPr>
        <w:t>формируется и изменяется</w:t>
      </w:r>
      <w:proofErr w:type="gramEnd"/>
      <w:r w:rsidRPr="009B301F">
        <w:rPr>
          <w:rFonts w:ascii="Times New Roman" w:hAnsi="Times New Roman" w:cs="Times New Roman"/>
          <w:sz w:val="28"/>
          <w:szCs w:val="28"/>
        </w:rPr>
        <w:t xml:space="preserve"> на основе перечня источников доходов путем обмена данными между информационными системами, в которых осуществляется формирование и ведение перечня источников доходов и реестра источников доходов бюджета.</w:t>
      </w:r>
    </w:p>
    <w:p w:rsidR="00A90099" w:rsidRPr="009B301F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01F">
        <w:rPr>
          <w:rFonts w:ascii="Times New Roman" w:hAnsi="Times New Roman" w:cs="Times New Roman"/>
          <w:sz w:val="28"/>
          <w:szCs w:val="28"/>
        </w:rPr>
        <w:t xml:space="preserve">15. Информация, указанная в </w:t>
      </w:r>
      <w:hyperlink w:anchor="P54" w:history="1">
        <w:r w:rsidRPr="009B301F">
          <w:rPr>
            <w:rFonts w:ascii="Times New Roman" w:hAnsi="Times New Roman" w:cs="Times New Roman"/>
            <w:sz w:val="28"/>
            <w:szCs w:val="28"/>
          </w:rPr>
          <w:t>пунктах 11.6</w:t>
        </w:r>
      </w:hyperlink>
      <w:r w:rsidRPr="009B301F">
        <w:rPr>
          <w:rFonts w:ascii="Times New Roman" w:hAnsi="Times New Roman" w:cs="Times New Roman"/>
          <w:sz w:val="28"/>
          <w:szCs w:val="28"/>
        </w:rPr>
        <w:t>-</w:t>
      </w:r>
      <w:hyperlink w:anchor="P57" w:history="1">
        <w:r w:rsidRPr="009B301F">
          <w:rPr>
            <w:rFonts w:ascii="Times New Roman" w:hAnsi="Times New Roman" w:cs="Times New Roman"/>
            <w:sz w:val="28"/>
            <w:szCs w:val="28"/>
          </w:rPr>
          <w:t>11.9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9B301F">
        <w:rPr>
          <w:rFonts w:ascii="Times New Roman" w:hAnsi="Times New Roman" w:cs="Times New Roman"/>
          <w:sz w:val="28"/>
          <w:szCs w:val="28"/>
        </w:rPr>
        <w:t>формируется и ведется</w:t>
      </w:r>
      <w:proofErr w:type="gramEnd"/>
      <w:r w:rsidRPr="009B301F">
        <w:rPr>
          <w:rFonts w:ascii="Times New Roman" w:hAnsi="Times New Roman" w:cs="Times New Roman"/>
          <w:sz w:val="28"/>
          <w:szCs w:val="28"/>
        </w:rPr>
        <w:t xml:space="preserve"> на основании прогнозов поступления доходов бюджета</w:t>
      </w:r>
      <w:r w:rsidR="00D7016D">
        <w:rPr>
          <w:rFonts w:ascii="Times New Roman" w:hAnsi="Times New Roman" w:cs="Times New Roman"/>
          <w:sz w:val="28"/>
          <w:szCs w:val="28"/>
        </w:rPr>
        <w:t xml:space="preserve">, информация, указанная </w:t>
      </w:r>
      <w:r w:rsidR="00365C62">
        <w:rPr>
          <w:rFonts w:ascii="Times New Roman" w:hAnsi="Times New Roman" w:cs="Times New Roman"/>
          <w:sz w:val="28"/>
          <w:szCs w:val="28"/>
        </w:rPr>
        <w:t>в пунктах 11.7 и 11.8 настоящего Порядка, формируется и ведется на основании решения о бюджете</w:t>
      </w:r>
      <w:r w:rsidRPr="009B301F">
        <w:rPr>
          <w:rFonts w:ascii="Times New Roman" w:hAnsi="Times New Roman" w:cs="Times New Roman"/>
          <w:sz w:val="28"/>
          <w:szCs w:val="28"/>
        </w:rPr>
        <w:t>.</w:t>
      </w:r>
    </w:p>
    <w:p w:rsidR="00A90099" w:rsidRPr="009B301F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01F">
        <w:rPr>
          <w:rFonts w:ascii="Times New Roman" w:hAnsi="Times New Roman" w:cs="Times New Roman"/>
          <w:sz w:val="28"/>
          <w:szCs w:val="28"/>
        </w:rPr>
        <w:t xml:space="preserve">16. Информация, указанная в </w:t>
      </w:r>
      <w:hyperlink w:anchor="P72" w:history="1">
        <w:r w:rsidRPr="009B301F">
          <w:rPr>
            <w:rFonts w:ascii="Times New Roman" w:hAnsi="Times New Roman" w:cs="Times New Roman"/>
            <w:sz w:val="28"/>
            <w:szCs w:val="28"/>
          </w:rPr>
          <w:t>пунктах 12.9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9B301F">
          <w:rPr>
            <w:rFonts w:ascii="Times New Roman" w:hAnsi="Times New Roman" w:cs="Times New Roman"/>
            <w:sz w:val="28"/>
            <w:szCs w:val="28"/>
          </w:rPr>
          <w:t>12.11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17574">
        <w:rPr>
          <w:rFonts w:ascii="Times New Roman" w:hAnsi="Times New Roman" w:cs="Times New Roman"/>
          <w:sz w:val="28"/>
          <w:szCs w:val="28"/>
        </w:rPr>
        <w:t xml:space="preserve"> Порядка,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формируется и ведется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на основании сведений Государственной информационной системы о государственных и муниципальных платежах, получаемых органами, указанными </w:t>
      </w:r>
      <w:r w:rsidRPr="009B301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" w:history="1">
        <w:r w:rsidRPr="009B301F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A90099" w:rsidRPr="009B301F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01F">
        <w:rPr>
          <w:rFonts w:ascii="Times New Roman" w:hAnsi="Times New Roman" w:cs="Times New Roman"/>
          <w:sz w:val="28"/>
          <w:szCs w:val="28"/>
        </w:rPr>
        <w:t xml:space="preserve">17. Информация, указанная в </w:t>
      </w:r>
      <w:hyperlink w:anchor="P58" w:history="1">
        <w:r w:rsidRPr="009B301F">
          <w:rPr>
            <w:rFonts w:ascii="Times New Roman" w:hAnsi="Times New Roman" w:cs="Times New Roman"/>
            <w:sz w:val="28"/>
            <w:szCs w:val="28"/>
          </w:rPr>
          <w:t>пункте 11.10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</w:t>
      </w:r>
      <w:r w:rsidR="00365C62">
        <w:rPr>
          <w:rFonts w:ascii="Times New Roman" w:hAnsi="Times New Roman" w:cs="Times New Roman"/>
          <w:sz w:val="28"/>
          <w:szCs w:val="28"/>
        </w:rPr>
        <w:t>формируемого в порядке,</w:t>
      </w:r>
      <w:r w:rsidRPr="009B301F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365C62">
        <w:rPr>
          <w:rFonts w:ascii="Times New Roman" w:hAnsi="Times New Roman" w:cs="Times New Roman"/>
          <w:sz w:val="28"/>
          <w:szCs w:val="28"/>
        </w:rPr>
        <w:t>ом Министерством финансов</w:t>
      </w:r>
      <w:r w:rsidRPr="009B301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90099" w:rsidRPr="009B301F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01F">
        <w:rPr>
          <w:rFonts w:ascii="Times New Roman" w:hAnsi="Times New Roman" w:cs="Times New Roman"/>
          <w:sz w:val="28"/>
          <w:szCs w:val="28"/>
        </w:rPr>
        <w:t xml:space="preserve">18. Органы, указанные в </w:t>
      </w:r>
      <w:hyperlink w:anchor="P46" w:history="1">
        <w:r w:rsidRPr="009B301F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917574">
        <w:rPr>
          <w:rFonts w:ascii="Times New Roman" w:hAnsi="Times New Roman" w:cs="Times New Roman"/>
          <w:sz w:val="28"/>
          <w:szCs w:val="28"/>
        </w:rPr>
        <w:t xml:space="preserve">его Порядка, представляют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917574">
        <w:rPr>
          <w:rFonts w:ascii="Times New Roman" w:hAnsi="Times New Roman" w:cs="Times New Roman"/>
          <w:sz w:val="28"/>
          <w:szCs w:val="28"/>
        </w:rPr>
        <w:t xml:space="preserve">для включения в реестр источников доходов бюджета информацию, указанную в </w:t>
      </w:r>
      <w:hyperlink w:anchor="P48" w:history="1">
        <w:r w:rsidRPr="009B301F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9B301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следующие сроки:</w:t>
      </w:r>
    </w:p>
    <w:p w:rsidR="00A90099" w:rsidRPr="009B301F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18.1. информацию, указанную в </w:t>
      </w:r>
      <w:hyperlink w:anchor="P49" w:history="1">
        <w:r w:rsidRPr="009B301F">
          <w:rPr>
            <w:rFonts w:ascii="Times New Roman" w:hAnsi="Times New Roman" w:cs="Times New Roman"/>
            <w:sz w:val="28"/>
            <w:szCs w:val="28"/>
          </w:rPr>
          <w:t>пунктах 11.1</w:t>
        </w:r>
      </w:hyperlink>
      <w:r w:rsidRPr="009B301F">
        <w:rPr>
          <w:rFonts w:ascii="Times New Roman" w:hAnsi="Times New Roman" w:cs="Times New Roman"/>
          <w:sz w:val="28"/>
          <w:szCs w:val="28"/>
        </w:rPr>
        <w:t>-</w:t>
      </w:r>
      <w:hyperlink w:anchor="P53" w:history="1">
        <w:r w:rsidRPr="009B301F">
          <w:rPr>
            <w:rFonts w:ascii="Times New Roman" w:hAnsi="Times New Roman" w:cs="Times New Roman"/>
            <w:sz w:val="28"/>
            <w:szCs w:val="28"/>
          </w:rPr>
          <w:t>11.5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9B301F">
          <w:rPr>
            <w:rFonts w:ascii="Times New Roman" w:hAnsi="Times New Roman" w:cs="Times New Roman"/>
            <w:sz w:val="28"/>
            <w:szCs w:val="28"/>
          </w:rPr>
          <w:t>пунктах 12.1</w:t>
        </w:r>
      </w:hyperlink>
      <w:r w:rsidRPr="009B301F">
        <w:rPr>
          <w:rFonts w:ascii="Times New Roman" w:hAnsi="Times New Roman" w:cs="Times New Roman"/>
          <w:sz w:val="28"/>
          <w:szCs w:val="28"/>
        </w:rPr>
        <w:t>-</w:t>
      </w:r>
      <w:hyperlink w:anchor="P70" w:history="1">
        <w:r w:rsidRPr="009B301F">
          <w:rPr>
            <w:rFonts w:ascii="Times New Roman" w:hAnsi="Times New Roman" w:cs="Times New Roman"/>
            <w:sz w:val="28"/>
            <w:szCs w:val="28"/>
          </w:rPr>
          <w:t>12.7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01F">
        <w:rPr>
          <w:rFonts w:ascii="Times New Roman" w:hAnsi="Times New Roman" w:cs="Times New Roman"/>
          <w:sz w:val="28"/>
          <w:szCs w:val="28"/>
        </w:rPr>
        <w:t xml:space="preserve">18.2. информацию, указанную в </w:t>
      </w:r>
      <w:hyperlink w:anchor="P55" w:history="1">
        <w:r w:rsidRPr="009B301F">
          <w:rPr>
            <w:rFonts w:ascii="Times New Roman" w:hAnsi="Times New Roman" w:cs="Times New Roman"/>
            <w:sz w:val="28"/>
            <w:szCs w:val="28"/>
          </w:rPr>
          <w:t>пунктах 11.7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Pr="009B301F">
          <w:rPr>
            <w:rFonts w:ascii="Times New Roman" w:hAnsi="Times New Roman" w:cs="Times New Roman"/>
            <w:sz w:val="28"/>
            <w:szCs w:val="28"/>
          </w:rPr>
          <w:t>11.8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 w:history="1">
        <w:r w:rsidRPr="009B301F">
          <w:rPr>
            <w:rFonts w:ascii="Times New Roman" w:hAnsi="Times New Roman" w:cs="Times New Roman"/>
            <w:sz w:val="28"/>
            <w:szCs w:val="28"/>
          </w:rPr>
          <w:t>11.11</w:t>
        </w:r>
      </w:hyperlink>
      <w:r w:rsidRPr="009B301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17574">
        <w:rPr>
          <w:rFonts w:ascii="Times New Roman" w:hAnsi="Times New Roman" w:cs="Times New Roman"/>
          <w:sz w:val="28"/>
          <w:szCs w:val="28"/>
        </w:rPr>
        <w:t xml:space="preserve"> Порядка, - не позднее пяти рабочих дней со дня принятия или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17574">
        <w:rPr>
          <w:rFonts w:ascii="Times New Roman" w:hAnsi="Times New Roman" w:cs="Times New Roman"/>
          <w:sz w:val="28"/>
          <w:szCs w:val="28"/>
        </w:rPr>
        <w:t xml:space="preserve">о бюджете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об исполнении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18.3. информацию, указанную в </w:t>
      </w:r>
      <w:hyperlink w:anchor="P57" w:history="1">
        <w:r w:rsidRPr="00CD4784">
          <w:rPr>
            <w:rFonts w:ascii="Times New Roman" w:hAnsi="Times New Roman" w:cs="Times New Roman"/>
            <w:sz w:val="28"/>
            <w:szCs w:val="28"/>
          </w:rPr>
          <w:t>пункте 11.9</w:t>
        </w:r>
      </w:hyperlink>
      <w:r w:rsidRPr="00917574">
        <w:rPr>
          <w:rFonts w:ascii="Times New Roman" w:hAnsi="Times New Roman" w:cs="Times New Roman"/>
          <w:sz w:val="28"/>
          <w:szCs w:val="28"/>
        </w:rPr>
        <w:t xml:space="preserve"> настоящего Порядка, - в соответствии с порядками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BF264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, но </w:t>
      </w:r>
      <w:r w:rsidRPr="00917574">
        <w:rPr>
          <w:rFonts w:ascii="Times New Roman" w:hAnsi="Times New Roman" w:cs="Times New Roman"/>
          <w:sz w:val="28"/>
          <w:szCs w:val="28"/>
        </w:rPr>
        <w:lastRenderedPageBreak/>
        <w:t>не позднее десятого рабочего дня каждого месяца года;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18.4. информацию, указанную в </w:t>
      </w:r>
      <w:hyperlink w:anchor="P72" w:history="1">
        <w:r w:rsidRPr="00CD4784">
          <w:rPr>
            <w:rFonts w:ascii="Times New Roman" w:hAnsi="Times New Roman" w:cs="Times New Roman"/>
            <w:sz w:val="28"/>
            <w:szCs w:val="28"/>
          </w:rPr>
          <w:t>пунктах 12.9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CD4784">
          <w:rPr>
            <w:rFonts w:ascii="Times New Roman" w:hAnsi="Times New Roman" w:cs="Times New Roman"/>
            <w:sz w:val="28"/>
            <w:szCs w:val="28"/>
          </w:rPr>
          <w:t>12.11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н</w:t>
      </w:r>
      <w:r w:rsidRPr="00917574">
        <w:rPr>
          <w:rFonts w:ascii="Times New Roman" w:hAnsi="Times New Roman" w:cs="Times New Roman"/>
          <w:sz w:val="28"/>
          <w:szCs w:val="28"/>
        </w:rPr>
        <w:t>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64D">
        <w:rPr>
          <w:rFonts w:ascii="Times New Roman" w:hAnsi="Times New Roman" w:cs="Times New Roman"/>
          <w:sz w:val="28"/>
          <w:szCs w:val="28"/>
        </w:rPr>
        <w:t xml:space="preserve">18.5. информацию, указанную в </w:t>
      </w:r>
      <w:hyperlink w:anchor="P54" w:history="1">
        <w:r w:rsidRPr="006E664D">
          <w:rPr>
            <w:rFonts w:ascii="Times New Roman" w:hAnsi="Times New Roman" w:cs="Times New Roman"/>
            <w:sz w:val="28"/>
            <w:szCs w:val="28"/>
          </w:rPr>
          <w:t>пункте 11.6</w:t>
        </w:r>
      </w:hyperlink>
      <w:r w:rsidRPr="006E66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6E664D">
          <w:rPr>
            <w:rFonts w:ascii="Times New Roman" w:hAnsi="Times New Roman" w:cs="Times New Roman"/>
            <w:sz w:val="28"/>
            <w:szCs w:val="28"/>
          </w:rPr>
          <w:t>пункте 12.12</w:t>
        </w:r>
      </w:hyperlink>
      <w:r w:rsidRPr="006E664D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в Плане подготовки проекта решения о бюджете Уинского муниципального </w:t>
      </w:r>
      <w:r w:rsidR="001D7E4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E664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A90099" w:rsidRPr="00CD478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18.6. информацию, указанную в </w:t>
      </w:r>
      <w:hyperlink w:anchor="P58" w:history="1">
        <w:r w:rsidRPr="00CD4784">
          <w:rPr>
            <w:rFonts w:ascii="Times New Roman" w:hAnsi="Times New Roman" w:cs="Times New Roman"/>
            <w:sz w:val="28"/>
            <w:szCs w:val="28"/>
          </w:rPr>
          <w:t>пункте 11.10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" w:history="1">
        <w:r w:rsidRPr="00CD4784">
          <w:rPr>
            <w:rFonts w:ascii="Times New Roman" w:hAnsi="Times New Roman" w:cs="Times New Roman"/>
            <w:sz w:val="28"/>
            <w:szCs w:val="28"/>
          </w:rPr>
          <w:t>пункте 12.10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настоящего Порядка, - в соответствии с порядками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1D7E4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CD4784">
        <w:rPr>
          <w:rFonts w:ascii="Times New Roman" w:hAnsi="Times New Roman" w:cs="Times New Roman"/>
          <w:sz w:val="28"/>
          <w:szCs w:val="28"/>
        </w:rPr>
        <w:t>, но не позднее десятого рабочего дня каждого месяца года;</w:t>
      </w:r>
    </w:p>
    <w:p w:rsidR="00A90099" w:rsidRPr="00CD478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784">
        <w:rPr>
          <w:rFonts w:ascii="Times New Roman" w:hAnsi="Times New Roman" w:cs="Times New Roman"/>
          <w:sz w:val="28"/>
          <w:szCs w:val="28"/>
        </w:rPr>
        <w:t xml:space="preserve">18.7. информацию, указанную в </w:t>
      </w:r>
      <w:hyperlink w:anchor="P71" w:history="1">
        <w:r w:rsidRPr="00CD4784">
          <w:rPr>
            <w:rFonts w:ascii="Times New Roman" w:hAnsi="Times New Roman" w:cs="Times New Roman"/>
            <w:sz w:val="28"/>
            <w:szCs w:val="28"/>
          </w:rPr>
          <w:t>пункте 12.8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после осуществления начисления.</w:t>
      </w:r>
    </w:p>
    <w:p w:rsidR="00A90099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9"/>
      <w:bookmarkEnd w:id="22"/>
      <w:r w:rsidRPr="00CD4784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D4784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CD4784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Pr="00CD478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w:anchor="P48" w:history="1">
        <w:r w:rsidRPr="00CD4784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CD478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в автоматизированном режиме проверку наличия информации в соответствии с </w:t>
      </w:r>
      <w:hyperlink w:anchor="P48" w:history="1">
        <w:r w:rsidRPr="00CD4784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CD478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917574">
        <w:rPr>
          <w:rFonts w:ascii="Times New Roman" w:hAnsi="Times New Roman" w:cs="Times New Roman"/>
          <w:sz w:val="28"/>
          <w:szCs w:val="28"/>
        </w:rPr>
        <w:t>щего Порядка</w:t>
      </w:r>
      <w:r w:rsidR="001D7E44">
        <w:rPr>
          <w:rFonts w:ascii="Times New Roman" w:hAnsi="Times New Roman" w:cs="Times New Roman"/>
          <w:sz w:val="28"/>
          <w:szCs w:val="28"/>
        </w:rPr>
        <w:t>.</w:t>
      </w:r>
    </w:p>
    <w:p w:rsidR="00A90099" w:rsidRPr="00CD478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90"/>
      <w:bookmarkEnd w:id="23"/>
      <w:r w:rsidRPr="00CD4784">
        <w:rPr>
          <w:rFonts w:ascii="Times New Roman" w:hAnsi="Times New Roman" w:cs="Times New Roman"/>
          <w:sz w:val="28"/>
          <w:szCs w:val="28"/>
        </w:rPr>
        <w:t xml:space="preserve">20. В случае положительного результата проверки, указанной в </w:t>
      </w:r>
      <w:hyperlink w:anchor="P89" w:history="1">
        <w:r w:rsidRPr="00CD4784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CD4784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Pr="00CD4784">
        <w:rPr>
          <w:rFonts w:ascii="Times New Roman" w:hAnsi="Times New Roman" w:cs="Times New Roman"/>
          <w:sz w:val="28"/>
          <w:szCs w:val="28"/>
        </w:rPr>
        <w:t xml:space="preserve"> бюджета, образует следующие реестровые записи реестра источников доходов бюджета, которым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D4784">
        <w:rPr>
          <w:rFonts w:ascii="Times New Roman" w:hAnsi="Times New Roman" w:cs="Times New Roman"/>
          <w:sz w:val="28"/>
          <w:szCs w:val="28"/>
        </w:rPr>
        <w:t xml:space="preserve"> присваивает уникальные номера:</w:t>
      </w:r>
    </w:p>
    <w:p w:rsidR="00A90099" w:rsidRPr="00CD478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784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48" w:history="1">
        <w:r w:rsidRPr="00CD4784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</w:t>
      </w:r>
      <w:proofErr w:type="gramStart"/>
      <w:r w:rsidRPr="00CD4784">
        <w:rPr>
          <w:rFonts w:ascii="Times New Roman" w:hAnsi="Times New Roman" w:cs="Times New Roman"/>
          <w:sz w:val="28"/>
          <w:szCs w:val="28"/>
        </w:rPr>
        <w:t>источника дохода бюджета реестра источников доходов бюджета</w:t>
      </w:r>
      <w:proofErr w:type="gramEnd"/>
      <w:r w:rsidRPr="00CD4784">
        <w:rPr>
          <w:rFonts w:ascii="Times New Roman" w:hAnsi="Times New Roman" w:cs="Times New Roman"/>
          <w:sz w:val="28"/>
          <w:szCs w:val="28"/>
        </w:rPr>
        <w:t>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784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63" w:history="1">
        <w:r w:rsidRPr="00CD4784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платежа по источнику </w:t>
      </w:r>
      <w:proofErr w:type="gramStart"/>
      <w:r w:rsidRPr="00CD4784">
        <w:rPr>
          <w:rFonts w:ascii="Times New Roman" w:hAnsi="Times New Roman" w:cs="Times New Roman"/>
          <w:sz w:val="28"/>
          <w:szCs w:val="28"/>
        </w:rPr>
        <w:t>дохода бюджета реестра</w:t>
      </w:r>
      <w:r w:rsidRPr="00917574">
        <w:rPr>
          <w:rFonts w:ascii="Times New Roman" w:hAnsi="Times New Roman" w:cs="Times New Roman"/>
          <w:sz w:val="28"/>
          <w:szCs w:val="28"/>
        </w:rPr>
        <w:t xml:space="preserve"> источников доходов бюджета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>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измененной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48" w:history="1">
        <w:r w:rsidRPr="00CD4784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CD478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</w:t>
      </w:r>
      <w:r w:rsidRPr="00917574">
        <w:rPr>
          <w:rFonts w:ascii="Times New Roman" w:hAnsi="Times New Roman" w:cs="Times New Roman"/>
          <w:sz w:val="28"/>
          <w:szCs w:val="28"/>
        </w:rPr>
        <w:t>настоящего Порядка, ранее образованные реестровые записи обновляются.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hyperlink w:anchor="P89" w:history="1">
        <w:r w:rsidRPr="00CD4784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CD4784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CD478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8" w:history="1">
        <w:r w:rsidRPr="00CD4784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CD478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D4784">
        <w:rPr>
          <w:rFonts w:ascii="Times New Roman" w:hAnsi="Times New Roman" w:cs="Times New Roman"/>
          <w:sz w:val="28"/>
          <w:szCs w:val="28"/>
        </w:rPr>
        <w:t xml:space="preserve"> настоящего Порядка, не образует (не обновляет) реестровые записи. В указанном случае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D4784">
        <w:rPr>
          <w:rFonts w:ascii="Times New Roman" w:hAnsi="Times New Roman" w:cs="Times New Roman"/>
          <w:sz w:val="28"/>
          <w:szCs w:val="28"/>
        </w:rPr>
        <w:t xml:space="preserve"> в те</w:t>
      </w:r>
      <w:r w:rsidRPr="00917574">
        <w:rPr>
          <w:rFonts w:ascii="Times New Roman" w:hAnsi="Times New Roman" w:cs="Times New Roman"/>
          <w:sz w:val="28"/>
          <w:szCs w:val="28"/>
        </w:rPr>
        <w:t xml:space="preserve">чение не более одного рабочего дня со дня представления участником процесса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информации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lastRenderedPageBreak/>
        <w:t xml:space="preserve">21. В случае получения предусмотренного </w:t>
      </w:r>
      <w:hyperlink w:anchor="P90" w:history="1">
        <w:r w:rsidRPr="00CD4784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917574">
        <w:rPr>
          <w:rFonts w:ascii="Times New Roman" w:hAnsi="Times New Roman" w:cs="Times New Roman"/>
          <w:sz w:val="28"/>
          <w:szCs w:val="28"/>
        </w:rPr>
        <w:t xml:space="preserve"> настоящего Порядка протокола участник процесса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22. Уникальный номер реестровой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записи источника дохода бюджета реестра источников доходов бюджета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1, 2, 3, 4, 5 разряды - коды группы дохода, подгруппы дохода и элемента дохода, кода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вида доходов бюджета классификации доходов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бюджета, соответствующие источнику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6 разряд - код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21 разряд - код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бюджета, принимающий следующие значения: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1 - в рамках исполнения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0 - в рамках составления и утверждения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22, 23 разряды - последние две цифры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бюджета, в случае если 21 разряд принимает значение 1 или последние две цифры очередного финансового года, на который составляется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17574">
        <w:rPr>
          <w:rFonts w:ascii="Times New Roman" w:hAnsi="Times New Roman" w:cs="Times New Roman"/>
          <w:sz w:val="28"/>
          <w:szCs w:val="28"/>
        </w:rPr>
        <w:t xml:space="preserve"> о бюджете, в случае если 21 разряд принимает значение 0;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24, 25, 26, 27 разряды - порядковый номер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>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23. Уникальный номер реестровой записи платежа по источнику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1, 2, 3, 4, 5 разряды - коды группы дохода, подгруппы дохода и элемента дохода, кода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вида доходов бюджета классификации доходов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бюджета, соответствующие источнику дохода бюджета;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6 разряд - код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21, 22, 23, 24, 25, 26, 27, 28 разряды - уникальный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29 разряд - код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признака назначения использования реестровой записи платежа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 xml:space="preserve"> по источнику дохода бюджета реестра источников доходов </w:t>
      </w:r>
      <w:r w:rsidRPr="00917574">
        <w:rPr>
          <w:rFonts w:ascii="Times New Roman" w:hAnsi="Times New Roman" w:cs="Times New Roman"/>
          <w:sz w:val="28"/>
          <w:szCs w:val="28"/>
        </w:rPr>
        <w:lastRenderedPageBreak/>
        <w:t>бюджета, принимающий значение 1;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30, 31 разряды - последние две цифры года формирования реестровой записи платежа по источнику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>;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32, 33, 34, 35 разряды - порядковый номер версии реестровой записи платежа по источнику </w:t>
      </w:r>
      <w:proofErr w:type="gramStart"/>
      <w:r w:rsidRPr="00917574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917574">
        <w:rPr>
          <w:rFonts w:ascii="Times New Roman" w:hAnsi="Times New Roman" w:cs="Times New Roman"/>
          <w:sz w:val="28"/>
          <w:szCs w:val="28"/>
        </w:rPr>
        <w:t>.</w:t>
      </w:r>
    </w:p>
    <w:p w:rsidR="00A90099" w:rsidRPr="00917574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24. </w:t>
      </w:r>
      <w:hyperlink w:anchor="P132" w:history="1">
        <w:r w:rsidRPr="004016EF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4016EF">
        <w:rPr>
          <w:rFonts w:ascii="Times New Roman" w:hAnsi="Times New Roman" w:cs="Times New Roman"/>
          <w:sz w:val="28"/>
          <w:szCs w:val="28"/>
        </w:rPr>
        <w:t xml:space="preserve"> </w:t>
      </w:r>
      <w:r w:rsidRPr="00917574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EE1CB1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574">
        <w:rPr>
          <w:rFonts w:ascii="Times New Roman" w:hAnsi="Times New Roman" w:cs="Times New Roman"/>
          <w:sz w:val="28"/>
          <w:szCs w:val="28"/>
        </w:rPr>
        <w:t>тся в составе документов и материалов, представляемых одновременно с проект</w:t>
      </w:r>
      <w:r>
        <w:rPr>
          <w:rFonts w:ascii="Times New Roman" w:hAnsi="Times New Roman" w:cs="Times New Roman"/>
          <w:sz w:val="28"/>
          <w:szCs w:val="28"/>
        </w:rPr>
        <w:t>ом решения о</w:t>
      </w:r>
      <w:r w:rsidRPr="00917574">
        <w:rPr>
          <w:rFonts w:ascii="Times New Roman" w:hAnsi="Times New Roman" w:cs="Times New Roman"/>
          <w:sz w:val="28"/>
          <w:szCs w:val="28"/>
        </w:rPr>
        <w:t xml:space="preserve"> бюджете, в </w:t>
      </w:r>
      <w:r w:rsidR="00EE1CB1">
        <w:rPr>
          <w:rFonts w:ascii="Times New Roman" w:hAnsi="Times New Roman" w:cs="Times New Roman"/>
          <w:sz w:val="28"/>
          <w:szCs w:val="28"/>
        </w:rPr>
        <w:t>Думу</w:t>
      </w:r>
      <w:r w:rsidRPr="0091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EE1CB1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A90099" w:rsidRDefault="00A90099" w:rsidP="00A90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25.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EE1CB1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E1CB1">
        <w:rPr>
          <w:rFonts w:ascii="Times New Roman" w:hAnsi="Times New Roman" w:cs="Times New Roman"/>
          <w:sz w:val="28"/>
          <w:szCs w:val="28"/>
        </w:rPr>
        <w:t>е</w:t>
      </w:r>
      <w:r w:rsidRPr="0091757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917574">
        <w:rPr>
          <w:rFonts w:ascii="Times New Roman" w:hAnsi="Times New Roman" w:cs="Times New Roman"/>
          <w:sz w:val="28"/>
          <w:szCs w:val="28"/>
        </w:rPr>
        <w:t xml:space="preserve"> в Министерство финансов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E1CB1">
        <w:rPr>
          <w:rFonts w:ascii="Times New Roman" w:hAnsi="Times New Roman" w:cs="Times New Roman"/>
          <w:sz w:val="28"/>
          <w:szCs w:val="28"/>
        </w:rPr>
        <w:t>Правительством</w:t>
      </w:r>
      <w:r w:rsidRPr="0091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917574">
        <w:rPr>
          <w:rFonts w:ascii="Times New Roman" w:hAnsi="Times New Roman" w:cs="Times New Roman"/>
          <w:sz w:val="28"/>
          <w:szCs w:val="28"/>
        </w:rPr>
        <w:t>.</w:t>
      </w:r>
    </w:p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Pr="00917574" w:rsidRDefault="00A90099" w:rsidP="00A90099">
      <w:pPr>
        <w:rPr>
          <w:sz w:val="28"/>
          <w:szCs w:val="28"/>
        </w:rPr>
        <w:sectPr w:rsidR="00A90099" w:rsidRPr="00917574" w:rsidSect="00864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099" w:rsidRPr="00917574" w:rsidRDefault="00A90099" w:rsidP="00A90099">
      <w:pPr>
        <w:pStyle w:val="ConsPlusNormal"/>
        <w:ind w:firstLine="9214"/>
        <w:outlineLvl w:val="1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0099" w:rsidRPr="00917574" w:rsidRDefault="00A90099" w:rsidP="00A90099">
      <w:pPr>
        <w:pStyle w:val="ConsPlusNormal"/>
        <w:ind w:firstLine="9214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к Порядку</w:t>
      </w:r>
    </w:p>
    <w:p w:rsidR="00A90099" w:rsidRPr="00917574" w:rsidRDefault="00A90099" w:rsidP="00A90099">
      <w:pPr>
        <w:pStyle w:val="ConsPlusNormal"/>
        <w:ind w:firstLine="9214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</w:p>
    <w:p w:rsidR="00A90099" w:rsidRPr="00917574" w:rsidRDefault="00A90099" w:rsidP="00A90099">
      <w:pPr>
        <w:pStyle w:val="ConsPlusNormal"/>
        <w:ind w:firstLine="9214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источников доходов бюджета</w:t>
      </w:r>
    </w:p>
    <w:p w:rsidR="00DC2072" w:rsidRDefault="00A90099" w:rsidP="00A90099">
      <w:pPr>
        <w:pStyle w:val="ConsPlusNormal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DC2072">
        <w:rPr>
          <w:rFonts w:ascii="Times New Roman" w:hAnsi="Times New Roman" w:cs="Times New Roman"/>
          <w:sz w:val="28"/>
          <w:szCs w:val="28"/>
        </w:rPr>
        <w:t>округа</w:t>
      </w:r>
    </w:p>
    <w:p w:rsidR="00A90099" w:rsidRPr="00917574" w:rsidRDefault="00DC2072" w:rsidP="00A90099">
      <w:pPr>
        <w:pStyle w:val="ConsPlusNormal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Pr="00917574" w:rsidRDefault="00A90099" w:rsidP="00A900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>ФОРМА</w:t>
      </w:r>
    </w:p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Pr="00917574" w:rsidRDefault="00A90099" w:rsidP="00A90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132"/>
      <w:bookmarkEnd w:id="24"/>
      <w:r w:rsidRPr="00917574">
        <w:rPr>
          <w:rFonts w:ascii="Times New Roman" w:hAnsi="Times New Roman" w:cs="Times New Roman"/>
          <w:sz w:val="28"/>
          <w:szCs w:val="28"/>
        </w:rPr>
        <w:t>РЕЕСТР</w:t>
      </w:r>
    </w:p>
    <w:p w:rsidR="00A90099" w:rsidRPr="00917574" w:rsidRDefault="00A90099" w:rsidP="00A90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574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DC2072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127"/>
        <w:gridCol w:w="2126"/>
        <w:gridCol w:w="2268"/>
        <w:gridCol w:w="2410"/>
        <w:gridCol w:w="2409"/>
        <w:gridCol w:w="2127"/>
      </w:tblGrid>
      <w:tr w:rsidR="00A90099" w:rsidRPr="00917574" w:rsidTr="006243E2">
        <w:tc>
          <w:tcPr>
            <w:tcW w:w="1196" w:type="dxa"/>
            <w:vMerge w:val="restart"/>
            <w:vAlign w:val="center"/>
          </w:tcPr>
          <w:p w:rsidR="00A90099" w:rsidRPr="00917574" w:rsidRDefault="00A90099" w:rsidP="00624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57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27" w:type="dxa"/>
            <w:vMerge w:val="restart"/>
            <w:vAlign w:val="center"/>
          </w:tcPr>
          <w:p w:rsidR="00A90099" w:rsidRPr="00917574" w:rsidRDefault="00A90099" w:rsidP="00624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574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2126" w:type="dxa"/>
            <w:vMerge w:val="restart"/>
            <w:vAlign w:val="center"/>
          </w:tcPr>
          <w:p w:rsidR="00A90099" w:rsidRPr="00917574" w:rsidRDefault="00A90099" w:rsidP="00624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574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2268" w:type="dxa"/>
            <w:vMerge w:val="restart"/>
            <w:vAlign w:val="center"/>
          </w:tcPr>
          <w:p w:rsidR="00A90099" w:rsidRPr="00917574" w:rsidRDefault="00A90099" w:rsidP="00624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57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дохода бюджета</w:t>
            </w:r>
          </w:p>
        </w:tc>
        <w:tc>
          <w:tcPr>
            <w:tcW w:w="6946" w:type="dxa"/>
            <w:gridSpan w:val="3"/>
            <w:vAlign w:val="center"/>
          </w:tcPr>
          <w:p w:rsidR="00A90099" w:rsidRPr="00917574" w:rsidRDefault="00A90099" w:rsidP="00624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574">
              <w:rPr>
                <w:rFonts w:ascii="Times New Roman" w:hAnsi="Times New Roman" w:cs="Times New Roman"/>
                <w:sz w:val="28"/>
                <w:szCs w:val="28"/>
              </w:rPr>
              <w:t>Показатели прогноза доходов бюджета, тыс. руб.</w:t>
            </w:r>
          </w:p>
        </w:tc>
      </w:tr>
      <w:tr w:rsidR="00A90099" w:rsidRPr="00917574" w:rsidTr="006243E2">
        <w:tc>
          <w:tcPr>
            <w:tcW w:w="1196" w:type="dxa"/>
            <w:vMerge/>
          </w:tcPr>
          <w:p w:rsidR="00A90099" w:rsidRPr="00917574" w:rsidRDefault="00A90099" w:rsidP="006243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90099" w:rsidRPr="00917574" w:rsidRDefault="00A90099" w:rsidP="006243E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99" w:rsidRPr="00917574" w:rsidRDefault="00A90099" w:rsidP="006243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99" w:rsidRPr="00917574" w:rsidRDefault="00A90099" w:rsidP="006243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90099" w:rsidRPr="00917574" w:rsidRDefault="00A90099" w:rsidP="00624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574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</w:t>
            </w:r>
          </w:p>
        </w:tc>
        <w:tc>
          <w:tcPr>
            <w:tcW w:w="2409" w:type="dxa"/>
            <w:vAlign w:val="center"/>
          </w:tcPr>
          <w:p w:rsidR="00A90099" w:rsidRPr="00917574" w:rsidRDefault="00A90099" w:rsidP="00624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574">
              <w:rPr>
                <w:rFonts w:ascii="Times New Roman" w:hAnsi="Times New Roman" w:cs="Times New Roman"/>
                <w:sz w:val="28"/>
                <w:szCs w:val="28"/>
              </w:rPr>
              <w:t>на первый год планового периода</w:t>
            </w:r>
          </w:p>
        </w:tc>
        <w:tc>
          <w:tcPr>
            <w:tcW w:w="2127" w:type="dxa"/>
            <w:vAlign w:val="center"/>
          </w:tcPr>
          <w:p w:rsidR="00A90099" w:rsidRPr="00917574" w:rsidRDefault="00A90099" w:rsidP="00624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574">
              <w:rPr>
                <w:rFonts w:ascii="Times New Roman" w:hAnsi="Times New Roman" w:cs="Times New Roman"/>
                <w:sz w:val="28"/>
                <w:szCs w:val="28"/>
              </w:rPr>
              <w:t>на второй год планового периода</w:t>
            </w:r>
          </w:p>
        </w:tc>
      </w:tr>
      <w:tr w:rsidR="00A90099" w:rsidRPr="00917574" w:rsidTr="006243E2">
        <w:tc>
          <w:tcPr>
            <w:tcW w:w="1196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99" w:rsidRPr="00917574" w:rsidTr="006243E2">
        <w:tc>
          <w:tcPr>
            <w:tcW w:w="1196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75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099" w:rsidRPr="00917574" w:rsidRDefault="00A90099" w:rsidP="00624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99" w:rsidRPr="00917574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/>
    <w:p w:rsidR="002C37BB" w:rsidRDefault="002C37BB" w:rsidP="00A90099">
      <w:pPr>
        <w:pStyle w:val="ConsPlusNormal"/>
        <w:ind w:firstLine="540"/>
        <w:jc w:val="both"/>
      </w:pPr>
    </w:p>
    <w:sectPr w:rsidR="002C37BB" w:rsidSect="00A90099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45" w:rsidRDefault="00D22245">
      <w:r>
        <w:separator/>
      </w:r>
    </w:p>
  </w:endnote>
  <w:endnote w:type="continuationSeparator" w:id="1">
    <w:p w:rsidR="00D22245" w:rsidRDefault="00D2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45" w:rsidRDefault="00D22245">
      <w:r>
        <w:separator/>
      </w:r>
    </w:p>
  </w:footnote>
  <w:footnote w:type="continuationSeparator" w:id="1">
    <w:p w:rsidR="00D22245" w:rsidRDefault="00D22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948D1"/>
    <w:rsid w:val="000B692F"/>
    <w:rsid w:val="00103E76"/>
    <w:rsid w:val="00185377"/>
    <w:rsid w:val="001D02CD"/>
    <w:rsid w:val="001D1D16"/>
    <w:rsid w:val="001D7E44"/>
    <w:rsid w:val="00254621"/>
    <w:rsid w:val="002A7A5D"/>
    <w:rsid w:val="002B5EB0"/>
    <w:rsid w:val="002C37BB"/>
    <w:rsid w:val="003313B6"/>
    <w:rsid w:val="00344940"/>
    <w:rsid w:val="00365C62"/>
    <w:rsid w:val="004125B0"/>
    <w:rsid w:val="00420036"/>
    <w:rsid w:val="0043699A"/>
    <w:rsid w:val="0046621E"/>
    <w:rsid w:val="00470FB3"/>
    <w:rsid w:val="00482A25"/>
    <w:rsid w:val="004B1D44"/>
    <w:rsid w:val="00502F9B"/>
    <w:rsid w:val="00536FED"/>
    <w:rsid w:val="00597BF8"/>
    <w:rsid w:val="005B5CB9"/>
    <w:rsid w:val="005B7C2C"/>
    <w:rsid w:val="006155F3"/>
    <w:rsid w:val="00637B08"/>
    <w:rsid w:val="0066436B"/>
    <w:rsid w:val="007405A1"/>
    <w:rsid w:val="0078616F"/>
    <w:rsid w:val="007E4ADC"/>
    <w:rsid w:val="0080585A"/>
    <w:rsid w:val="0081735F"/>
    <w:rsid w:val="00817ACA"/>
    <w:rsid w:val="008B1016"/>
    <w:rsid w:val="008C188E"/>
    <w:rsid w:val="008D16CB"/>
    <w:rsid w:val="009169CE"/>
    <w:rsid w:val="00997F4C"/>
    <w:rsid w:val="009E4910"/>
    <w:rsid w:val="00A01A7D"/>
    <w:rsid w:val="00A051F4"/>
    <w:rsid w:val="00A21D6F"/>
    <w:rsid w:val="00A72561"/>
    <w:rsid w:val="00A90099"/>
    <w:rsid w:val="00AD4362"/>
    <w:rsid w:val="00B1278C"/>
    <w:rsid w:val="00B51B94"/>
    <w:rsid w:val="00B7708A"/>
    <w:rsid w:val="00BB0CD5"/>
    <w:rsid w:val="00BB6EA3"/>
    <w:rsid w:val="00BF264E"/>
    <w:rsid w:val="00C26064"/>
    <w:rsid w:val="00C43FF1"/>
    <w:rsid w:val="00C80448"/>
    <w:rsid w:val="00D22245"/>
    <w:rsid w:val="00D375C1"/>
    <w:rsid w:val="00D62AF1"/>
    <w:rsid w:val="00D7016D"/>
    <w:rsid w:val="00D9532A"/>
    <w:rsid w:val="00DC2072"/>
    <w:rsid w:val="00DD1666"/>
    <w:rsid w:val="00E55D54"/>
    <w:rsid w:val="00EB54EA"/>
    <w:rsid w:val="00EE1CB1"/>
    <w:rsid w:val="00F065FF"/>
    <w:rsid w:val="00F74A9B"/>
    <w:rsid w:val="00F949B8"/>
    <w:rsid w:val="00FC1030"/>
    <w:rsid w:val="00FD7BF3"/>
    <w:rsid w:val="00FE59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200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200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unhideWhenUsed/>
    <w:rsid w:val="00420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CF72AAA6281E8418B2BFE6B5A8D0B90DADED1793625E458E156A32E2zA2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CF72AAA6281E8418B2BFE6B5A8D0B90DADED1793625E458E156A32E2ACD3AB4371C6BF9A0EB9B3z32E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CF72AAA6281E8418B2BFE6B5A8D0B90DADED1793625E458E156A32E2ACD3AB4371C6BF9A0EB9B4z32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F72AAA6281E8418B2BFE6B5A8D0B90DADE91C95635E458E156A32E2ACD3AB4371C6BA9806zB2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2407</Words>
  <Characters>18409</Characters>
  <Application>Microsoft Office Word</Application>
  <DocSecurity>0</DocSecurity>
  <Lines>153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2020-04-06T10:36:00Z</dcterms:created>
  <dcterms:modified xsi:type="dcterms:W3CDTF">2020-04-06T10:36:00Z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