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0F" w:rsidRDefault="002B230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230F" w:rsidRDefault="002B230F">
      <w:pPr>
        <w:pStyle w:val="ConsPlusNormal"/>
        <w:jc w:val="both"/>
        <w:outlineLvl w:val="0"/>
      </w:pPr>
    </w:p>
    <w:p w:rsidR="002B230F" w:rsidRDefault="002B23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230F" w:rsidRDefault="002B230F">
      <w:pPr>
        <w:pStyle w:val="ConsPlusTitle"/>
        <w:jc w:val="center"/>
      </w:pPr>
    </w:p>
    <w:p w:rsidR="002B230F" w:rsidRDefault="002B230F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2B230F" w:rsidRDefault="002B230F">
      <w:pPr>
        <w:pStyle w:val="ConsPlusTitle"/>
        <w:jc w:val="center"/>
      </w:pPr>
      <w:r>
        <w:t>от 11 февраля 2016 г. N 94</w:t>
      </w:r>
    </w:p>
    <w:p w:rsidR="002B230F" w:rsidRDefault="002B230F">
      <w:pPr>
        <w:pStyle w:val="ConsPlusTitle"/>
        <w:jc w:val="center"/>
      </w:pPr>
    </w:p>
    <w:p w:rsidR="002B230F" w:rsidRDefault="002B230F">
      <w:pPr>
        <w:pStyle w:val="ConsPlusTitle"/>
        <w:jc w:val="center"/>
      </w:pPr>
      <w:r>
        <w:t>ОБ УТВЕРЖДЕНИИ ПРАВИЛ ОХРАНЫ ПОДЗЕМНЫХ ВОДНЫХ ОБЪЕКТОВ</w:t>
      </w:r>
    </w:p>
    <w:p w:rsidR="002B230F" w:rsidRDefault="002B2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55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Правила</w:t>
        </w:r>
      </w:hyperlink>
      <w:r>
        <w:t xml:space="preserve"> охраны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2. Установить, что реализация настоящего постановления осуществляется соответствующими федеральными органами исполнительной власти в пределах установленной им предельной численности работников центральных аппаратов и территориальных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right"/>
      </w:pPr>
      <w:r>
        <w:t>Председатель Правительства</w:t>
      </w:r>
    </w:p>
    <w:p w:rsidR="002B230F" w:rsidRDefault="002B230F">
      <w:pPr>
        <w:pStyle w:val="ConsPlusNormal"/>
        <w:jc w:val="right"/>
      </w:pPr>
      <w:r>
        <w:t>Российской Федерации</w:t>
      </w:r>
    </w:p>
    <w:p w:rsidR="002B230F" w:rsidRDefault="002B230F">
      <w:pPr>
        <w:pStyle w:val="ConsPlusNormal"/>
        <w:jc w:val="right"/>
      </w:pPr>
      <w:r>
        <w:t>Д.МЕДВЕДЕВ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right"/>
        <w:outlineLvl w:val="0"/>
      </w:pPr>
      <w:r>
        <w:t>Утверждены</w:t>
      </w:r>
    </w:p>
    <w:p w:rsidR="002B230F" w:rsidRDefault="002B230F">
      <w:pPr>
        <w:pStyle w:val="ConsPlusNormal"/>
        <w:jc w:val="right"/>
      </w:pPr>
      <w:r>
        <w:t>постановлением Правительства</w:t>
      </w:r>
    </w:p>
    <w:p w:rsidR="002B230F" w:rsidRDefault="002B230F">
      <w:pPr>
        <w:pStyle w:val="ConsPlusNormal"/>
        <w:jc w:val="right"/>
      </w:pPr>
      <w:r>
        <w:t>Российской Федерации</w:t>
      </w:r>
    </w:p>
    <w:p w:rsidR="002B230F" w:rsidRDefault="002B230F">
      <w:pPr>
        <w:pStyle w:val="ConsPlusNormal"/>
        <w:jc w:val="right"/>
      </w:pPr>
      <w:r>
        <w:t>от 11 февраля 2016 г. N 94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</w:pPr>
      <w:bookmarkStart w:id="1" w:name="P27"/>
      <w:bookmarkEnd w:id="1"/>
      <w:r>
        <w:t>ПРАВИЛА ОХРАНЫ ПОДЗЕМНЫХ ВОДНЫХ ОБЪЕКТОВ</w:t>
      </w:r>
    </w:p>
    <w:p w:rsidR="002B230F" w:rsidRDefault="002B2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2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230F" w:rsidRDefault="002B2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25.12.2019 N 1829)</w:t>
            </w:r>
          </w:p>
        </w:tc>
      </w:tr>
    </w:tbl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I. Общие положения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1. Настоящие Правила устанавливают порядок осуществления мероприятий по охране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bookmarkStart w:id="2" w:name="P34"/>
      <w:bookmarkEnd w:id="2"/>
      <w:r>
        <w:t>2. Охрана подземных водных объектов осуществляется путем проведения мероприятий по предупреждению загрязнения, засорения подземных водных объектов, истощения их запасов, а также ликвидации последствий указанных процессов и включает в себя: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мероприятия по предотвращению поступления загрязняющих веществ в подземные воды;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lastRenderedPageBreak/>
        <w:t>б) мероприятия по ликвидации последствий загрязнения, засорения подземных вод и истощения их запасов;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наблюдение за химическим, микробиологическим и радиационным состоянием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г) наблюдение за </w:t>
      </w:r>
      <w:proofErr w:type="spellStart"/>
      <w:r>
        <w:t>уровенным</w:t>
      </w:r>
      <w:proofErr w:type="spellEnd"/>
      <w:r>
        <w:t xml:space="preserve"> режимом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д) определение объемов добычи (извлечения) подземных вод из подземных водных объектов в соответствии с утвержденной в установленном порядке проектной документацией и (или) техническим проектом разработки месторождений полезных ископаемых;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е) определение объемов размещаемых попутных (пластовых) вод, радиоактивных отходов, отходов производства и потребления I - V классов опасности в глубокие горизонты (коллекторы) в соответствии с утвержденной в установленном порядке проектной документацией;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ж) определение объемов сточных вод, размещаемых в подземных водных объектах, которые не используются и не могут быть использованы для целей питьевого и хозяйственно-бытового водоснабжения в соответствии с утвержденной в установленном порядке проектной документацией;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з) установление режима хозяйственной деятельности, запрещающего работы, загрязняющие подземные воды в границах зон санитарной охраны водозаборов питьевых подземных вод, границах округов горно-санитарной охраны месторождений минеральных вод, а также в областях питания незащищенных водоносных горизонтов, используемых для целей централизованного и нецентрализованного питьевого и хозяйственно-бытового водоснабжения.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3. Охрана подземных водных объектов осуществляется при следующих видах деятельности: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геологическое изучение недр, сопровождаемое проведением горных работ, включая бурение скважин;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разработка месторождений полезных ископаемых, в том числе питьевых, технических, минеральных лечебных, теплоэнергетических и промышленных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строительство и эксплуатация подземных сооружений, не связанных с добычей полезных ископаемых;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извлечение подземных вод при водопонижении, связанном со строительством и с эксплуатацией промышленных и гражданских сооружений, дренировании мелиорируемых и подтопленных территорий, а также извлечение подземных вод при ликвидации и локализации очагов загрязнения подземных вод, инфильтрации вод в водоносные горизонты с целью искусственного пополнения запасов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д) размещение отходов производства и потребления, а также размещение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е) захоронение радиоактивных отходов, отходов производства и потребления I - V классов опасности в глубоких горизонтах, обеспечивающих локализацию таких отходов;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ж) осуществление хозяйственной и иной деятельности, которая связана с размещением, проектированием, строительством, реконструкцией, вводом в эксплуатацию, эксплуатацией, консервацией и ликвидацией зданий, строений, сооружений и иных объектов, которая оказывает прямое или косвенное воздействие на подземные водные объекты и приводит или может привести к загрязнению и (или) истощению их запасов.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II. Мероприятия по предотвращению загрязнения подземных</w:t>
      </w:r>
    </w:p>
    <w:p w:rsidR="002B230F" w:rsidRDefault="002B230F">
      <w:pPr>
        <w:pStyle w:val="ConsPlusTitle"/>
        <w:jc w:val="center"/>
      </w:pPr>
      <w:r>
        <w:t>вод, истощения их запасов, а также ликвидации последствий</w:t>
      </w:r>
    </w:p>
    <w:p w:rsidR="002B230F" w:rsidRDefault="002B230F">
      <w:pPr>
        <w:pStyle w:val="ConsPlusTitle"/>
        <w:jc w:val="center"/>
      </w:pPr>
      <w:r>
        <w:t>указанных процессов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 xml:space="preserve">4. 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включают в себя профилактические и специальные мероприятия.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5. К профилактическим мероприятиям относятся: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размещение вновь создаваемых объектов, являющихся потенциальными источниками загрязнения и (или) истощения запасов подземных вод, с учетом минимизации неблагоприятных антропогенных воздействий;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предотвращение поступления загрязняющих веществ с поверхности земли, из отстойников и прудов-накопителей, подземных сооружений (канализационных коллекторов и трубопроводов) в подземные воды путем устройства защитных инженерных сооружений и непроницаемых экранов с учетом опасных инженерно-геологических и иных процессов;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оборудование на объектах, являющихся потенциальными источниками загрязнения подземных вод, наблюдательных скважин;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г) наблюдение за химическим, микробиологическим и радиационным состоянием подземных вод и их </w:t>
      </w:r>
      <w:proofErr w:type="spellStart"/>
      <w:r>
        <w:t>уровенным</w:t>
      </w:r>
      <w:proofErr w:type="spellEnd"/>
      <w:r>
        <w:t xml:space="preserve"> режимом (далее - наблюдение за состоянием подземных вод) путем анализов проб воды и измерений уровней подземных вод в эксплуатационных водозаборных и наблюдательных скважинах.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6. К специальным мероприятиям относятся: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а) строительство инженерных сооружений для перехвата загрязненных вод при их разливе с целью локализации очагов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б) создание защитных сооружений вокруг очага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в) ликвидация очагов загрязнения подземных вод;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г) наблюдение за состоянием подземных вод на загрязненных территориях.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7. Мероприятия, указанные в </w:t>
      </w:r>
      <w:hyperlink w:anchor="P34" w:history="1">
        <w:r>
          <w:rPr>
            <w:color w:val="0000FF"/>
          </w:rPr>
          <w:t>пункте 2</w:t>
        </w:r>
      </w:hyperlink>
      <w:r>
        <w:t xml:space="preserve"> настоящих Правил, разрабатываются в составе проектной документации на проектирование и строительство объектов, являющихся потенциальными источниками загрязнения подземных вод, а также технических проектов разработки месторождений полезных ископаемых.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III. Геологическое и гидрогеологическое обеспечение</w:t>
      </w:r>
    </w:p>
    <w:p w:rsidR="002B230F" w:rsidRDefault="002B230F">
      <w:pPr>
        <w:pStyle w:val="ConsPlusTitle"/>
        <w:jc w:val="center"/>
      </w:pPr>
      <w:r>
        <w:t>охраны подземных вод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8. С целью наблюдения за состоянием подземных вод и своевременного принятия специальных мер по их охране на водозаборах подземных вод эксплуатационные и резервные скважины должны быть оборудованы приборами учета объема добычи подземных вод и устройствами для измерения уровней подземных вод.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Водозаборы подземных вод должны быть оборудованы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пользование, за исключением участков недр местного значения, содержащих подземные воды, а также участков недр, не отнесенных к участкам недр местного значения, содержащих подземные воды, объем добычи которых составляет не более 500 </w:t>
      </w:r>
      <w:r>
        <w:lastRenderedPageBreak/>
        <w:t>кубических метров в сутки.</w:t>
      </w:r>
    </w:p>
    <w:p w:rsidR="002B230F" w:rsidRDefault="002B230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25.12.2019 N 1829)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9. В случае ухудшения качества добываемых подземных вод, выражающегося в превышении показателей минерализации, жесткости, появлении бактериального и химического загрязнения, а также в отклонении режима работы водозабора от установленных в проектной документации показателей, пользователь недр обязан в течение одних суток уведомить об этом соответствующий территориальный орган Федеральной службы по надзору в сфере природопользования. Сведения об указанном ухудшении качества добываемых подземных вод направляются на бумажном или электронном носителе с сопроводительным письмом, содержащим перечень представляемой информации.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10. Проектирование и устройство наблюдательных скважин, производство наблюдений за состоянием подземных вод и лабораторный контроль качества подземных вод осуществляются пользователями недр и (или) иными лицами, которым принадлежат на праве собственности или ином законном основании объекты, являющиеся потенциальными источниками загрязнения и (или) истощения запасов подземных вод.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11. Расположение наблюдательных скважин и их конструкция определяются с учетом геолого-гидрогеологических условий подземных водных объектов.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12. Параметры наблюдательных скважин и проводимых на них наблюдений за состоянием подземных вод подлежат корректировке при превышении значений показателей загрязнения подземных вод, ранее согласованных в проектной документации.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IV. Охрана подземных водных объектов при добыче</w:t>
      </w:r>
    </w:p>
    <w:p w:rsidR="002B230F" w:rsidRDefault="002B230F">
      <w:pPr>
        <w:pStyle w:val="ConsPlusTitle"/>
        <w:jc w:val="center"/>
      </w:pPr>
      <w:r>
        <w:t>подземных вод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13. Охрана месторождений подземных вод осуществляется в соответствии с требованиями, установленными законодательством Российской Федерации в области обеспечения санитарно-эпидемиологического благополучия населения.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14. Мероприятия по охране подземных водных объектов предусматриваются техническим проектом разработки месторождений полезных ископаемых, подготовленным, согласованным и утвержденным в установленном порядке.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15. Запрещается добыча подземных вод и размещение в недрах сточных вод, попутных (пластовых) вод, радиоактивных отходов, отходов производства и потребления I - V классов опасности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16. Ликвидация аварийных и непригодных к дальнейшему использованию скважин, а также консервация неиспользуемых скважин осуществляются пользователями недр в соответствии с проектной документацией на ликвидацию или консервацию указанных скважин.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 xml:space="preserve">17. Подземные воды выводятся на поверхность минимальным количеством </w:t>
      </w:r>
      <w:proofErr w:type="spellStart"/>
      <w:r>
        <w:t>каптажных</w:t>
      </w:r>
      <w:proofErr w:type="spellEnd"/>
      <w:r>
        <w:t xml:space="preserve"> сооружений. В случае вывода подземных вод, обладающих агрессивным коррозионным действием, для изготовления эксплуатационных колонн и других сооружений применяются устойчивые к разрушению материалы.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18. При бурении в пределах месторождения новых эксплуатационных или разведочных скважин, а также при выполнении на существующих скважинах каких-либо ремонтных работ принимаются меры, предотвращающие разгерметизацию обсадных колонн, изолирующих различные водоносные горизонты.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lastRenderedPageBreak/>
        <w:t>19. При добыче подземных вод не допускается выпуск добываемых подземных вод, не предусмотренный проектной документацией.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Title"/>
        <w:jc w:val="center"/>
        <w:outlineLvl w:val="1"/>
      </w:pPr>
      <w:r>
        <w:t>V. Охрана подземных водных объектов при подземном</w:t>
      </w:r>
    </w:p>
    <w:p w:rsidR="002B230F" w:rsidRDefault="002B230F">
      <w:pPr>
        <w:pStyle w:val="ConsPlusTitle"/>
        <w:jc w:val="center"/>
      </w:pPr>
      <w:r>
        <w:t>размещении отходов и стоков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ind w:firstLine="540"/>
        <w:jc w:val="both"/>
      </w:pPr>
      <w:r>
        <w:t>20. Размещение попутных (пластовых) вод, радиоактивных отходов, отходов производства и потребления I - V классов опасности возможно в глубоких горизонтах горных пород (коллекторов), в том числе содержащих высокоминерализованные не имеющие применения подземные воды.</w:t>
      </w:r>
    </w:p>
    <w:p w:rsidR="002B230F" w:rsidRDefault="002B230F">
      <w:pPr>
        <w:pStyle w:val="ConsPlusNormal"/>
        <w:spacing w:before="220"/>
        <w:ind w:firstLine="540"/>
        <w:jc w:val="both"/>
      </w:pPr>
      <w:r>
        <w:t>21. Размещение сточных вод, попутных (пластовых) вод, жидких токсичных, радиоактивных и иных опасных отходов в пластах горных пород, содержащих подземные воды, которые могут быть использованы в теплоэнергетических, промышленных, питьевых и хозяйственно-бытовых целях, не допускается.</w:t>
      </w: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jc w:val="both"/>
      </w:pPr>
    </w:p>
    <w:p w:rsidR="002B230F" w:rsidRDefault="002B2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1A32" w:rsidRDefault="00171A32"/>
    <w:sectPr w:rsidR="00171A32" w:rsidSect="0065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0F"/>
    <w:rsid w:val="00171A32"/>
    <w:rsid w:val="002B230F"/>
    <w:rsid w:val="0097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C56040D80228ADDDB878FBCA91C5ECC52A0604F0F281419BE0C8DD39817F1E6AAA1FB81AE058C10A3BDD8F82FBDDADA7A9495ECA0106Av36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C56040D80228ADDDB878FBCA91C5ECC52A1644B08281419BE0C8DD39817F1E6AAA1FB83AC0ED844ECBC84BD72AEDBDA7A969DF0vA6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C56040D80228ADDDB878FBCA91C5ECC52A0604F0F281419BE0C8DD39817F1E6AAA1FB81AE058C10A3BDD8F82FBDDADA7A9495ECA0106Av360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C56040D80228ADDDB878FBCA91C5ECC52A0604F0F281419BE0C8DD39817F1E6AAA1FB81AE058C10A3BDD8F82FBDDADA7A9495ECA0106Av36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Маркин Максим Викторович</dc:creator>
  <cp:lastModifiedBy>Bashkova</cp:lastModifiedBy>
  <cp:revision>2</cp:revision>
  <dcterms:created xsi:type="dcterms:W3CDTF">2021-01-15T08:42:00Z</dcterms:created>
  <dcterms:modified xsi:type="dcterms:W3CDTF">2021-01-15T08:42:00Z</dcterms:modified>
</cp:coreProperties>
</file>