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E4" w:rsidRPr="00166FE4" w:rsidRDefault="00166FE4" w:rsidP="0016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66FE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166FE4" w:rsidRPr="00166FE4" w:rsidRDefault="00166FE4" w:rsidP="0016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166FE4" w:rsidRPr="00166FE4" w:rsidRDefault="00166FE4" w:rsidP="0016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66FE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166FE4" w:rsidRPr="00166FE4" w:rsidRDefault="00166FE4" w:rsidP="0016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166FE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166FE4" w:rsidRPr="00166FE4" w:rsidRDefault="00166FE4" w:rsidP="0016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6FE4" w:rsidRPr="00166FE4" w:rsidRDefault="00166FE4" w:rsidP="00166FE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166FE4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166FE4" w:rsidRPr="00166FE4" w:rsidRDefault="00166FE4" w:rsidP="00166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166FE4" w:rsidRPr="00166FE4" w:rsidTr="008A62E5">
        <w:tc>
          <w:tcPr>
            <w:tcW w:w="3341" w:type="dxa"/>
          </w:tcPr>
          <w:p w:rsidR="00166FE4" w:rsidRPr="00166FE4" w:rsidRDefault="00166FE4" w:rsidP="00166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октября  2017 года</w:t>
            </w:r>
          </w:p>
        </w:tc>
        <w:tc>
          <w:tcPr>
            <w:tcW w:w="3341" w:type="dxa"/>
          </w:tcPr>
          <w:p w:rsidR="00166FE4" w:rsidRPr="00166FE4" w:rsidRDefault="00166FE4" w:rsidP="0016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66FE4" w:rsidRPr="00166FE4" w:rsidRDefault="00166FE4" w:rsidP="0016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166FE4" w:rsidRPr="00166FE4" w:rsidRDefault="00166FE4" w:rsidP="00166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166FE4" w:rsidRPr="00166FE4" w:rsidTr="008A62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66FE4" w:rsidRPr="00166FE4" w:rsidRDefault="00166FE4" w:rsidP="001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16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Уинского сельского </w:t>
            </w:r>
            <w:bookmarkStart w:id="0" w:name="_GoBack"/>
            <w:bookmarkEnd w:id="0"/>
            <w:r w:rsidRPr="0016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16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66FE4" w:rsidRPr="00166FE4" w:rsidRDefault="00166FE4" w:rsidP="001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Уинского сельского поселения от 06.10.2017 № 238, Уставом Уинского муниципального района, Земское Собрание Уинского муниципального района РЕШАЕТ: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166FE4">
        <w:rPr>
          <w:rFonts w:ascii="Times New Roman" w:eastAsia="Times New Roman" w:hAnsi="Times New Roman" w:cs="Arial"/>
          <w:sz w:val="28"/>
          <w:szCs w:val="28"/>
          <w:lang w:eastAsia="ru-RU"/>
        </w:rPr>
        <w:t>1. Принять Уинским муниципальным районом от Уинского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ремонту автомобильных дорог</w:t>
      </w:r>
      <w:r w:rsidRPr="00166FE4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66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ул. Свободы, </w:t>
      </w:r>
      <w:proofErr w:type="gramStart"/>
      <w:r w:rsidRPr="00166FE4">
        <w:rPr>
          <w:rFonts w:ascii="Times New Roman" w:eastAsia="Times New Roman" w:hAnsi="Times New Roman" w:cs="Times New Roman"/>
          <w:sz w:val="28"/>
          <w:szCs w:val="20"/>
          <w:lang w:eastAsia="ru-RU"/>
        </w:rPr>
        <w:t>Юбилейная</w:t>
      </w:r>
      <w:proofErr w:type="gramEnd"/>
      <w:r w:rsidRPr="00166FE4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Заречная в с. Уинское Уинского муниципального района.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Уинского сельского поселения в бюджет Уинского муниципального района.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</w:t>
      </w:r>
      <w:proofErr w:type="spellStart"/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166FE4" w:rsidRPr="00166FE4" w:rsidRDefault="00166FE4" w:rsidP="00166FE4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6FE4" w:rsidRPr="00166FE4" w:rsidRDefault="00166FE4" w:rsidP="00166FE4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166FE4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Приложение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166FE4">
        <w:rPr>
          <w:rFonts w:ascii="Times New Roman" w:eastAsia="Times New Roman" w:hAnsi="Times New Roman" w:cs="Arial"/>
          <w:lang w:eastAsia="ru-RU"/>
        </w:rPr>
        <w:lastRenderedPageBreak/>
        <w:t>к решению Земского Собрания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166FE4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166FE4">
        <w:rPr>
          <w:rFonts w:ascii="Times New Roman" w:eastAsia="Times New Roman" w:hAnsi="Times New Roman" w:cs="Arial"/>
          <w:lang w:eastAsia="ru-RU"/>
        </w:rPr>
        <w:t xml:space="preserve">от  .10.2017 № 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 полномочий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с. Уинское                  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«__» ___________ 2017 года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Уинского сельского поселения, в лице временно исполняющего полномочия главы сельского поселения Матыновой Юлии </w:t>
      </w:r>
      <w:proofErr w:type="spell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Азатовны</w:t>
      </w:r>
      <w:proofErr w:type="spell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действующего на основании Устава Уинского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</w:t>
      </w: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района – главы администрации Уинского муниципального района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Зелёнкина Алексея Николаевича, действующего на основании Устава Уинского муниципального района, именуемые в дальнейшем «Район</w:t>
      </w:r>
      <w:proofErr w:type="gram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», «Глава района», с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ПРЕДМЕТ СОГЛАШЕНИЯ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ремонту автомобильных дорог по ул. Свободы, Юбилейная, Заречная в </w:t>
      </w:r>
      <w:proofErr w:type="spell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.У</w:t>
      </w:r>
      <w:proofErr w:type="gram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инское</w:t>
      </w:r>
      <w:proofErr w:type="spell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Уинского муниципального района.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166FE4" w:rsidRPr="00166FE4" w:rsidRDefault="00166FE4" w:rsidP="00166FE4">
      <w:pPr>
        <w:widowControl w:val="0"/>
        <w:tabs>
          <w:tab w:val="left" w:pos="1728"/>
        </w:tabs>
        <w:spacing w:after="370" w:line="307" w:lineRule="exact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66FE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2011 г</w:t>
        </w:r>
      </w:smartTag>
      <w:r w:rsidRPr="00166F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№ 859-ПК «О дорожном фонде Пермского края и о внесении изменений в Закон Пермского края «О бюджетном процессе»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Уинского сельского  поселения;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Финансовые средства, необходимые для осуществления передаваемых полномочий, перечисляются на счет Района в течение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первого квартала 2018 года.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3.1.1. осуществлять </w:t>
      </w:r>
      <w:proofErr w:type="gramStart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автомобильных дорог по ул. Свободы, Юбилейная, Заречная в </w:t>
      </w:r>
      <w:proofErr w:type="spell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.У</w:t>
      </w:r>
      <w:proofErr w:type="gram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инское</w:t>
      </w:r>
      <w:proofErr w:type="spell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Уинского муниципального района</w:t>
      </w: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пункта 1.2. настоящего Соглашения;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осуществлять контроль за целевым исполнением межбюджетных трансфертов, соблюдением требований и условий их предоставления, установленных Порядком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 находящихся на территории Пермского края, 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66F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859-ПК «О дорожном фонде Пермского края</w:t>
      </w:r>
      <w:proofErr w:type="gramEnd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Закон Пермского края «О бюджетном процессе» и  настоящим Соглашением;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166FE4" w:rsidRPr="00166FE4" w:rsidRDefault="00166FE4" w:rsidP="00166FE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210"/>
        <w:gridCol w:w="5211"/>
      </w:tblGrid>
      <w:tr w:rsidR="00166FE4" w:rsidRPr="00166FE4" w:rsidTr="008A62E5">
        <w:tc>
          <w:tcPr>
            <w:tcW w:w="5210" w:type="dxa"/>
          </w:tcPr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2-35-82, факс 2-32-50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5951041399 КПП 595101001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40204810600000000528 в Отделении Пермь, г. Пермь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57652000    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</w:t>
            </w: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Ю.А.Матынова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5953000292 КПП 595101001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402048103492200100001 в Отделении Пермь, г. Пермь  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57652000    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(</w:t>
            </w: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</w:tbl>
    <w:p w:rsidR="00166FE4" w:rsidRPr="00166FE4" w:rsidRDefault="00166FE4" w:rsidP="0016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3E8" w:rsidRDefault="002663E8"/>
    <w:sectPr w:rsidR="002663E8" w:rsidSect="002F78B4">
      <w:headerReference w:type="even" r:id="rId5"/>
      <w:headerReference w:type="default" r:id="rId6"/>
      <w:pgSz w:w="11906" w:h="16838"/>
      <w:pgMar w:top="289" w:right="567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166FE4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166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166FE4" w:rsidP="008B5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E4"/>
    <w:rsid w:val="00166FE4"/>
    <w:rsid w:val="002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1494</Words>
  <Characters>8517</Characters>
  <Application>Microsoft Office Word</Application>
  <DocSecurity>0</DocSecurity>
  <Lines>70</Lines>
  <Paragraphs>19</Paragraphs>
  <ScaleCrop>false</ScaleCrop>
  <Company>Krokoz™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2017-10-17T04:26:00Z</dcterms:created>
  <dcterms:modified xsi:type="dcterms:W3CDTF">2017-10-17T04:28:00Z</dcterms:modified>
</cp:coreProperties>
</file>