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E" w:rsidRPr="001B6CDE" w:rsidRDefault="001B6CDE" w:rsidP="001B6CDE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CDE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B6CDE" w:rsidRPr="001B6CDE" w:rsidRDefault="001B6CDE" w:rsidP="001B6CDE">
      <w:pPr>
        <w:jc w:val="center"/>
        <w:rPr>
          <w:b/>
          <w:sz w:val="28"/>
          <w:szCs w:val="20"/>
        </w:rPr>
      </w:pPr>
      <w:r w:rsidRPr="001B6CDE">
        <w:rPr>
          <w:b/>
          <w:sz w:val="28"/>
          <w:szCs w:val="20"/>
        </w:rPr>
        <w:t>ЗЕМСКОЕ СОБРАНИЕ</w:t>
      </w:r>
    </w:p>
    <w:p w:rsidR="001B6CDE" w:rsidRPr="001B6CDE" w:rsidRDefault="001B6CDE" w:rsidP="001B6CDE">
      <w:pPr>
        <w:jc w:val="center"/>
        <w:rPr>
          <w:b/>
          <w:sz w:val="28"/>
          <w:szCs w:val="20"/>
        </w:rPr>
      </w:pPr>
      <w:r w:rsidRPr="001B6CDE">
        <w:rPr>
          <w:b/>
          <w:sz w:val="28"/>
          <w:szCs w:val="20"/>
        </w:rPr>
        <w:t>УИНСКОГО  МУНИЦИПАЛЬНОГО РАЙОНА ПЕРМСКОГО КРАЯ</w:t>
      </w:r>
    </w:p>
    <w:p w:rsidR="001B6CDE" w:rsidRPr="001B6CDE" w:rsidRDefault="001B6CDE" w:rsidP="001B6CDE">
      <w:pPr>
        <w:jc w:val="center"/>
        <w:rPr>
          <w:b/>
          <w:sz w:val="28"/>
          <w:szCs w:val="20"/>
        </w:rPr>
      </w:pPr>
    </w:p>
    <w:p w:rsidR="001B6CDE" w:rsidRPr="001B6CDE" w:rsidRDefault="001B6CDE" w:rsidP="001B6CDE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1B6CDE">
        <w:rPr>
          <w:rFonts w:ascii="Arial" w:hAnsi="Arial" w:cs="Arial"/>
          <w:b/>
          <w:sz w:val="52"/>
          <w:szCs w:val="20"/>
        </w:rPr>
        <w:t>РЕШЕНИЕ</w:t>
      </w:r>
    </w:p>
    <w:p w:rsidR="001B6CDE" w:rsidRPr="001B6CDE" w:rsidRDefault="001B6CDE" w:rsidP="001B6CDE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B6CDE" w:rsidRPr="001B6CDE" w:rsidTr="00664F9E">
        <w:tc>
          <w:tcPr>
            <w:tcW w:w="3341" w:type="dxa"/>
          </w:tcPr>
          <w:p w:rsidR="001B6CDE" w:rsidRPr="001B6CDE" w:rsidRDefault="001B6CDE" w:rsidP="001B6CDE">
            <w:pPr>
              <w:rPr>
                <w:sz w:val="28"/>
                <w:szCs w:val="20"/>
              </w:rPr>
            </w:pPr>
            <w:r w:rsidRPr="001B6CDE">
              <w:rPr>
                <w:sz w:val="28"/>
                <w:szCs w:val="20"/>
              </w:rPr>
              <w:t>от 26 октября 2017  года</w:t>
            </w:r>
          </w:p>
        </w:tc>
        <w:tc>
          <w:tcPr>
            <w:tcW w:w="3341" w:type="dxa"/>
          </w:tcPr>
          <w:p w:rsidR="001B6CDE" w:rsidRPr="001B6CDE" w:rsidRDefault="001B6CDE" w:rsidP="001B6CD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1B6CDE" w:rsidRPr="001B6CDE" w:rsidRDefault="001B6CDE" w:rsidP="001B6CDE">
            <w:pPr>
              <w:ind w:right="-108"/>
              <w:rPr>
                <w:sz w:val="28"/>
                <w:szCs w:val="20"/>
              </w:rPr>
            </w:pPr>
            <w:r w:rsidRPr="001B6CDE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B6CDE" w:rsidRPr="001B6CDE" w:rsidRDefault="001B6CDE" w:rsidP="001B6CDE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279</w:t>
            </w:r>
          </w:p>
        </w:tc>
      </w:tr>
    </w:tbl>
    <w:p w:rsidR="001B6CDE" w:rsidRPr="001B6CDE" w:rsidRDefault="001B6CDE" w:rsidP="001B6C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1B6CDE" w:rsidRPr="001B6CDE" w:rsidTr="001B6CD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6CDE" w:rsidRPr="001B6CDE" w:rsidRDefault="001B6CDE" w:rsidP="001B6C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Почетной грамоте и Благодарственном письме Земского Собрания Уинского муниципального района</w:t>
            </w:r>
          </w:p>
        </w:tc>
      </w:tr>
    </w:tbl>
    <w:p w:rsidR="00B36DEE" w:rsidRDefault="00B36DEE" w:rsidP="00B36DEE">
      <w:pPr>
        <w:rPr>
          <w:vanish/>
        </w:rPr>
      </w:pPr>
    </w:p>
    <w:p w:rsidR="00B36DEE" w:rsidRDefault="00B36DEE">
      <w:pPr>
        <w:pStyle w:val="ConsPlusNormal"/>
        <w:jc w:val="center"/>
      </w:pPr>
    </w:p>
    <w:p w:rsidR="00B36DEE" w:rsidRDefault="00B36DEE">
      <w:pPr>
        <w:pStyle w:val="ConsPlusNormal"/>
        <w:jc w:val="center"/>
      </w:pPr>
    </w:p>
    <w:p w:rsidR="001069F7" w:rsidRPr="001B6CDE" w:rsidRDefault="001069F7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1B6CDE">
          <w:rPr>
            <w:rFonts w:ascii="Times New Roman" w:hAnsi="Times New Roman" w:cs="Times New Roman"/>
            <w:sz w:val="28"/>
            <w:szCs w:val="28"/>
          </w:rPr>
          <w:t>ст. 26</w:t>
        </w:r>
      </w:hyperlink>
      <w:r w:rsidRPr="001B6CD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1B6CDE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B36DEE" w:rsidRPr="001B6CDE">
        <w:rPr>
          <w:rFonts w:ascii="Times New Roman" w:hAnsi="Times New Roman" w:cs="Times New Roman"/>
          <w:sz w:val="28"/>
          <w:szCs w:val="28"/>
        </w:rPr>
        <w:t>а</w:t>
      </w:r>
      <w:r w:rsidRPr="001B6CDE"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 муниципального района РЕШАЕТ</w:t>
      </w:r>
      <w:r w:rsidRPr="001B6CDE">
        <w:rPr>
          <w:rFonts w:ascii="Times New Roman" w:hAnsi="Times New Roman" w:cs="Times New Roman"/>
          <w:sz w:val="28"/>
          <w:szCs w:val="28"/>
        </w:rPr>
        <w:t>:</w:t>
      </w:r>
    </w:p>
    <w:p w:rsidR="001069F7" w:rsidRPr="001B6CDE" w:rsidRDefault="001069F7" w:rsidP="001B6CDE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1B6CD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Почетной грамоте Земского Собрания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8501CA" w:rsidRPr="001B6CD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501CA" w:rsidRPr="001B6CDE" w:rsidRDefault="008501CA" w:rsidP="001B6CDE">
      <w:pPr>
        <w:pStyle w:val="ConsPlusNormal"/>
        <w:numPr>
          <w:ilvl w:val="0"/>
          <w:numId w:val="1"/>
        </w:numPr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1B6CD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6CDE">
        <w:rPr>
          <w:rFonts w:ascii="Times New Roman" w:hAnsi="Times New Roman" w:cs="Times New Roman"/>
          <w:sz w:val="28"/>
          <w:szCs w:val="28"/>
        </w:rPr>
        <w:t xml:space="preserve"> о Благодарственном письме Земского Собрания Уинского муниципального района. (Приложение 2).</w:t>
      </w:r>
    </w:p>
    <w:p w:rsidR="001069F7" w:rsidRPr="001B6CDE" w:rsidRDefault="008501CA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>3</w:t>
      </w:r>
      <w:r w:rsidR="001069F7" w:rsidRPr="001B6CDE">
        <w:rPr>
          <w:rFonts w:ascii="Times New Roman" w:hAnsi="Times New Roman" w:cs="Times New Roman"/>
          <w:sz w:val="28"/>
          <w:szCs w:val="28"/>
        </w:rPr>
        <w:t>. Утвердить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69" w:history="1">
        <w:r w:rsidR="001069F7" w:rsidRPr="001B6CDE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к награждению.</w:t>
      </w:r>
      <w:r w:rsidRPr="001B6CDE">
        <w:rPr>
          <w:rFonts w:ascii="Times New Roman" w:hAnsi="Times New Roman" w:cs="Times New Roman"/>
          <w:sz w:val="28"/>
          <w:szCs w:val="28"/>
        </w:rPr>
        <w:t xml:space="preserve"> (Приложение3).</w:t>
      </w:r>
    </w:p>
    <w:p w:rsidR="00B36DEE" w:rsidRPr="001B6CDE" w:rsidRDefault="008501CA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>4</w:t>
      </w:r>
      <w:r w:rsidR="001069F7" w:rsidRPr="001B6C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1B6CDE">
        <w:rPr>
          <w:rFonts w:ascii="Times New Roman" w:hAnsi="Times New Roman" w:cs="Times New Roman"/>
          <w:sz w:val="28"/>
          <w:szCs w:val="28"/>
        </w:rPr>
        <w:t>о дня подписания и подлежит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B6CDE">
        <w:rPr>
          <w:rFonts w:ascii="Times New Roman" w:hAnsi="Times New Roman" w:cs="Times New Roman"/>
          <w:sz w:val="28"/>
          <w:szCs w:val="28"/>
        </w:rPr>
        <w:t>ю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на официальном сайте Уинского муниципального района в сети «Интернет».</w:t>
      </w:r>
    </w:p>
    <w:p w:rsidR="001069F7" w:rsidRPr="001B6CDE" w:rsidRDefault="008501CA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>5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председателя Земского Собрания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EE" w:rsidRDefault="00B36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CDE" w:rsidRPr="00B36DEE" w:rsidRDefault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36DEE" w:rsidRPr="00B36DEE" w:rsidTr="008A62E5">
        <w:tc>
          <w:tcPr>
            <w:tcW w:w="4788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А.Н. Зелёнкин</w:t>
            </w:r>
          </w:p>
        </w:tc>
      </w:tr>
      <w:tr w:rsidR="00B36DEE" w:rsidRPr="00B36DEE" w:rsidTr="008A62E5">
        <w:tc>
          <w:tcPr>
            <w:tcW w:w="4788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Председатель Земского Собрания</w:t>
            </w: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36DEE" w:rsidRPr="00B36DEE" w:rsidRDefault="00B36DEE" w:rsidP="00B36DEE">
            <w:pPr>
              <w:rPr>
                <w:sz w:val="28"/>
                <w:szCs w:val="28"/>
              </w:rPr>
            </w:pPr>
          </w:p>
          <w:p w:rsidR="00B36DEE" w:rsidRPr="00B36DEE" w:rsidRDefault="00B36DEE" w:rsidP="00B36DEE">
            <w:pPr>
              <w:rPr>
                <w:sz w:val="28"/>
                <w:szCs w:val="28"/>
              </w:rPr>
            </w:pPr>
            <w:r w:rsidRPr="00B36DEE">
              <w:rPr>
                <w:sz w:val="28"/>
                <w:szCs w:val="28"/>
              </w:rPr>
              <w:t>Е.М. Козлова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Pr="00B36DEE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36DEE" w:rsidTr="00B36DEE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36DEE" w:rsidRDefault="00B36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6DEE" w:rsidRDefault="00B36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B36DEE" w:rsidRDefault="00B36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 №</w:t>
            </w:r>
            <w:r w:rsidR="001B6CDE">
              <w:rPr>
                <w:rFonts w:ascii="Times New Roman" w:hAnsi="Times New Roman" w:cs="Times New Roman"/>
                <w:sz w:val="28"/>
                <w:szCs w:val="28"/>
              </w:rPr>
              <w:t xml:space="preserve"> 279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36DEE">
        <w:rPr>
          <w:rFonts w:ascii="Times New Roman" w:hAnsi="Times New Roman" w:cs="Times New Roman"/>
          <w:sz w:val="28"/>
          <w:szCs w:val="28"/>
        </w:rPr>
        <w:t>ПОЛОЖЕНИЕ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О ПОЧЕТНОЙ ГРАМОТЕ ЗЕМСКОГО СОБРАНИЯ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награждения Почетной грамотой Земского Собрания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Почетная грамота).</w:t>
      </w:r>
    </w:p>
    <w:p w:rsidR="00D2389A" w:rsidRPr="008D6F79" w:rsidRDefault="001069F7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 xml:space="preserve">Почетная грамота является формой поощрения должностных лиц, муниципальных служащих, иных специалистов органов местного самоуправления, депутатов Земского Собрания района, </w:t>
      </w:r>
      <w:r w:rsidR="00C1128F">
        <w:rPr>
          <w:rFonts w:ascii="Times New Roman" w:hAnsi="Times New Roman" w:cs="Times New Roman"/>
          <w:sz w:val="28"/>
          <w:szCs w:val="28"/>
        </w:rPr>
        <w:t xml:space="preserve">депутатов сельских поселений района, </w:t>
      </w:r>
      <w:r w:rsidRPr="00B36DEE">
        <w:rPr>
          <w:rFonts w:ascii="Times New Roman" w:hAnsi="Times New Roman" w:cs="Times New Roman"/>
          <w:sz w:val="28"/>
          <w:szCs w:val="28"/>
        </w:rPr>
        <w:t>предприятий, учреждений, организаций, общественных объединений, физических лиц за вклад в социально-экономическое развитие района, с учетом реального вклада в осуществление экономических реформ, внедрения прогрессивных технологий, высокоэффективных форм и методов труда, выполнения обязательств перед бюджетом района, за активную нормотворческую деятельность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, за многолетний добросовестный труд, достижения в области образования, здравоохранения, и культуры в </w:t>
      </w:r>
      <w:r w:rsidR="00B36DEE">
        <w:rPr>
          <w:rFonts w:ascii="Times New Roman" w:hAnsi="Times New Roman" w:cs="Times New Roman"/>
          <w:sz w:val="28"/>
          <w:szCs w:val="28"/>
        </w:rPr>
        <w:t>Уинском муниципальном районе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  <w:r w:rsidR="00B36DE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36DEE" w:rsidRPr="008D6F79">
        <w:rPr>
          <w:rFonts w:ascii="Times New Roman" w:hAnsi="Times New Roman" w:cs="Times New Roman"/>
          <w:sz w:val="28"/>
          <w:szCs w:val="28"/>
        </w:rPr>
        <w:t>о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снованиями для награждения Почетной грамотой являются отраслевые профессиональные праздники, </w:t>
      </w:r>
      <w:r w:rsidR="007C6774" w:rsidRPr="008D6F79">
        <w:rPr>
          <w:rFonts w:ascii="Times New Roman" w:hAnsi="Times New Roman" w:cs="Times New Roman"/>
          <w:sz w:val="28"/>
          <w:szCs w:val="28"/>
        </w:rPr>
        <w:t>и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 юбилейные даты.</w:t>
      </w:r>
    </w:p>
    <w:p w:rsidR="00D2389A" w:rsidRPr="008D6F79" w:rsidRDefault="00D2389A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79">
        <w:rPr>
          <w:rFonts w:ascii="Times New Roman" w:hAnsi="Times New Roman" w:cs="Times New Roman"/>
          <w:sz w:val="28"/>
          <w:szCs w:val="28"/>
        </w:rPr>
        <w:t>1.</w:t>
      </w:r>
      <w:r w:rsidR="007C6774" w:rsidRPr="008D6F79">
        <w:rPr>
          <w:rFonts w:ascii="Times New Roman" w:hAnsi="Times New Roman" w:cs="Times New Roman"/>
          <w:sz w:val="28"/>
          <w:szCs w:val="28"/>
        </w:rPr>
        <w:t>3</w:t>
      </w:r>
      <w:r w:rsidRPr="008D6F79">
        <w:rPr>
          <w:rFonts w:ascii="Times New Roman" w:hAnsi="Times New Roman" w:cs="Times New Roman"/>
          <w:sz w:val="28"/>
          <w:szCs w:val="28"/>
        </w:rPr>
        <w:t>. Юбилейными датами юридических лиц считаются 25 лет, 50 лет и каждые последующие 25 лет со дня основания, физических лиц - 50 лет, 55 лет (для женщин), 60 лет и каждые последующие 10 лет.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4</w:t>
      </w:r>
      <w:r w:rsidRPr="00B36DEE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принимается Земским Собранием </w:t>
      </w:r>
      <w:r w:rsidR="007C6774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Земское Собрание района). Бланк Почетной грамоты подписывается председателем Земского Собрания района.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5</w:t>
      </w:r>
      <w:r w:rsidRPr="00B36DEE">
        <w:rPr>
          <w:rFonts w:ascii="Times New Roman" w:hAnsi="Times New Roman" w:cs="Times New Roman"/>
          <w:sz w:val="28"/>
          <w:szCs w:val="28"/>
        </w:rPr>
        <w:t>. Расходы на изготовление бланков Почетной грамоты производятся за счет представительских расходов Земского Собрания района.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6</w:t>
      </w:r>
      <w:r w:rsidRPr="00B36DEE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вносятся в личное дело и трудовую книжку поощренных лиц.</w:t>
      </w:r>
    </w:p>
    <w:p w:rsidR="001069F7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7</w:t>
      </w:r>
      <w:r w:rsidRPr="00B36DEE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взамен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7C6774" w:rsidRPr="00B36DEE" w:rsidRDefault="007C6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7C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7C6774">
        <w:t xml:space="preserve"> </w:t>
      </w:r>
      <w:r w:rsidRPr="007C6774">
        <w:rPr>
          <w:rFonts w:ascii="Times New Roman" w:hAnsi="Times New Roman" w:cs="Times New Roman"/>
          <w:sz w:val="28"/>
          <w:szCs w:val="28"/>
        </w:rPr>
        <w:t xml:space="preserve">Повторное награждение одних и тех же предприятий, учреждений, </w:t>
      </w:r>
      <w:r w:rsidRPr="007C6774">
        <w:rPr>
          <w:rFonts w:ascii="Times New Roman" w:hAnsi="Times New Roman" w:cs="Times New Roman"/>
          <w:sz w:val="28"/>
          <w:szCs w:val="28"/>
        </w:rPr>
        <w:lastRenderedPageBreak/>
        <w:t>организаций и граждан не допускается.</w:t>
      </w: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 ПОРЯДОК ПОДГОТОВКИ ДОКУМЕНТОВ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2.1. Ходатайство о награждении Почетной грамотой могут подавать государственные органы, органы местного самоуправления, депутаты Земского Собрания района, предприятия, учреждения, организации, общественные объединения.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2.2. Ходатайство оформляется на имя председателя Земского Собрания района в письменной форме и содержит краткие сведения о кандидате или организации с указанием конкретных заслуг.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2.3. К ходатайству о награждении Почетной грамотой прилагается представление к награждению по утвержденной форме</w:t>
      </w:r>
      <w:r w:rsidR="007C6774">
        <w:rPr>
          <w:rFonts w:ascii="Times New Roman" w:hAnsi="Times New Roman" w:cs="Times New Roman"/>
          <w:sz w:val="28"/>
          <w:szCs w:val="28"/>
        </w:rPr>
        <w:t>, характеристика,</w:t>
      </w:r>
      <w:r w:rsidR="007C6774" w:rsidRPr="007C6774">
        <w:t xml:space="preserve"> </w:t>
      </w:r>
      <w:r w:rsidR="007C6774" w:rsidRPr="007C6774">
        <w:rPr>
          <w:rFonts w:ascii="Times New Roman" w:hAnsi="Times New Roman" w:cs="Times New Roman"/>
          <w:sz w:val="28"/>
          <w:szCs w:val="28"/>
        </w:rPr>
        <w:t>архивная справка о времени основания юридического лица (в случае представления к награждению юридического лица в связи с юбилейной датой со дня его создания).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2.4. Неполное представление указанных документов, а также оформление документов недолжным образом является основанием для оставления ходатайства о награждении Почетной грамотой без рассмотрения или возвращения документов на доработку.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2.5. Ходатайство направляется в постоянные депутатские комиссии Земского Собрания района для предварительного рассмотрения и формулирования текста Почетной грамоты.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2.6. При положительном решении вопроса постоянными депутатскими комиссиями Земского Собрания района аппарат Земского Собрания осуществляет подготовку проекта решения о награждении</w:t>
      </w:r>
      <w:r w:rsidR="007C6774">
        <w:rPr>
          <w:rFonts w:ascii="Times New Roman" w:hAnsi="Times New Roman" w:cs="Times New Roman"/>
          <w:sz w:val="28"/>
          <w:szCs w:val="28"/>
        </w:rPr>
        <w:t>,</w:t>
      </w:r>
      <w:r w:rsidRPr="00B36DEE">
        <w:rPr>
          <w:rFonts w:ascii="Times New Roman" w:hAnsi="Times New Roman" w:cs="Times New Roman"/>
          <w:sz w:val="28"/>
          <w:szCs w:val="28"/>
        </w:rPr>
        <w:t xml:space="preserve"> а также текста Почетной грамоты, сформулированного депутатскими комиссиями.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ПОРЯДОК ВРУЧЕНИЯ ПОЧЕТНОЙ ГРАМОТЫ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Почетная грамота вручается в торжественной обстановке председателем Земского Собрания района или, по его поручению, одним из депутатов Земского Собрания района.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УЧЕТ И ХРАНЕНИЕ БЛАНКОВ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Учет и хранение бланков Почетной грамоты осуществляются управляющим делами Земского Собрания района.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501CA" w:rsidTr="00271074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501CA" w:rsidRDefault="008501CA" w:rsidP="00271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501CA" w:rsidRDefault="008501CA" w:rsidP="00271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8501CA" w:rsidRDefault="008501CA" w:rsidP="00271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 №</w:t>
            </w:r>
            <w:r w:rsidR="009C5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9C532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</w:tbl>
    <w:p w:rsid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A">
        <w:rPr>
          <w:rFonts w:ascii="Times New Roman" w:hAnsi="Times New Roman" w:cs="Times New Roman"/>
          <w:b/>
          <w:sz w:val="28"/>
          <w:szCs w:val="28"/>
        </w:rPr>
        <w:t xml:space="preserve">О БЛАГОДАРСТВЕННОМ ПИСЬМЕ ЗЕМСКОГО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УИНСКОГО </w:t>
      </w:r>
      <w:r w:rsidRPr="008501C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представления к награждению Благодарственным письмом Земского Собрания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8501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501CA">
        <w:rPr>
          <w:rFonts w:ascii="Times New Roman" w:hAnsi="Times New Roman" w:cs="Times New Roman"/>
          <w:sz w:val="28"/>
          <w:szCs w:val="28"/>
        </w:rPr>
        <w:t xml:space="preserve">Благодарственное письмо Земского Собрания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8501CA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формой поощрения органов местного самоуправления, депутатов Земского Собрания, </w:t>
      </w:r>
      <w:r w:rsidR="00C1128F">
        <w:rPr>
          <w:rFonts w:ascii="Times New Roman" w:hAnsi="Times New Roman" w:cs="Times New Roman"/>
          <w:sz w:val="28"/>
          <w:szCs w:val="28"/>
        </w:rPr>
        <w:t>депутатов сельских поселений района,</w:t>
      </w:r>
      <w:r w:rsidR="00C1128F" w:rsidRPr="008501CA">
        <w:rPr>
          <w:rFonts w:ascii="Times New Roman" w:hAnsi="Times New Roman" w:cs="Times New Roman"/>
          <w:sz w:val="28"/>
          <w:szCs w:val="28"/>
        </w:rPr>
        <w:t xml:space="preserve"> </w:t>
      </w:r>
      <w:r w:rsidRPr="008501CA">
        <w:rPr>
          <w:rFonts w:ascii="Times New Roman" w:hAnsi="Times New Roman" w:cs="Times New Roman"/>
          <w:sz w:val="28"/>
          <w:szCs w:val="28"/>
        </w:rPr>
        <w:t>руководителей предприятий и организаций за заслуги в укреплении социально-экономического положения, с учетом реального вклада в осуществление экономических реформ, внедрения прогрессивных технологий, высокоэффективных форм и методов труда, выполнения обязательств перед бюджетом, за активную нормотворческую деятельность в муниципальном образовании.</w:t>
      </w:r>
      <w:proofErr w:type="gramEnd"/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1.3. Благодарственн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501CA">
        <w:rPr>
          <w:rFonts w:ascii="Times New Roman" w:hAnsi="Times New Roman" w:cs="Times New Roman"/>
          <w:sz w:val="28"/>
          <w:szCs w:val="28"/>
        </w:rPr>
        <w:t xml:space="preserve"> письмо подписывает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01CA">
        <w:rPr>
          <w:rFonts w:ascii="Times New Roman" w:hAnsi="Times New Roman" w:cs="Times New Roman"/>
          <w:sz w:val="28"/>
          <w:szCs w:val="28"/>
        </w:rPr>
        <w:t xml:space="preserve"> Земского Собрания.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2. Порядок подготовки документов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2.1. Ходатайство о награждении Благодарственным письмом могут подавать государственные органы, органы местного самоуправления, предприятия, учреждения, организации и общественные объединения.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2.2. Ходатайство оформляется на имя председателя Земского Собрания в письменной форме и содержит краткие сведения о кандидате или организации с указанием конкретных заслуг.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2.3. Ходатайство направляется на рассмотрение депутатам Земского Собрания.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2.4. При положительном решении вопроса управляющим делами готовятся решение Земского Собрания и Благодарственное письмо и передаются на подпись председателю.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3. Порядок вручения Благодарственного письма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 xml:space="preserve">Благодарственное письмо вручается в торжественной обстановке председателем Земского Собрания или, по его поручению, заместителем </w:t>
      </w:r>
      <w:r w:rsidRPr="008501CA">
        <w:rPr>
          <w:rFonts w:ascii="Times New Roman" w:hAnsi="Times New Roman" w:cs="Times New Roman"/>
          <w:sz w:val="28"/>
          <w:szCs w:val="28"/>
        </w:rPr>
        <w:lastRenderedPageBreak/>
        <w:t>председателя.</w:t>
      </w:r>
    </w:p>
    <w:p w:rsidR="008501CA" w:rsidRPr="008501CA" w:rsidRDefault="008501CA" w:rsidP="008501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4. Учет и хранение бланков</w:t>
      </w:r>
    </w:p>
    <w:p w:rsidR="008501CA" w:rsidRP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774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1CA">
        <w:rPr>
          <w:rFonts w:ascii="Times New Roman" w:hAnsi="Times New Roman" w:cs="Times New Roman"/>
          <w:sz w:val="28"/>
          <w:szCs w:val="28"/>
        </w:rPr>
        <w:t>Регистрация, учет и хранение бланков Благодарственного письма осуществляются управляющим делами Земского Собрания.</w:t>
      </w:r>
    </w:p>
    <w:p w:rsid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 w:rsidP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C6774" w:rsidTr="008A62E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5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26.10.2017 №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36DE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К НАГРАЖДЕНИЮ ПОЧЕТНОЙ ГРАМОТОЙ ЗЕМСКОГО СОБРАНИЯ</w:t>
      </w:r>
      <w:r w:rsidR="007C6774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(форма)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 Гражданство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Должность, место работы 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          (полное наименование должности и организации)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Дата рождения 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6. Общий стаж работы _______________ Стаж р</w:t>
      </w:r>
      <w:r w:rsidR="007C6774">
        <w:rPr>
          <w:rFonts w:ascii="Times New Roman" w:hAnsi="Times New Roman" w:cs="Times New Roman"/>
          <w:sz w:val="28"/>
          <w:szCs w:val="28"/>
        </w:rPr>
        <w:t>аботы в отрасли 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7. Трудовая деятельность 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8. Характеристика   с   указанием   конкретных   заслуг 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награждению 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                         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          (фамилия и инициалы)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Дата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BC9" w:rsidRPr="00B36DEE" w:rsidRDefault="00500BC9">
      <w:pPr>
        <w:rPr>
          <w:sz w:val="28"/>
          <w:szCs w:val="28"/>
        </w:rPr>
      </w:pPr>
    </w:p>
    <w:sectPr w:rsidR="00500BC9" w:rsidRPr="00B36DEE" w:rsidSect="001B6CDE">
      <w:foot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2D" w:rsidRDefault="0064502D" w:rsidP="008501CA">
      <w:r>
        <w:separator/>
      </w:r>
    </w:p>
  </w:endnote>
  <w:endnote w:type="continuationSeparator" w:id="0">
    <w:p w:rsidR="0064502D" w:rsidRDefault="0064502D" w:rsidP="008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97925"/>
      <w:docPartObj>
        <w:docPartGallery w:val="Page Numbers (Bottom of Page)"/>
        <w:docPartUnique/>
      </w:docPartObj>
    </w:sdtPr>
    <w:sdtEndPr/>
    <w:sdtContent>
      <w:p w:rsidR="008501CA" w:rsidRDefault="00850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21">
          <w:rPr>
            <w:noProof/>
          </w:rPr>
          <w:t>2</w:t>
        </w:r>
        <w:r>
          <w:fldChar w:fldCharType="end"/>
        </w:r>
      </w:p>
    </w:sdtContent>
  </w:sdt>
  <w:p w:rsidR="008501CA" w:rsidRDefault="00850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2D" w:rsidRDefault="0064502D" w:rsidP="008501CA">
      <w:r>
        <w:separator/>
      </w:r>
    </w:p>
  </w:footnote>
  <w:footnote w:type="continuationSeparator" w:id="0">
    <w:p w:rsidR="0064502D" w:rsidRDefault="0064502D" w:rsidP="0085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135"/>
    <w:multiLevelType w:val="hybridMultilevel"/>
    <w:tmpl w:val="F3E8AF7E"/>
    <w:lvl w:ilvl="0" w:tplc="1CD0DD4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7"/>
    <w:rsid w:val="001069F7"/>
    <w:rsid w:val="001B6CDE"/>
    <w:rsid w:val="00496B0F"/>
    <w:rsid w:val="004D1CAB"/>
    <w:rsid w:val="00500BC9"/>
    <w:rsid w:val="0053251D"/>
    <w:rsid w:val="0064502D"/>
    <w:rsid w:val="00670594"/>
    <w:rsid w:val="00693820"/>
    <w:rsid w:val="007C6774"/>
    <w:rsid w:val="007F32D1"/>
    <w:rsid w:val="008501CA"/>
    <w:rsid w:val="008D6F79"/>
    <w:rsid w:val="009C5321"/>
    <w:rsid w:val="00B36DEE"/>
    <w:rsid w:val="00C1128F"/>
    <w:rsid w:val="00D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FF4C14958C3B982E9B6DC084142ACD3BE0FBE1CF632816E2C4AE035B48314C67085016E55B8132B8020602x26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0A6C-C024-442F-A843-21AD8C6B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11</cp:revision>
  <cp:lastPrinted>2017-10-27T05:35:00Z</cp:lastPrinted>
  <dcterms:created xsi:type="dcterms:W3CDTF">2017-10-17T10:45:00Z</dcterms:created>
  <dcterms:modified xsi:type="dcterms:W3CDTF">2017-10-30T06:39:00Z</dcterms:modified>
</cp:coreProperties>
</file>