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3" w:rsidRDefault="00587C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7C03" w:rsidRDefault="00587C0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87C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7C03" w:rsidRDefault="00587C03">
            <w:pPr>
              <w:pStyle w:val="ConsPlusNormal"/>
            </w:pPr>
            <w: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7C03" w:rsidRDefault="00587C03">
            <w:pPr>
              <w:pStyle w:val="ConsPlusNormal"/>
              <w:jc w:val="right"/>
            </w:pPr>
            <w:r>
              <w:t>N 654-ПК</w:t>
            </w:r>
          </w:p>
        </w:tc>
      </w:tr>
    </w:tbl>
    <w:p w:rsidR="00587C03" w:rsidRDefault="00587C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Title"/>
        <w:jc w:val="center"/>
      </w:pPr>
      <w:r>
        <w:t>ПЕРМСКИЙ КРАЙ</w:t>
      </w:r>
    </w:p>
    <w:p w:rsidR="00587C03" w:rsidRDefault="00587C03">
      <w:pPr>
        <w:pStyle w:val="ConsPlusTitle"/>
        <w:jc w:val="center"/>
      </w:pPr>
    </w:p>
    <w:p w:rsidR="00587C03" w:rsidRDefault="00587C03">
      <w:pPr>
        <w:pStyle w:val="ConsPlusTitle"/>
        <w:jc w:val="center"/>
      </w:pPr>
      <w:r>
        <w:t>ЗАКОН</w:t>
      </w:r>
    </w:p>
    <w:p w:rsidR="00587C03" w:rsidRDefault="00587C03">
      <w:pPr>
        <w:pStyle w:val="ConsPlusTitle"/>
        <w:jc w:val="center"/>
      </w:pPr>
    </w:p>
    <w:p w:rsidR="00587C03" w:rsidRDefault="00587C03">
      <w:pPr>
        <w:pStyle w:val="ConsPlusTitle"/>
        <w:jc w:val="center"/>
      </w:pPr>
      <w:r>
        <w:t>О РЕАЛИЗАЦИИ ПРОЕКТОВ ИНИЦИАТИВНОГО БЮДЖЕТИРОВАНИЯ</w:t>
      </w:r>
    </w:p>
    <w:p w:rsidR="00587C03" w:rsidRDefault="00587C03">
      <w:pPr>
        <w:pStyle w:val="ConsPlusTitle"/>
        <w:jc w:val="center"/>
      </w:pPr>
      <w:r>
        <w:t>В ПЕРМСКОМ КРАЕ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Normal"/>
        <w:jc w:val="right"/>
      </w:pPr>
      <w:r>
        <w:t>Принят</w:t>
      </w:r>
    </w:p>
    <w:p w:rsidR="00587C03" w:rsidRDefault="00587C03">
      <w:pPr>
        <w:pStyle w:val="ConsPlusNormal"/>
        <w:jc w:val="right"/>
      </w:pPr>
      <w:r>
        <w:t>Законодательным Собранием</w:t>
      </w:r>
    </w:p>
    <w:p w:rsidR="00587C03" w:rsidRDefault="00587C03">
      <w:pPr>
        <w:pStyle w:val="ConsPlusNormal"/>
        <w:jc w:val="right"/>
      </w:pPr>
      <w:r>
        <w:t>Пермского края</w:t>
      </w:r>
    </w:p>
    <w:p w:rsidR="00587C03" w:rsidRDefault="00587C03">
      <w:pPr>
        <w:pStyle w:val="ConsPlusNormal"/>
        <w:jc w:val="right"/>
      </w:pPr>
      <w:r>
        <w:t>19 мая 2016 года</w:t>
      </w:r>
    </w:p>
    <w:p w:rsidR="00587C03" w:rsidRDefault="00587C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7C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7C03" w:rsidRDefault="00587C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C03" w:rsidRDefault="00587C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Пермского края от 08.11.2016 </w:t>
            </w:r>
            <w:hyperlink r:id="rId5" w:history="1">
              <w:r>
                <w:rPr>
                  <w:color w:val="0000FF"/>
                </w:rPr>
                <w:t>N 15-ПК</w:t>
              </w:r>
            </w:hyperlink>
            <w:r>
              <w:rPr>
                <w:color w:val="392C69"/>
              </w:rPr>
              <w:t>,</w:t>
            </w:r>
          </w:p>
          <w:p w:rsidR="00587C03" w:rsidRDefault="00587C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6" w:history="1">
              <w:r>
                <w:rPr>
                  <w:color w:val="0000FF"/>
                </w:rPr>
                <w:t>N 143-ПК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7C03" w:rsidRDefault="00587C03">
      <w:pPr>
        <w:pStyle w:val="ConsPlusNormal"/>
        <w:jc w:val="both"/>
      </w:pPr>
    </w:p>
    <w:p w:rsidR="00587C03" w:rsidRDefault="00587C03">
      <w:pPr>
        <w:pStyle w:val="ConsPlusNormal"/>
        <w:ind w:firstLine="540"/>
        <w:jc w:val="both"/>
      </w:pPr>
      <w:r>
        <w:t>Настоящий Закон направлен на активизацию участия жителей муниципальных образований Пермского края (далее - жители)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бюджетирования.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инициативное бюджетирование - форма участия жителей в решении вопросов местного значения посредством определения направлений расходования бюджетных средств;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участники проектов инициативного бюджетирования - жители, индивидуальные предприниматели, юридические лица, общественные организации, осуществляющие свою деятельность на территории муниципального образования;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инициативная группа - группа жителей, самоорганизованная на основе общности интересов с целью решения вопросов местного значения;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проект инициативного бюджетирования - проект, подготовленный инициативной группой и оформленный в соответствии с требованиями настоящего Закона и нормативных правовых актов Правительства Пермского края;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муниципальная конкурсная комиссия инициативного бюджетирования (далее - муниципальная комиссия) - коллегиальный совещательный орган, созданный для проведения конкурсного отбора проектов инициативного бюджетирования на муниципальном уровне;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краевая конкурсная комиссия инициативного бюджетирования (далее - краевая комиссия) - коллегиальный орган, созданный для проведения конкурсного отбора проектов инициативного бюджетирования на краевом уровне.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Title"/>
        <w:ind w:firstLine="540"/>
        <w:jc w:val="both"/>
        <w:outlineLvl w:val="0"/>
      </w:pPr>
      <w:r>
        <w:t>Статья 2. Цель, задачи и принципы инициативного бюджетирования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Normal"/>
        <w:ind w:firstLine="540"/>
        <w:jc w:val="both"/>
      </w:pPr>
      <w:r>
        <w:t>1.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2. Задачами инициативного бюджетирования являются: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бюджетирования;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повышение открытости деятельности органов местного самоуправления;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развитие взаимодействия органов местного самоуправления и населения муниципальных образований Пермского края.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3. Принципами инициативного бюджетирования являются: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конкурсность отбора проектов инициативного бюджетирования;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открытость и гласность процедур проведения конкурсного отбора.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Title"/>
        <w:ind w:firstLine="540"/>
        <w:jc w:val="both"/>
        <w:outlineLvl w:val="0"/>
      </w:pPr>
      <w:r>
        <w:t>Статья 3. Порядок выбора жителями проектов инициативного бюджетирования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Normal"/>
        <w:ind w:firstLine="540"/>
        <w:jc w:val="both"/>
      </w:pPr>
      <w:r>
        <w:t>1. Отбор проектов инициативного бюджетирования для рассмотрения муниципальной комиссией, выбор представителей инициативных групп для участия в работе муниципальной комиссии осуществляются на собраниях жителей.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Собрание жителей может выбрать как один, так и несколько проектов инициативного бюджетирования, одного или несколько представителей инициативных групп. По итогам проведения собрания оформляется протокол.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Инициативная группа может собирать подписи в поддержку проекта инициативного бюджетирования.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Форма подписного листа и протокола собрания жителей, а также порядок сбора подписей утверждается Правительством Пермского края.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2. Проекты инициативного бюджетирования, выбранные по итогам собрания жителей, направляются на рассмотрение в муниципальную комиссию.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3. Органы местного самоуправления вправе осуществлять консультационное сопровождение деятельности инициативной группы.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Title"/>
        <w:ind w:firstLine="540"/>
        <w:jc w:val="both"/>
        <w:outlineLvl w:val="0"/>
      </w:pPr>
      <w:r>
        <w:t>Статья 4. Порядок проведения конкурсного отбора проектов инициативного бюджетирования муниципальной комиссией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Normal"/>
        <w:ind w:firstLine="540"/>
        <w:jc w:val="both"/>
      </w:pPr>
      <w:r>
        <w:t>1. Муниципальная комиссия формируется на срок проведения конкурса. В состав муниципальной комиссии входят представители представительных и исполнительных органов местного самоуправления (не более 30 процентов от численного состава муниципальной комиссии), инициативных групп, общественных организаций. Состав и полномочия муниципальной комиссии утверждаются муниципальным правовым актом. К работе муниципальной комиссии могут привлекаться независимые эксперты без права голоса.</w:t>
      </w:r>
    </w:p>
    <w:p w:rsidR="00587C03" w:rsidRDefault="00587C03">
      <w:pPr>
        <w:pStyle w:val="ConsPlusNormal"/>
        <w:jc w:val="both"/>
      </w:pPr>
      <w:r>
        <w:lastRenderedPageBreak/>
        <w:t xml:space="preserve">(часть 1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Пермского края от 10.11.2017 N 143-ПК)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2. Муниципальная комиссия осуществляет конкурсный отбор проектов инициативного бюджетирования в соответствии с порядком, установленным муниципальным правовым актом с соблюдением требований, предусмотренных настоящим Законом и нормативными правовыми актами Правительства Пермского края.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3. Муниципальная комиссия выполняет следующие основные функции: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рассматривает и оценивает проекты инициативного бюджетирования в соответствии с критериями и методикой оценки проектов, утвержденными постановлением Правительства Пермского края;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принимает решения о результатах конкурсного отбора проектов инициативного бюджетирования на муниципальном уровне;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формирует совместно с администрацией муниципального образования заявки для участия в конкурсном отборе проектов инициативного бюджетирования краевой комиссией.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Title"/>
        <w:ind w:firstLine="540"/>
        <w:jc w:val="both"/>
        <w:outlineLvl w:val="0"/>
      </w:pPr>
      <w:r>
        <w:t>Статья 5. Порядок проведения конкурсного отбора проектов инициативного бюджетирования краевой комиссией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Normal"/>
        <w:ind w:firstLine="540"/>
        <w:jc w:val="both"/>
      </w:pPr>
      <w:r>
        <w:t>1. В состав краевой комиссии входят: депутаты Законодательного Собрания Пермского края, представители исполнительных органов государственной власти Пермского края, общественных организаций, эксперты. Состав и полномочия краевой комиссии утверждаются постановлением Правительства Пермского края.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2. Краевая комиссия осуществляет конкурсный отбор проектов инициативного бюджетирования в соответствии с порядком, установленным постановлением Правительства Пермского края с учетом следующих условий: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имущество (в том числе земельные участки), предназначенное для реализации проекта инициативного бюджетирования, находится в муниципальной собственности или в иной собственности (при наличии подтверждения передачи собственником имущества во временное пользование муниципального образования за плату в соответствии с гражданским законодательством);</w:t>
      </w:r>
    </w:p>
    <w:p w:rsidR="00587C03" w:rsidRDefault="00587C0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Пермского края от 10.11.2017 N 143-ПК)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финансирование проекта инициативного бюджетирования не предусмотрено за счет других направлений расходов краевого и (или) местного бюджетов;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участие жителей, индивидуальных предпринимателей, юридических лиц в реализации проектов инициативного бюджетирования в денежной форме.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3. Краевая комиссия выполняет следующие основные функции: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организует и проводит краевой этап конкурсного отбора проектов инициативного бюджетирования;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вносит предложения по максимальному количеству проектов инициативного бюджетирования от одного муниципального образования и общей предельной сумме финансирования проектов инициативного бюджетирования на соответствующий финансовый год;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вносит предложения по совершенствованию нормативных правовых актов инициативного бюджетирования в Пермском крае.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lastRenderedPageBreak/>
        <w:t>4. Информация о результатах конкурсного отбора и протоколы заседания конкурсной комиссии размещаются на официальном сайте Уполномоченного исполнительного органа государственной власти Пермского края по реализации инициативного бюджетирования в Пермском крае в информационно-телекоммуникационной сети "Интернет" не позднее 10 дней после дня оформления итогов конкурсного отбора.</w:t>
      </w:r>
    </w:p>
    <w:p w:rsidR="00587C03" w:rsidRDefault="00587C03">
      <w:pPr>
        <w:pStyle w:val="ConsPlusNormal"/>
        <w:jc w:val="both"/>
      </w:pPr>
      <w:r>
        <w:t xml:space="preserve">(часть 4 введена </w:t>
      </w:r>
      <w:hyperlink r:id="rId9" w:history="1">
        <w:r>
          <w:rPr>
            <w:color w:val="0000FF"/>
          </w:rPr>
          <w:t>Законом</w:t>
        </w:r>
      </w:hyperlink>
      <w:r>
        <w:t xml:space="preserve"> Пермского края от 10.11.2017 N 143-ПК)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Title"/>
        <w:ind w:firstLine="540"/>
        <w:jc w:val="both"/>
        <w:outlineLvl w:val="0"/>
      </w:pPr>
      <w:r>
        <w:t>Статья 6. Порядок финансирования проектов инициативного бюджетирования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Normal"/>
        <w:ind w:firstLine="540"/>
        <w:jc w:val="both"/>
      </w:pPr>
      <w:r>
        <w:t>1. Финансирование проектов инициативного бюджетирования осуществляется за счет средств бюджета Пермского края, местных бюджетов, населения муниципальных образований, индивидуальных предпринимателей и юридических лиц в соответствии с нормативными правовыми актами Российской Федерации и Пермского края.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2. Порядок и объем финансирования проектов инициативного бюджетирования устанавливаются в соответствии с постановлением Правительства Пермского края.</w:t>
      </w:r>
    </w:p>
    <w:p w:rsidR="00587C03" w:rsidRDefault="00587C03">
      <w:pPr>
        <w:pStyle w:val="ConsPlusNormal"/>
        <w:spacing w:before="220"/>
        <w:ind w:firstLine="540"/>
        <w:jc w:val="both"/>
      </w:pPr>
      <w:bookmarkStart w:id="0" w:name="P81"/>
      <w:bookmarkEnd w:id="0"/>
      <w:r>
        <w:t>3. В составе бюджета Пермского края ежегодно предусматривается объем средств для реализации инициативного бюджетирования в Пермском крае в размере не менее 0,1% от объема налоговых и неналоговых доходов, предусмотренных в бюджете Пермского края на очередной финансовый год и плановый период.</w:t>
      </w:r>
    </w:p>
    <w:p w:rsidR="00587C03" w:rsidRDefault="00587C03">
      <w:pPr>
        <w:pStyle w:val="ConsPlusNormal"/>
        <w:jc w:val="both"/>
      </w:pPr>
      <w:r>
        <w:t xml:space="preserve">(часть 3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Пермского края от 08.11.2016 N 15-ПК)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4. Максимальное количество проектов инициативного бюджетирования от одного муниципального образования и общая предельная сумма финансирования проектов инициативного бюджетирования устанавливаются ежегодно Правительством Пермского края исходя из общей суммы средств, предусмотренных законом о бюджете Пермского края для финансирования проектов инициативного бюджетирования.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Title"/>
        <w:ind w:firstLine="540"/>
        <w:jc w:val="both"/>
        <w:outlineLvl w:val="0"/>
      </w:pPr>
      <w:r>
        <w:t>Статья 7. Распределение субсидий на проекты инициативного бюджетирования местным бюджетам из бюджета Пермского края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Normal"/>
        <w:ind w:firstLine="540"/>
        <w:jc w:val="both"/>
      </w:pPr>
      <w:r>
        <w:t>1. Средства бюджета Пермского края на реализацию проектов инициативного бюджетирования предоставляются в форме субсидий муниципальным образованиям Пермского края с соблюдением положений законодательства Российской Федерации и Пермского края.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2. Средства, предоставленные в виде субсидий, носят целевой характер и не могут быть использованы на другие цели.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3. Субсидии бюджетам муниципальных образований Пермского края предоставляются на реализацию проектов инициативного бюджетирования, отобранных по результатам конкурсного отбора проектов инициативного бюджетирования на краевом уровне, на основании постановления Правительства Пермского края.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4. Субсидии на проекты инициативного бюджетирования местным бюджетам из бюджета Пермского края предоставляются в размере не более 90% от стоимости проекта инициативного бюджетирования. Не менее 10% стоимости проекта обеспечивается за счет софинансирования из местного бюджета. Доля местного бюджета может быть сформирована в том числе за счет средств населения муниципального образования, индивидуальных предпринимателей и юридических лиц, общественных организаций.</w:t>
      </w:r>
    </w:p>
    <w:p w:rsidR="00587C03" w:rsidRDefault="00587C0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Пермского края от 10.11.2017 N 143-ПК)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 xml:space="preserve">Для муниципальных образований, не являющихся получателями первой части регионального фонда финансовой поддержки муниципальных районов (городских округов), распределяемой с целью выравнивания бюджетной обеспеченности муниципальных районов </w:t>
      </w:r>
      <w:r>
        <w:lastRenderedPageBreak/>
        <w:t>(городских округов) и (или) из регионального фонда финансовой поддержки поселений, субсидии на проекты инициативного бюджетирования предоставляются в размере не более 50% от стоимости проекта инициативного бюджетирования, не менее 50% стоимости проекта обеспечивается за счет софинансирования из местного бюджета. Доля местного бюджета может быть сформирована в том числе за счет средств населения муниципального образования, индивидуальных предпринимателей и юридических лиц, общественных организаций.</w:t>
      </w:r>
    </w:p>
    <w:p w:rsidR="00587C03" w:rsidRDefault="00587C0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Пермского края от 10.11.2017 N 143-ПК)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Title"/>
        <w:ind w:firstLine="540"/>
        <w:jc w:val="both"/>
        <w:outlineLvl w:val="0"/>
      </w:pPr>
      <w:r>
        <w:t>Статья 8. Контроль за использованием выделенных субсидий на проекты инициативного бюджетирования местным бюджетам из бюджета Пермского края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Normal"/>
        <w:ind w:firstLine="540"/>
        <w:jc w:val="both"/>
      </w:pPr>
      <w:r>
        <w:t>1. Контроль за использованием выделенных субсидий местным бюджетам из бюджета Пермского края осуществляется в порядке, установленном действующим законодательством.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2. Муниципальные образования Пермского края представляют отчетность об использовании субсидий на реализацию проектов инициативного бюджетирования в порядке, устанавливаемом Правительством Пермского края.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Title"/>
        <w:ind w:firstLine="540"/>
        <w:jc w:val="both"/>
        <w:outlineLvl w:val="0"/>
      </w:pPr>
      <w:r>
        <w:t>Статья 8.1. Отчет о реализации проектов инициативного бюджетирования</w:t>
      </w:r>
    </w:p>
    <w:p w:rsidR="00587C03" w:rsidRDefault="00587C03">
      <w:pPr>
        <w:pStyle w:val="ConsPlusNormal"/>
        <w:ind w:firstLine="540"/>
        <w:jc w:val="both"/>
      </w:pPr>
      <w:r>
        <w:t xml:space="preserve">(введена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Пермского края от 10.11.2017 N 143-ПК)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Normal"/>
        <w:ind w:firstLine="540"/>
        <w:jc w:val="both"/>
      </w:pPr>
      <w:r>
        <w:t>Муниципальные образования Пермского края размещают отчет о реализации проектов инициативного бюджетирования на официальных сайтах органов местного самоуправления в информационно-телекоммуникационной сети "Интернет" не позднее 10 дней после дня окончания реализации указанных проектов.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Title"/>
        <w:ind w:firstLine="540"/>
        <w:jc w:val="both"/>
        <w:outlineLvl w:val="0"/>
      </w:pPr>
      <w:r>
        <w:t>Статья 9. Орган государственной власти по реализации инициативного бюджетирования в Пермском крае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Пермского края по реализации инициативного бюджетирования в Пермском крае (далее - уполномоченный орган) определяется Правительством Пермского края.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>2. Уполномоченный орган вправе привлекать на конкурсной основе организации для проведения мероприятий по сопровождению инициативного бюджетирования в Пермском крае.</w:t>
      </w:r>
    </w:p>
    <w:p w:rsidR="00587C03" w:rsidRDefault="00587C0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Пермского края от 10.11.2017 N 143-ПК)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 xml:space="preserve">Сумма расходов на эти цели устанавливается Законом о бюджете Пермского края на очередной финансовый год и плановый период в пределах общего объема средств на реализацию инициативного бюджетирования в Пермском крае, определяемого в соответствии с </w:t>
      </w:r>
      <w:hyperlink w:anchor="P81" w:history="1">
        <w:r>
          <w:rPr>
            <w:color w:val="0000FF"/>
          </w:rPr>
          <w:t>частью 3 статьи 6</w:t>
        </w:r>
      </w:hyperlink>
      <w:r>
        <w:t xml:space="preserve"> настоящего Закона, но не более 6% общего объема указанных средств.</w:t>
      </w:r>
    </w:p>
    <w:p w:rsidR="00587C03" w:rsidRDefault="00587C03">
      <w:pPr>
        <w:pStyle w:val="ConsPlusNormal"/>
        <w:jc w:val="both"/>
      </w:pPr>
      <w:r>
        <w:t xml:space="preserve">(часть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08.11.2016 N 15-ПК)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Title"/>
        <w:ind w:firstLine="540"/>
        <w:jc w:val="both"/>
        <w:outlineLvl w:val="0"/>
      </w:pPr>
      <w:r>
        <w:t>Статья 10. Вступление настоящего Закона в силу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587C03" w:rsidRDefault="00587C03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81" w:history="1">
        <w:r>
          <w:rPr>
            <w:color w:val="0000FF"/>
          </w:rPr>
          <w:t>части 3 статьи 6</w:t>
        </w:r>
      </w:hyperlink>
      <w:r>
        <w:t xml:space="preserve"> до 1 января 2017 года применяются исключительно к правоотношениям, возникающим при составлении и утверждении бюджета Пермского края на 2017 год и на плановый период 2018 и 2019 годов.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Normal"/>
        <w:jc w:val="right"/>
      </w:pPr>
      <w:r>
        <w:t>Губернатор</w:t>
      </w:r>
    </w:p>
    <w:p w:rsidR="00587C03" w:rsidRDefault="00587C03">
      <w:pPr>
        <w:pStyle w:val="ConsPlusNormal"/>
        <w:jc w:val="right"/>
      </w:pPr>
      <w:r>
        <w:t>Пермского края</w:t>
      </w:r>
    </w:p>
    <w:p w:rsidR="00587C03" w:rsidRDefault="00587C03">
      <w:pPr>
        <w:pStyle w:val="ConsPlusNormal"/>
        <w:jc w:val="right"/>
      </w:pPr>
      <w:r>
        <w:lastRenderedPageBreak/>
        <w:t>В.Ф.БАСАРГИН</w:t>
      </w:r>
    </w:p>
    <w:p w:rsidR="00587C03" w:rsidRDefault="00587C03">
      <w:pPr>
        <w:pStyle w:val="ConsPlusNormal"/>
      </w:pPr>
      <w:r>
        <w:t>02.06.2016 N 654-ПК</w:t>
      </w: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Normal"/>
        <w:jc w:val="both"/>
      </w:pPr>
    </w:p>
    <w:p w:rsidR="00587C03" w:rsidRDefault="00587C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DB8" w:rsidRDefault="00984DB8"/>
    <w:sectPr w:rsidR="00984DB8" w:rsidSect="00ED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87C03"/>
    <w:rsid w:val="00587C03"/>
    <w:rsid w:val="0098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EDDC2AF1B5FA775C587B8C3D2DC60B23193FA4B1133C5447A5A08451B29A8E457BA6319D15DAD7FCCB99A2FC9AB018294E4BF6BB2F41435EE9D19M4TFK" TargetMode="External"/><Relationship Id="rId13" Type="http://schemas.openxmlformats.org/officeDocument/2006/relationships/hyperlink" Target="consultantplus://offline/ref=524EDDC2AF1B5FA775C587B8C3D2DC60B23193FA4B1133C5447A5A08451B29A8E457BA6319D15DAD7FCCB9992EC9AB018294E4BF6BB2F41435EE9D19M4T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4EDDC2AF1B5FA775C587B8C3D2DC60B23193FA4B1133C5447A5A08451B29A8E457BA6319D15DAD7FCCB99B26C9AB018294E4BF6BB2F41435EE9D19M4TFK" TargetMode="External"/><Relationship Id="rId12" Type="http://schemas.openxmlformats.org/officeDocument/2006/relationships/hyperlink" Target="consultantplus://offline/ref=524EDDC2AF1B5FA775C587B8C3D2DC60B23193FA4B1133C5447A5A08451B29A8E457BA6319D15DAD7FCCB99A26C9AB018294E4BF6BB2F41435EE9D19M4TF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EDDC2AF1B5FA775C587B8C3D2DC60B23193FA4B1133C5447A5A08451B29A8E457BA6319D15DAD7FCCB99B29C9AB018294E4BF6BB2F41435EE9D19M4TFK" TargetMode="External"/><Relationship Id="rId11" Type="http://schemas.openxmlformats.org/officeDocument/2006/relationships/hyperlink" Target="consultantplus://offline/ref=524EDDC2AF1B5FA775C587B8C3D2DC60B23193FA4B1133C5447A5A08451B29A8E457BA6319D15DAD7FCCB99A28C9AB018294E4BF6BB2F41435EE9D19M4TFK" TargetMode="External"/><Relationship Id="rId5" Type="http://schemas.openxmlformats.org/officeDocument/2006/relationships/hyperlink" Target="consultantplus://offline/ref=524EDDC2AF1B5FA775C587B8C3D2DC60B23193FA431933C74F7007024D4225AAE358E5741E9851AC7FCCB99C2596AE1493CCE9BD77ACF30D29EC9CM1T1K" TargetMode="External"/><Relationship Id="rId15" Type="http://schemas.openxmlformats.org/officeDocument/2006/relationships/hyperlink" Target="consultantplus://offline/ref=524EDDC2AF1B5FA775C587B8C3D2DC60B23193FA431933C74F7007024D4225AAE358E5741E9851AC7FCCB89B2596AE1493CCE9BD77ACF30D29EC9CM1T1K" TargetMode="External"/><Relationship Id="rId10" Type="http://schemas.openxmlformats.org/officeDocument/2006/relationships/hyperlink" Target="consultantplus://offline/ref=524EDDC2AF1B5FA775C587B8C3D2DC60B23193FA431933C74F7007024D4225AAE358E5741E9851AC7FCCB9932596AE1493CCE9BD77ACF30D29EC9CM1T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4EDDC2AF1B5FA775C587B8C3D2DC60B23193FA4B1133C5447A5A08451B29A8E457BA6319D15DAD7FCCB99A2DC9AB018294E4BF6BB2F41435EE9D19M4TFK" TargetMode="External"/><Relationship Id="rId14" Type="http://schemas.openxmlformats.org/officeDocument/2006/relationships/hyperlink" Target="consultantplus://offline/ref=524EDDC2AF1B5FA775C587B8C3D2DC60B23193FA4B1133C5447A5A08451B29A8E457BA6319D15DAD7FCCB9992DC9AB018294E4BF6BB2F41435EE9D19M4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2259</Words>
  <Characters>12880</Characters>
  <Application>Microsoft Office Word</Application>
  <DocSecurity>0</DocSecurity>
  <Lines>107</Lines>
  <Paragraphs>30</Paragraphs>
  <ScaleCrop>false</ScaleCrop>
  <Company/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1</cp:revision>
  <dcterms:created xsi:type="dcterms:W3CDTF">2019-07-02T10:19:00Z</dcterms:created>
  <dcterms:modified xsi:type="dcterms:W3CDTF">2019-07-02T10:20:00Z</dcterms:modified>
</cp:coreProperties>
</file>