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01756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46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BF01C3" w:rsidRPr="00EE710C" w:rsidRDefault="00BF01C3" w:rsidP="00BF01C3">
                  <w:pPr>
                    <w:pStyle w:val="20"/>
                    <w:shd w:val="clear" w:color="auto" w:fill="auto"/>
                    <w:spacing w:before="0" w:after="600" w:line="322" w:lineRule="exact"/>
                    <w:ind w:left="20" w:right="-3"/>
                    <w:jc w:val="left"/>
                    <w:rPr>
                      <w:sz w:val="28"/>
                      <w:szCs w:val="28"/>
                    </w:rPr>
                  </w:pPr>
                  <w:r w:rsidRPr="00EE710C">
                    <w:rPr>
                      <w:color w:val="000000"/>
                      <w:sz w:val="28"/>
                      <w:szCs w:val="28"/>
                      <w:lang w:bidi="ru-RU"/>
                    </w:rPr>
                    <w:t>Об утверждении Порядка возмещения вреда и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Уинского муниципального округа Пермского края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CD2DCA" w:rsidRDefault="00CD2DCA" w:rsidP="009169CE">
      <w:pPr>
        <w:pStyle w:val="a4"/>
      </w:pPr>
    </w:p>
    <w:p w:rsidR="00CD2DCA" w:rsidRPr="00EF0A32" w:rsidRDefault="00EF0A32" w:rsidP="00EF0A32">
      <w:pPr>
        <w:tabs>
          <w:tab w:val="left" w:pos="6424"/>
        </w:tabs>
        <w:rPr>
          <w:b/>
        </w:rPr>
      </w:pPr>
      <w:r>
        <w:tab/>
      </w:r>
      <w:r w:rsidRPr="00EF0A32">
        <w:rPr>
          <w:b/>
        </w:rPr>
        <w:t>26.11.2019     561-259-01-03</w:t>
      </w:r>
    </w:p>
    <w:p w:rsidR="00CD2DCA" w:rsidRPr="00EF0A32" w:rsidRDefault="00CD2DCA" w:rsidP="00CD2DCA">
      <w:pPr>
        <w:rPr>
          <w:b/>
        </w:rPr>
      </w:pPr>
    </w:p>
    <w:p w:rsidR="00CD2DCA" w:rsidRPr="00CD2DCA" w:rsidRDefault="00CD2DCA" w:rsidP="00CD2DCA"/>
    <w:p w:rsidR="00CD2DCA" w:rsidRPr="00CD2DCA" w:rsidRDefault="00CD2DCA" w:rsidP="00CD2DCA"/>
    <w:p w:rsidR="00CD2DCA" w:rsidRDefault="00CD2DCA" w:rsidP="00CD2DCA"/>
    <w:p w:rsidR="00CD2DCA" w:rsidRDefault="00CD2DCA" w:rsidP="00CD2DCA">
      <w:pPr>
        <w:pStyle w:val="ConsPlusNormal"/>
        <w:ind w:firstLine="540"/>
        <w:jc w:val="both"/>
      </w:pPr>
      <w:r w:rsidRPr="00623B80">
        <w:t xml:space="preserve">В соответствии с </w:t>
      </w:r>
      <w:hyperlink r:id="rId8" w:history="1">
        <w:r w:rsidRPr="00623B80">
          <w:t>частью 9 статьи 31</w:t>
        </w:r>
      </w:hyperlink>
      <w:r w:rsidRPr="00623B80"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623B80">
          <w:t>законом</w:t>
        </w:r>
      </w:hyperlink>
      <w:r w:rsidRPr="00623B80"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t>п</w:t>
        </w:r>
        <w:r w:rsidRPr="00623B80">
          <w:t>остановлением</w:t>
        </w:r>
      </w:hyperlink>
      <w:r w:rsidRPr="00623B80"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</w:t>
      </w:r>
      <w:hyperlink r:id="rId11" w:history="1">
        <w:r>
          <w:t>п</w:t>
        </w:r>
        <w:r w:rsidRPr="00623B80">
          <w:t>остановлением</w:t>
        </w:r>
      </w:hyperlink>
      <w:r w:rsidRPr="00623B80">
        <w:t xml:space="preserve"> Правительства Российской Федерации от 09.01.2014 N 12 "О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Федерации", </w:t>
      </w:r>
      <w:hyperlink r:id="rId12" w:history="1">
        <w:r>
          <w:t>п</w:t>
        </w:r>
        <w:r w:rsidRPr="00623B80">
          <w:t>остановлением</w:t>
        </w:r>
      </w:hyperlink>
      <w:r w:rsidRPr="00623B80">
        <w:t xml:space="preserve"> Правительства Пермского края от 21.12.2015 N 1117-п "Об утверждении показателей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 Пермского края", в целях возмещения ущерба, нанесенного проездом транспортных средств, осуществляющих перевозки тяжеловесных грузов, по автодорогам общего пользования местного значения </w:t>
      </w:r>
      <w:r>
        <w:t>Уинского</w:t>
      </w:r>
      <w:r w:rsidRPr="00623B80">
        <w:t xml:space="preserve"> муниципального </w:t>
      </w:r>
      <w:r>
        <w:t>округа</w:t>
      </w:r>
      <w:r w:rsidRPr="00623B80">
        <w:t xml:space="preserve"> Пермского края, администрация </w:t>
      </w:r>
      <w:r>
        <w:t>Уинского</w:t>
      </w:r>
      <w:r w:rsidRPr="00623B80">
        <w:t xml:space="preserve"> муниципального района</w:t>
      </w:r>
    </w:p>
    <w:p w:rsidR="00CD2DCA" w:rsidRPr="00623B80" w:rsidRDefault="00CD2DCA" w:rsidP="00CD2DCA">
      <w:pPr>
        <w:pStyle w:val="ConsPlusNormal"/>
        <w:ind w:firstLine="540"/>
        <w:jc w:val="both"/>
      </w:pPr>
      <w:r w:rsidRPr="00623B80">
        <w:t xml:space="preserve"> </w:t>
      </w:r>
      <w:r>
        <w:t>ПОСТАНОВЛЯЕТ</w:t>
      </w:r>
      <w:r w:rsidRPr="00623B80">
        <w:t>:</w:t>
      </w:r>
    </w:p>
    <w:p w:rsidR="00CD2DCA" w:rsidRPr="00623B80" w:rsidRDefault="00CD2DCA" w:rsidP="00CD2DCA">
      <w:pPr>
        <w:pStyle w:val="ConsPlusNormal"/>
        <w:ind w:firstLine="540"/>
        <w:jc w:val="both"/>
      </w:pPr>
      <w:r w:rsidRPr="00623B80">
        <w:t xml:space="preserve">1. Утвердить прилагаемый </w:t>
      </w:r>
      <w:hyperlink w:anchor="P32" w:history="1">
        <w:r w:rsidRPr="00623B80">
          <w:t>Порядок</w:t>
        </w:r>
      </w:hyperlink>
      <w:r w:rsidRPr="00623B80">
        <w:t xml:space="preserve"> определения размера вреда, причиняемого транспортными средствами, осуществляющими перевозки </w:t>
      </w:r>
      <w:r w:rsidRPr="00623B80">
        <w:lastRenderedPageBreak/>
        <w:t xml:space="preserve">тяжеловесных грузов по автомобильным дорогам общего пользования местного значения </w:t>
      </w:r>
      <w:r>
        <w:t>Уинского муниципального округа</w:t>
      </w:r>
      <w:r w:rsidRPr="00623B80">
        <w:t xml:space="preserve"> Пермского края.</w:t>
      </w:r>
    </w:p>
    <w:p w:rsidR="00CD2DCA" w:rsidRDefault="00CD2DCA" w:rsidP="00CD2DCA">
      <w:pPr>
        <w:pStyle w:val="ConsPlusNormal"/>
        <w:ind w:firstLine="540"/>
        <w:jc w:val="both"/>
      </w:pPr>
      <w:r>
        <w:tab/>
      </w:r>
      <w:r w:rsidRPr="00CD2DCA">
        <w:rPr>
          <w:szCs w:val="28"/>
        </w:rPr>
        <w:t xml:space="preserve">2. </w:t>
      </w:r>
      <w:r w:rsidRPr="00623B80">
        <w:t xml:space="preserve">Определить </w:t>
      </w:r>
      <w:r>
        <w:t xml:space="preserve">муниципальное казенное учреждение «Управление по строительству, ЖКХ и содержанию дорог администрации Уинского муниципального района» (далее – Учреждение) </w:t>
      </w:r>
      <w:r w:rsidRPr="00623B80">
        <w:t xml:space="preserve"> уполномоченным органом по осуществлению расчета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t>Уинского</w:t>
      </w:r>
      <w:r w:rsidRPr="00623B80">
        <w:t xml:space="preserve"> муниципального </w:t>
      </w:r>
      <w:r>
        <w:t xml:space="preserve">округа </w:t>
      </w:r>
      <w:r w:rsidRPr="00623B80">
        <w:t>Пермского края.</w:t>
      </w:r>
    </w:p>
    <w:p w:rsidR="002C37BB" w:rsidRPr="00F32325" w:rsidRDefault="00CD2DCA" w:rsidP="00CD2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2325">
        <w:rPr>
          <w:sz w:val="28"/>
          <w:szCs w:val="28"/>
        </w:rPr>
        <w:t xml:space="preserve">3. </w:t>
      </w:r>
      <w:r w:rsidR="00F32325" w:rsidRPr="00F32325">
        <w:rPr>
          <w:color w:val="000000"/>
          <w:sz w:val="28"/>
          <w:szCs w:val="28"/>
          <w:shd w:val="clear" w:color="auto" w:fill="F7F7F7"/>
        </w:rPr>
        <w:t>Опубликовать настоящее постановление в печатном средстве массовой информации газете "Родник-1" и р</w:t>
      </w:r>
      <w:r w:rsidR="0068306B">
        <w:rPr>
          <w:color w:val="000000"/>
          <w:sz w:val="28"/>
          <w:szCs w:val="28"/>
          <w:shd w:val="clear" w:color="auto" w:fill="F7F7F7"/>
        </w:rPr>
        <w:t>азместить на официальном сайте А</w:t>
      </w:r>
      <w:r w:rsidR="00F32325" w:rsidRPr="00F32325">
        <w:rPr>
          <w:color w:val="000000"/>
          <w:sz w:val="28"/>
          <w:szCs w:val="28"/>
          <w:shd w:val="clear" w:color="auto" w:fill="F7F7F7"/>
        </w:rPr>
        <w:t>дминистрации Уинского муниципального района Пермского края в сети Интернет</w:t>
      </w:r>
      <w:r w:rsidRPr="00F32325">
        <w:rPr>
          <w:sz w:val="28"/>
          <w:szCs w:val="28"/>
        </w:rPr>
        <w:t>.</w:t>
      </w:r>
    </w:p>
    <w:p w:rsidR="00CD2DCA" w:rsidRDefault="00CD2DCA" w:rsidP="00CD2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подписания.</w:t>
      </w:r>
    </w:p>
    <w:p w:rsidR="00CD2DCA" w:rsidRDefault="00CD2DCA" w:rsidP="00CD2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над исполнением настоящего постановления возложить на заместителя главы администрации района по развитию инфраструктуры, председателя комитета по управлению  имуществом Айтуганова Р.Р.</w:t>
      </w:r>
    </w:p>
    <w:p w:rsidR="00F4170C" w:rsidRDefault="00F4170C" w:rsidP="00CD2DCA">
      <w:pPr>
        <w:jc w:val="both"/>
        <w:rPr>
          <w:sz w:val="28"/>
          <w:szCs w:val="28"/>
        </w:rPr>
      </w:pPr>
    </w:p>
    <w:p w:rsidR="00F4170C" w:rsidRDefault="00F4170C" w:rsidP="00CD2DCA">
      <w:pPr>
        <w:jc w:val="both"/>
        <w:rPr>
          <w:sz w:val="28"/>
          <w:szCs w:val="28"/>
        </w:rPr>
      </w:pPr>
    </w:p>
    <w:p w:rsidR="00F4170C" w:rsidRDefault="00F4170C" w:rsidP="00CD2D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А.Н.Зелёнкин</w:t>
      </w: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CD2DCA">
      <w:pPr>
        <w:jc w:val="both"/>
        <w:rPr>
          <w:sz w:val="28"/>
          <w:szCs w:val="28"/>
        </w:rPr>
      </w:pPr>
    </w:p>
    <w:p w:rsidR="00F130F5" w:rsidRDefault="00F130F5" w:rsidP="00F130F5">
      <w:pPr>
        <w:pStyle w:val="ConsPlusNormal"/>
        <w:jc w:val="right"/>
        <w:outlineLvl w:val="0"/>
      </w:pPr>
      <w:r>
        <w:t>УТВЕРЖДЕН</w:t>
      </w:r>
    </w:p>
    <w:p w:rsidR="00F130F5" w:rsidRDefault="00F130F5" w:rsidP="00F130F5">
      <w:pPr>
        <w:pStyle w:val="ConsPlusNormal"/>
        <w:jc w:val="right"/>
      </w:pPr>
      <w:r>
        <w:t>постановлением</w:t>
      </w:r>
    </w:p>
    <w:p w:rsidR="00F130F5" w:rsidRDefault="00F130F5" w:rsidP="00F130F5">
      <w:pPr>
        <w:pStyle w:val="ConsPlusNormal"/>
        <w:jc w:val="right"/>
      </w:pPr>
      <w:r>
        <w:t>администрации Уинского</w:t>
      </w:r>
    </w:p>
    <w:p w:rsidR="00F130F5" w:rsidRDefault="00F130F5" w:rsidP="00F130F5">
      <w:pPr>
        <w:pStyle w:val="ConsPlusNormal"/>
        <w:jc w:val="right"/>
      </w:pPr>
      <w:r>
        <w:t>муниципального района</w:t>
      </w:r>
    </w:p>
    <w:p w:rsidR="00F130F5" w:rsidRDefault="00EF0A32" w:rsidP="00F130F5">
      <w:pPr>
        <w:pStyle w:val="ConsPlusNormal"/>
        <w:jc w:val="right"/>
      </w:pPr>
      <w:r>
        <w:t>от 26.11.2019 № 561-259-01-03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Title"/>
        <w:jc w:val="center"/>
      </w:pPr>
      <w:bookmarkStart w:id="1" w:name="P32"/>
      <w:bookmarkEnd w:id="1"/>
      <w:r>
        <w:t>ПОРЯДОК</w:t>
      </w:r>
    </w:p>
    <w:p w:rsidR="00F130F5" w:rsidRDefault="00F130F5" w:rsidP="00F130F5">
      <w:pPr>
        <w:pStyle w:val="ConsPlusTitle"/>
        <w:jc w:val="center"/>
      </w:pPr>
      <w:r>
        <w:t>ОПРЕДЕЛЕНИЯ РАЗМЕРА ВРЕДА, ПРИЧИНЯЕМОГО ТРАНСПОРТНЫМИ</w:t>
      </w:r>
    </w:p>
    <w:p w:rsidR="00F130F5" w:rsidRDefault="00F130F5" w:rsidP="00F130F5">
      <w:pPr>
        <w:pStyle w:val="ConsPlusTitle"/>
        <w:jc w:val="center"/>
      </w:pPr>
      <w:r>
        <w:t>СРЕДСТВАМИ, ОСУЩЕСТВЛЯЮЩИМИ ПЕРЕВОЗКИ ТЯЖЕЛОВЕСНЫХ ГРУЗОВ</w:t>
      </w:r>
    </w:p>
    <w:p w:rsidR="00F130F5" w:rsidRDefault="00F130F5" w:rsidP="00F130F5">
      <w:pPr>
        <w:pStyle w:val="ConsPlusTitle"/>
        <w:jc w:val="center"/>
      </w:pPr>
      <w:r>
        <w:t>ПО АВТОМОБИЛЬНЫМ ДОРОГАМ ОБЩЕГО ПОЛЬЗОВАНИЯ МЕСТНОГО</w:t>
      </w:r>
    </w:p>
    <w:p w:rsidR="00F130F5" w:rsidRDefault="00F130F5" w:rsidP="00F130F5">
      <w:pPr>
        <w:pStyle w:val="ConsPlusTitle"/>
        <w:jc w:val="center"/>
      </w:pPr>
      <w:r>
        <w:t>ЗНАЧЕНИЯ УИНСКОГО МУНИЦИПАЛЬНОГО ОКРУГА ПЕРМСКОГО КРАЯ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1. Настоящий Порядок устанавливает порядок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Уинского муниципального округа Пермского края.</w:t>
      </w:r>
    </w:p>
    <w:p w:rsidR="00F130F5" w:rsidRDefault="00F130F5" w:rsidP="00F130F5">
      <w:pPr>
        <w:pStyle w:val="ConsPlusNormal"/>
        <w:ind w:firstLine="540"/>
        <w:jc w:val="both"/>
      </w:pPr>
      <w:r>
        <w:t>В настоящем Порядке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F130F5" w:rsidRDefault="00D01756" w:rsidP="00F130F5">
      <w:pPr>
        <w:pStyle w:val="ConsPlusNormal"/>
        <w:ind w:firstLine="540"/>
        <w:jc w:val="both"/>
      </w:pPr>
      <w:hyperlink r:id="rId13" w:history="1">
        <w:r w:rsidR="00F130F5" w:rsidRPr="00B80066">
          <w:t>Правилами</w:t>
        </w:r>
      </w:hyperlink>
      <w:r w:rsidR="00F130F5">
        <w:t xml:space="preserve"> перевозок грузов автомобильным транспортом, утвержденными постановлением Правительства Российской Федерации от 15 апреля 2011 N 272;</w:t>
      </w:r>
    </w:p>
    <w:p w:rsidR="00F130F5" w:rsidRDefault="00F130F5" w:rsidP="00F130F5">
      <w:pPr>
        <w:pStyle w:val="ConsPlusNormal"/>
        <w:ind w:firstLine="540"/>
        <w:jc w:val="both"/>
      </w:pPr>
      <w:r>
        <w:t>запрещающими знаками 3.11 "Ограничение массы" и (или) 3.12 "Ограничение массы, приходящейся на ось транспортного средства".</w:t>
      </w:r>
    </w:p>
    <w:p w:rsidR="00F130F5" w:rsidRDefault="00F130F5" w:rsidP="00F130F5">
      <w:pPr>
        <w:pStyle w:val="ConsPlusNormal"/>
        <w:ind w:firstLine="540"/>
        <w:jc w:val="both"/>
      </w:pPr>
      <w: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F130F5" w:rsidRDefault="00F130F5" w:rsidP="00F130F5">
      <w:pPr>
        <w:pStyle w:val="ConsPlusNormal"/>
        <w:ind w:firstLine="540"/>
        <w:jc w:val="both"/>
      </w:pPr>
      <w:r>
        <w:t>3. Расчет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Уинского муниципального округа Пермского края, выполняет Учреждение.</w:t>
      </w:r>
    </w:p>
    <w:p w:rsidR="00F130F5" w:rsidRDefault="00F130F5" w:rsidP="00F130F5">
      <w:pPr>
        <w:pStyle w:val="ConsPlusNormal"/>
        <w:ind w:firstLine="540"/>
        <w:jc w:val="both"/>
      </w:pPr>
      <w: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Учреждением, выдающим специальное разрешение на движение транспортных средств.</w:t>
      </w:r>
    </w:p>
    <w:p w:rsidR="00F130F5" w:rsidRDefault="00F130F5" w:rsidP="00F130F5">
      <w:pPr>
        <w:pStyle w:val="ConsPlusNormal"/>
        <w:ind w:firstLine="540"/>
        <w:jc w:val="both"/>
      </w:pPr>
      <w:r>
        <w:t xml:space="preserve">5. Размер платы в счет возмещения вреда определяется в порядке, предусмотренном </w:t>
      </w:r>
      <w:hyperlink w:anchor="P147" w:history="1">
        <w:r w:rsidRPr="00B80066">
          <w:t>Методикой</w:t>
        </w:r>
      </w:hyperlink>
      <w:r>
        <w:t xml:space="preserve"> расчета размера вреда, причиняемого </w:t>
      </w:r>
      <w:r>
        <w:lastRenderedPageBreak/>
        <w:t>транспортными средствами, осуществляющими перевозки тяжеловесных грузов по автомобильным дорогам общего пользования местного значения Уинского муниципального округа Пермского края, и рассчитывается согласно приложению 2 к настоящему Порядку в зависимости от:</w:t>
      </w:r>
    </w:p>
    <w:p w:rsidR="00F130F5" w:rsidRDefault="00F130F5" w:rsidP="00F130F5">
      <w:pPr>
        <w:pStyle w:val="ConsPlusNormal"/>
        <w:ind w:firstLine="540"/>
        <w:jc w:val="both"/>
      </w:pPr>
      <w:r>
        <w:t xml:space="preserve">5.1. Превышения установленных Правилами перевозки грузов автомобильным транспортом, утверждаемыми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 постановлением о временном ограничении движения транспортных средств по автомобильным дорогам Уинского муниципального округа Пермского края, принимаемым в порядке, предусмотренном </w:t>
      </w:r>
      <w:hyperlink r:id="rId14" w:history="1">
        <w:r w:rsidRPr="008D7588">
          <w:t>частью 2 статьи 30</w:t>
        </w:r>
      </w:hyperlink>
      <w:r w:rsidRPr="008D7588">
        <w:t xml:space="preserve"> </w:t>
      </w:r>
      <w:r>
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:rsidR="00F130F5" w:rsidRDefault="00F130F5" w:rsidP="00F130F5">
      <w:pPr>
        <w:pStyle w:val="ConsPlusNormal"/>
        <w:ind w:firstLine="540"/>
        <w:jc w:val="both"/>
      </w:pPr>
      <w:r>
        <w:t>допустимой массы транспортного средства;</w:t>
      </w:r>
    </w:p>
    <w:p w:rsidR="00F130F5" w:rsidRDefault="00F130F5" w:rsidP="00F130F5">
      <w:pPr>
        <w:pStyle w:val="ConsPlusNormal"/>
        <w:ind w:firstLine="540"/>
        <w:jc w:val="both"/>
      </w:pPr>
      <w:r>
        <w:t>допустимых осевых нагрузок транспортного средства.</w:t>
      </w:r>
    </w:p>
    <w:p w:rsidR="00F130F5" w:rsidRDefault="00F130F5" w:rsidP="00F130F5">
      <w:pPr>
        <w:pStyle w:val="ConsPlusNormal"/>
        <w:ind w:firstLine="540"/>
        <w:jc w:val="both"/>
      </w:pPr>
      <w:r>
        <w:t>5.2. Размера вреда, определенного соответственно для автомобильных дорог общего пользования местного значения Уинского муниципального округа Пермского края.</w:t>
      </w:r>
    </w:p>
    <w:p w:rsidR="00F130F5" w:rsidRDefault="00F130F5" w:rsidP="00F130F5">
      <w:pPr>
        <w:pStyle w:val="ConsPlusNormal"/>
        <w:ind w:firstLine="540"/>
        <w:jc w:val="both"/>
      </w:pPr>
      <w:r>
        <w:t>5.3. Протяженности участка автомобильных дорог (участков автомобильных дорог) общего пользования местного значения Уинского муниципального округа Пермского края, по которым проходит маршрут транспортного средства.</w:t>
      </w:r>
    </w:p>
    <w:p w:rsidR="00F130F5" w:rsidRDefault="00F130F5" w:rsidP="00F130F5">
      <w:pPr>
        <w:pStyle w:val="ConsPlusNormal"/>
        <w:ind w:firstLine="540"/>
        <w:jc w:val="both"/>
      </w:pPr>
      <w:r>
        <w:t>5.4. Базового компенсационного индекса текущего года.</w:t>
      </w:r>
    </w:p>
    <w:p w:rsidR="00F130F5" w:rsidRDefault="00F130F5" w:rsidP="00F130F5">
      <w:pPr>
        <w:pStyle w:val="ConsPlusNormal"/>
        <w:ind w:firstLine="540"/>
        <w:jc w:val="both"/>
      </w:pPr>
      <w: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center"/>
      </w:pPr>
      <w:r>
        <w:t>П</w:t>
      </w:r>
      <w:r>
        <w:rPr>
          <w:vertAlign w:val="subscript"/>
        </w:rPr>
        <w:t>р</w:t>
      </w:r>
      <w:r>
        <w:t xml:space="preserve"> = [Р</w:t>
      </w:r>
      <w:r>
        <w:rPr>
          <w:vertAlign w:val="subscript"/>
        </w:rPr>
        <w:t>пм</w:t>
      </w:r>
      <w:r>
        <w:t xml:space="preserve"> + (Р</w:t>
      </w:r>
      <w:r>
        <w:rPr>
          <w:vertAlign w:val="subscript"/>
        </w:rPr>
        <w:t>пом1</w:t>
      </w:r>
      <w:r>
        <w:t xml:space="preserve"> + Р</w:t>
      </w:r>
      <w:r>
        <w:rPr>
          <w:vertAlign w:val="subscript"/>
        </w:rPr>
        <w:t>пом2</w:t>
      </w:r>
      <w:r>
        <w:t xml:space="preserve"> + ... + Р</w:t>
      </w:r>
      <w:r>
        <w:rPr>
          <w:vertAlign w:val="subscript"/>
        </w:rPr>
        <w:t>помi</w:t>
      </w:r>
      <w:r>
        <w:t>)] x S x Т</w:t>
      </w:r>
      <w:r>
        <w:rPr>
          <w:vertAlign w:val="subscript"/>
        </w:rPr>
        <w:t>тг</w:t>
      </w:r>
      <w:r>
        <w:t>,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где</w:t>
      </w:r>
    </w:p>
    <w:p w:rsidR="00F130F5" w:rsidRDefault="00F130F5" w:rsidP="00F130F5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р</w:t>
      </w:r>
      <w:r>
        <w:t xml:space="preserve"> - размер платы в счет возмещения вреда участку автомобильной дороги (рублей);</w:t>
      </w:r>
    </w:p>
    <w:p w:rsidR="00F130F5" w:rsidRDefault="00F130F5" w:rsidP="00F130F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пм</w:t>
      </w:r>
      <w:r>
        <w:t xml:space="preserve"> - размер вреда при превышении значения допустимой массы транспортного средства, определенный соответственно для автомобильных дорог общего пользования местного значения Уинского муниципального округа Пермского края (рублей на 100 километров);</w:t>
      </w:r>
    </w:p>
    <w:p w:rsidR="00F130F5" w:rsidRDefault="00F130F5" w:rsidP="00F130F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пом1</w:t>
      </w:r>
      <w:r>
        <w:t>, Р</w:t>
      </w:r>
      <w:r>
        <w:rPr>
          <w:vertAlign w:val="subscript"/>
        </w:rPr>
        <w:t>пом2</w:t>
      </w:r>
      <w:r>
        <w:t>, ... Р</w:t>
      </w:r>
      <w:r>
        <w:rPr>
          <w:vertAlign w:val="subscript"/>
        </w:rPr>
        <w:t>помi</w:t>
      </w:r>
      <w:r>
        <w:t xml:space="preserve"> - размер вреда при превышении значений допустимых осевых нагрузок на каждую ось транспортного средства, определенный соответственно для автомобильных дорог общего пользовании местного значения Уинского муниципального округа (рублей на 100 километров);</w:t>
      </w:r>
    </w:p>
    <w:p w:rsidR="00F130F5" w:rsidRDefault="00F130F5" w:rsidP="00F130F5">
      <w:pPr>
        <w:pStyle w:val="ConsPlusNormal"/>
        <w:ind w:firstLine="540"/>
        <w:jc w:val="both"/>
      </w:pPr>
      <w:r>
        <w:t>i - количество осей транспортного средства, по которым имеется превышение допустимых осевых нагрузок;</w:t>
      </w:r>
    </w:p>
    <w:p w:rsidR="00F130F5" w:rsidRDefault="00F130F5" w:rsidP="00F130F5">
      <w:pPr>
        <w:pStyle w:val="ConsPlusNormal"/>
        <w:ind w:firstLine="540"/>
        <w:jc w:val="both"/>
      </w:pPr>
      <w:r>
        <w:t>S - протяженность участка автомобильной дороги (сотни километров);</w:t>
      </w:r>
    </w:p>
    <w:p w:rsidR="00F130F5" w:rsidRDefault="00F130F5" w:rsidP="00F130F5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тг</w:t>
      </w:r>
      <w:r>
        <w:t xml:space="preserve"> - базовый компенсационный индекс текущего года, рассчитываемый по </w:t>
      </w:r>
      <w:r>
        <w:lastRenderedPageBreak/>
        <w:t>следующей формуле: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center"/>
      </w:pPr>
      <w:r>
        <w:t>Т</w:t>
      </w:r>
      <w:r>
        <w:rPr>
          <w:vertAlign w:val="subscript"/>
        </w:rPr>
        <w:t>тг</w:t>
      </w:r>
      <w:r>
        <w:t xml:space="preserve"> = Т</w:t>
      </w:r>
      <w:r>
        <w:rPr>
          <w:vertAlign w:val="subscript"/>
        </w:rPr>
        <w:t>пг</w:t>
      </w:r>
      <w:r>
        <w:t xml:space="preserve"> x I</w:t>
      </w:r>
      <w:r>
        <w:rPr>
          <w:vertAlign w:val="subscript"/>
        </w:rPr>
        <w:t>тг</w:t>
      </w:r>
      <w:r>
        <w:t>,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где</w:t>
      </w:r>
    </w:p>
    <w:p w:rsidR="00F130F5" w:rsidRDefault="00F130F5" w:rsidP="00F130F5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пг</w:t>
      </w:r>
      <w:r>
        <w:t xml:space="preserve"> - базовый компенсационный индекс предыдущего года (базовый компенсационный индекс 2008 года принимается равным 1, Т2008 = 1);</w:t>
      </w:r>
    </w:p>
    <w:p w:rsidR="00F130F5" w:rsidRDefault="00F130F5" w:rsidP="00F130F5">
      <w:pPr>
        <w:pStyle w:val="ConsPlusNormal"/>
        <w:ind w:firstLine="540"/>
        <w:jc w:val="both"/>
      </w:pPr>
      <w:r>
        <w:t>I</w:t>
      </w:r>
      <w:r>
        <w:rPr>
          <w:vertAlign w:val="subscript"/>
        </w:rPr>
        <w:t>тг</w:t>
      </w:r>
      <w: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местного бюджета на соответствующий финансовый год и плановый период.</w:t>
      </w:r>
    </w:p>
    <w:p w:rsidR="00F130F5" w:rsidRDefault="00F130F5" w:rsidP="00F130F5">
      <w:pPr>
        <w:pStyle w:val="ConsPlusNormal"/>
        <w:ind w:firstLine="540"/>
        <w:jc w:val="both"/>
      </w:pPr>
      <w: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F130F5" w:rsidRDefault="00F130F5" w:rsidP="00F130F5">
      <w:pPr>
        <w:pStyle w:val="ConsPlusNormal"/>
        <w:ind w:firstLine="540"/>
        <w:jc w:val="both"/>
      </w:pPr>
      <w:r>
        <w:t xml:space="preserve">8. </w:t>
      </w:r>
      <w:hyperlink w:anchor="P86" w:history="1">
        <w:r w:rsidRPr="000F29D6">
          <w:t>Размер</w:t>
        </w:r>
      </w:hyperlink>
      <w:r>
        <w:t xml:space="preserve"> вреда, причиняемого транспортными средствами, осуществляющими перевозки тяжеловесных грузов, складывается из суммы превышения предельно допустимых значений полной массы транспортного средства, каждой осевой массы и определяется по приложению 1 к настоящему Порядку.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right"/>
        <w:outlineLvl w:val="1"/>
      </w:pPr>
      <w:r>
        <w:t>Приложение 1</w:t>
      </w:r>
    </w:p>
    <w:p w:rsidR="00F130F5" w:rsidRDefault="00F130F5" w:rsidP="00F130F5">
      <w:pPr>
        <w:pStyle w:val="ConsPlusNormal"/>
        <w:jc w:val="right"/>
      </w:pPr>
      <w:r>
        <w:t>к Порядку</w:t>
      </w:r>
    </w:p>
    <w:p w:rsidR="00F130F5" w:rsidRDefault="00F130F5" w:rsidP="00F130F5">
      <w:pPr>
        <w:pStyle w:val="ConsPlusNormal"/>
        <w:jc w:val="right"/>
      </w:pPr>
      <w:r>
        <w:t>определения размера вреда,</w:t>
      </w:r>
    </w:p>
    <w:p w:rsidR="00F130F5" w:rsidRDefault="00F130F5" w:rsidP="00F130F5">
      <w:pPr>
        <w:pStyle w:val="ConsPlusNormal"/>
        <w:jc w:val="right"/>
      </w:pPr>
      <w:r>
        <w:t>причиняемого транспортными средствами,</w:t>
      </w:r>
    </w:p>
    <w:p w:rsidR="00F130F5" w:rsidRDefault="00F130F5" w:rsidP="00F130F5">
      <w:pPr>
        <w:pStyle w:val="ConsPlusNormal"/>
        <w:jc w:val="right"/>
      </w:pPr>
      <w:r>
        <w:t>осуществляющими перевозки тяжеловесных</w:t>
      </w:r>
    </w:p>
    <w:p w:rsidR="00F130F5" w:rsidRDefault="00F130F5" w:rsidP="00F130F5">
      <w:pPr>
        <w:pStyle w:val="ConsPlusNormal"/>
        <w:jc w:val="right"/>
      </w:pPr>
      <w:r>
        <w:t>грузов по автомобильным дорогам общего</w:t>
      </w:r>
    </w:p>
    <w:p w:rsidR="00F130F5" w:rsidRDefault="00F130F5" w:rsidP="00F130F5">
      <w:pPr>
        <w:pStyle w:val="ConsPlusNormal"/>
        <w:jc w:val="right"/>
      </w:pPr>
      <w:r>
        <w:t>пользования местного значения</w:t>
      </w:r>
    </w:p>
    <w:p w:rsidR="00F130F5" w:rsidRDefault="00F130F5" w:rsidP="00F130F5">
      <w:pPr>
        <w:pStyle w:val="ConsPlusNormal"/>
        <w:jc w:val="right"/>
      </w:pPr>
      <w:r>
        <w:t>Уинского муниципального округа</w:t>
      </w:r>
    </w:p>
    <w:p w:rsidR="00F130F5" w:rsidRDefault="00F130F5" w:rsidP="00F130F5">
      <w:pPr>
        <w:pStyle w:val="ConsPlusNormal"/>
        <w:jc w:val="right"/>
      </w:pPr>
      <w:r>
        <w:t>Пермского края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Title"/>
        <w:jc w:val="center"/>
      </w:pPr>
      <w:bookmarkStart w:id="2" w:name="P86"/>
      <w:bookmarkEnd w:id="2"/>
      <w:r>
        <w:t>Размер вреда,</w:t>
      </w:r>
    </w:p>
    <w:p w:rsidR="00F130F5" w:rsidRDefault="00F130F5" w:rsidP="00F130F5">
      <w:pPr>
        <w:pStyle w:val="ConsPlusTitle"/>
        <w:jc w:val="center"/>
      </w:pPr>
      <w:r>
        <w:t>причиняемого транспортными средствами, осуществляющими</w:t>
      </w:r>
    </w:p>
    <w:p w:rsidR="00F130F5" w:rsidRDefault="00F130F5" w:rsidP="00F130F5">
      <w:pPr>
        <w:pStyle w:val="ConsPlusTitle"/>
        <w:jc w:val="center"/>
      </w:pPr>
      <w:r>
        <w:t>перевозки тяжеловесных грузов, при движении таких</w:t>
      </w:r>
    </w:p>
    <w:p w:rsidR="00F130F5" w:rsidRDefault="00F130F5" w:rsidP="00F130F5">
      <w:pPr>
        <w:pStyle w:val="ConsPlusTitle"/>
        <w:jc w:val="center"/>
      </w:pPr>
      <w:r>
        <w:t>транспортных средств по автомобильным дорогам общего</w:t>
      </w:r>
    </w:p>
    <w:p w:rsidR="00F130F5" w:rsidRDefault="00F130F5" w:rsidP="00F130F5">
      <w:pPr>
        <w:pStyle w:val="ConsPlusTitle"/>
        <w:jc w:val="center"/>
      </w:pPr>
      <w:r>
        <w:t>пользования местного значения Уинского муниципального</w:t>
      </w:r>
    </w:p>
    <w:p w:rsidR="00F130F5" w:rsidRDefault="00F130F5" w:rsidP="00F130F5">
      <w:pPr>
        <w:pStyle w:val="ConsPlusTitle"/>
        <w:jc w:val="center"/>
      </w:pPr>
      <w:r>
        <w:t>округа Пермского края</w:t>
      </w:r>
    </w:p>
    <w:p w:rsidR="00F130F5" w:rsidRDefault="00F130F5" w:rsidP="00F130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608"/>
        <w:gridCol w:w="2608"/>
      </w:tblGrid>
      <w:tr w:rsidR="00F130F5" w:rsidTr="007C3882">
        <w:tc>
          <w:tcPr>
            <w:tcW w:w="3798" w:type="dxa"/>
            <w:vMerge w:val="restart"/>
          </w:tcPr>
          <w:p w:rsidR="00F130F5" w:rsidRDefault="00F130F5" w:rsidP="007C3882">
            <w:pPr>
              <w:pStyle w:val="ConsPlusNormal"/>
              <w:jc w:val="center"/>
            </w:pPr>
            <w:r>
              <w:t>Величина превышения предельно допустимых значений</w:t>
            </w:r>
          </w:p>
        </w:tc>
        <w:tc>
          <w:tcPr>
            <w:tcW w:w="5216" w:type="dxa"/>
            <w:gridSpan w:val="2"/>
          </w:tcPr>
          <w:p w:rsidR="00F130F5" w:rsidRDefault="00F130F5" w:rsidP="007C3882">
            <w:pPr>
              <w:pStyle w:val="ConsPlusNormal"/>
              <w:jc w:val="center"/>
            </w:pPr>
            <w:r>
              <w:t>Размеры вреда, рублей на 100 км</w:t>
            </w:r>
          </w:p>
        </w:tc>
      </w:tr>
      <w:tr w:rsidR="00F130F5" w:rsidTr="007C3882">
        <w:tc>
          <w:tcPr>
            <w:tcW w:w="3798" w:type="dxa"/>
            <w:vMerge/>
          </w:tcPr>
          <w:p w:rsidR="00F130F5" w:rsidRDefault="00F130F5" w:rsidP="007C3882"/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При превышении полной массы транспортного средства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При превышении нормативной (расчетной) осевой нагрузки транспортного средства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до 10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1520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свыше 10 до 20 тонн включительно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2430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свыше 20 до 30 тонн включительно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3887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свыше 30 до 40 тонн включительно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5874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свыше 40 до 50 тонн включительно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8377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свыше 50 до 60 тонн включительно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4896</w:t>
            </w:r>
          </w:p>
        </w:tc>
        <w:tc>
          <w:tcPr>
            <w:tcW w:w="2608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11389</w:t>
            </w:r>
          </w:p>
        </w:tc>
      </w:tr>
      <w:tr w:rsidR="00F130F5" w:rsidTr="007C3882">
        <w:tc>
          <w:tcPr>
            <w:tcW w:w="3798" w:type="dxa"/>
          </w:tcPr>
          <w:p w:rsidR="00F130F5" w:rsidRDefault="00F130F5" w:rsidP="007C3882">
            <w:pPr>
              <w:pStyle w:val="ConsPlusNormal"/>
            </w:pPr>
            <w:r>
              <w:t>свыше 60 тонн</w:t>
            </w:r>
          </w:p>
        </w:tc>
        <w:tc>
          <w:tcPr>
            <w:tcW w:w="5216" w:type="dxa"/>
            <w:gridSpan w:val="2"/>
          </w:tcPr>
          <w:p w:rsidR="00F130F5" w:rsidRDefault="00F130F5" w:rsidP="007C3882">
            <w:pPr>
              <w:pStyle w:val="ConsPlusNormal"/>
            </w:pPr>
            <w:r>
              <w:t>не допускается</w:t>
            </w:r>
          </w:p>
        </w:tc>
      </w:tr>
    </w:tbl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Примечания:</w:t>
      </w:r>
    </w:p>
    <w:p w:rsidR="00F130F5" w:rsidRDefault="00F130F5" w:rsidP="00F130F5">
      <w:pPr>
        <w:pStyle w:val="ConsPlusNormal"/>
        <w:ind w:firstLine="540"/>
        <w:jc w:val="both"/>
      </w:pPr>
      <w:r>
        <w:t>1.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столбце 3 настоящей таблицы, увеличиваются в 2,9 раза.</w:t>
      </w:r>
    </w:p>
    <w:p w:rsidR="00F130F5" w:rsidRDefault="00F130F5" w:rsidP="00F130F5">
      <w:pPr>
        <w:pStyle w:val="ConsPlusNormal"/>
        <w:ind w:firstLine="540"/>
        <w:jc w:val="both"/>
      </w:pPr>
      <w:r>
        <w:t xml:space="preserve">2. Размер вреда превышения допустимых осевых нагрузок на каждую ось транспортного средства по автомобильным дорогам, рассчитанным под нормативную (расчетную) осевую нагрузку 6 тонн/ось, рассчитывается по формулам, приведенным в </w:t>
      </w:r>
      <w:hyperlink r:id="rId15" w:history="1">
        <w:r w:rsidRPr="00FE503C">
          <w:t>приложении 2</w:t>
        </w:r>
      </w:hyperlink>
      <w:r w:rsidRPr="00FE503C">
        <w:t xml:space="preserve"> </w:t>
      </w:r>
      <w:r>
        <w:t xml:space="preserve">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при условии выполнения требований примечаний </w:t>
      </w:r>
      <w:hyperlink r:id="rId16" w:history="1">
        <w:r w:rsidRPr="00FE503C">
          <w:t>приложения 2</w:t>
        </w:r>
      </w:hyperlink>
      <w:r>
        <w:t xml:space="preserve"> к Правилам перевозок грузов автомобильным транспортом, утвержденным постановлением Правительства Российской Федерации от 15 апреля 2011 года N 272.</w:t>
      </w:r>
    </w:p>
    <w:p w:rsidR="00F130F5" w:rsidRDefault="00F130F5" w:rsidP="00F130F5">
      <w:pPr>
        <w:pStyle w:val="ConsPlusNormal"/>
        <w:ind w:firstLine="540"/>
        <w:jc w:val="both"/>
      </w:pPr>
      <w:r>
        <w:t>3. Размер вреда, причиняемого транспортными средствами, осуществляющими перевозки тяжеловесных грузов, складывается из суммы превышения предельно допустимых значений полной массы транспортного средства, каждой осевой массы.</w:t>
      </w:r>
    </w:p>
    <w:p w:rsidR="00F130F5" w:rsidRDefault="00F130F5" w:rsidP="00F130F5">
      <w:pPr>
        <w:pStyle w:val="ConsPlusNormal"/>
        <w:ind w:firstLine="540"/>
        <w:jc w:val="both"/>
      </w:pPr>
      <w:r>
        <w:t xml:space="preserve">4. Предельные значения допустимой массы и допустимых осевых нагрузок автотранспортных средств определяются в соответствии с установленными </w:t>
      </w:r>
      <w:hyperlink r:id="rId17" w:history="1">
        <w:r w:rsidRPr="00FE503C">
          <w:t>Правилами</w:t>
        </w:r>
      </w:hyperlink>
      <w:r w:rsidRPr="00FE503C">
        <w:t xml:space="preserve"> </w:t>
      </w:r>
      <w:r>
        <w:t xml:space="preserve">перевозки грузов автомобильным транспортом, утвержденными постановлением Правительства Российской Федерации от 15.04.2011 N 272, постановлением администрации Уинского муниципального округа Пермского края о временном ограничении движения транспортных средств, принимаемым в порядке, предусмотренном </w:t>
      </w:r>
      <w:hyperlink r:id="rId18" w:history="1">
        <w:r w:rsidRPr="00FE503C">
          <w:t>частью 2 статьи 30</w:t>
        </w:r>
      </w:hyperlink>
      <w:r w:rsidRPr="00FE503C">
        <w:t xml:space="preserve"> </w:t>
      </w:r>
      <w:r>
        <w:t>Федерального закона от 08.11.2007 N 257-ФЗ "Об автомобильных дорогах и о дорожной деятельности в Российской Федерации".</w:t>
      </w:r>
    </w:p>
    <w:p w:rsidR="00F130F5" w:rsidRDefault="00F130F5" w:rsidP="00F130F5">
      <w:pPr>
        <w:pStyle w:val="ConsPlusNormal"/>
        <w:ind w:firstLine="540"/>
        <w:jc w:val="both"/>
      </w:pPr>
      <w:r>
        <w:t>5. Промежуточные значения между табличными параметрами определяются методом линейной интерполяции.</w:t>
      </w:r>
    </w:p>
    <w:p w:rsidR="00F130F5" w:rsidRDefault="00F130F5" w:rsidP="00F130F5">
      <w:pPr>
        <w:pStyle w:val="ConsPlusNormal"/>
        <w:ind w:firstLine="540"/>
        <w:jc w:val="both"/>
      </w:pPr>
      <w:r>
        <w:t>6. Взимание размера вреда с пользователей автомобильными дорогами при движении транспортных средств, перевозящих тяжеловесные грузы, за проезд по автомобильным дорогам общего пользования местного значения Уинского муниципального округа Пермского края не производится в случаях:</w:t>
      </w:r>
    </w:p>
    <w:p w:rsidR="00F130F5" w:rsidRDefault="00F130F5" w:rsidP="00F130F5">
      <w:pPr>
        <w:pStyle w:val="ConsPlusNormal"/>
        <w:ind w:firstLine="540"/>
        <w:jc w:val="both"/>
      </w:pPr>
      <w:r>
        <w:t>- перевозки тяжеловесных грузов в целях предупреждения и ликвидации чрезвычайных ситуаций или ликвидации последствий стихийных бедствий;</w:t>
      </w:r>
    </w:p>
    <w:p w:rsidR="00F130F5" w:rsidRDefault="00F130F5" w:rsidP="00F130F5">
      <w:pPr>
        <w:pStyle w:val="ConsPlusNormal"/>
        <w:ind w:firstLine="540"/>
        <w:jc w:val="both"/>
      </w:pPr>
      <w:r>
        <w:t>- перевозки тяжеловесных грузов для нужд Уинского муниципального округа;</w:t>
      </w:r>
    </w:p>
    <w:p w:rsidR="00F130F5" w:rsidRDefault="00F130F5" w:rsidP="00F130F5">
      <w:pPr>
        <w:pStyle w:val="ConsPlusNormal"/>
        <w:ind w:firstLine="540"/>
        <w:jc w:val="both"/>
      </w:pPr>
      <w:r>
        <w:t>- перевозки тяжеловесных грузов для обеспечения деятельности сельхозтоваропроизводителей, осуществляющих деятельность на территории Уинского муниципального округа Пермского края;</w:t>
      </w:r>
    </w:p>
    <w:p w:rsidR="00F130F5" w:rsidRDefault="00F130F5" w:rsidP="00F130F5">
      <w:pPr>
        <w:pStyle w:val="ConsPlusNormal"/>
        <w:ind w:firstLine="540"/>
        <w:jc w:val="both"/>
      </w:pPr>
      <w:r>
        <w:lastRenderedPageBreak/>
        <w:t>- перевозки тяжеловесных грузов оборонного значения при выполнении специальных заданий по маршрутам, согласованным в установленном порядке.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296C6F" w:rsidRDefault="00296C6F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right"/>
        <w:outlineLvl w:val="1"/>
      </w:pPr>
      <w:r>
        <w:t>Приложение 2</w:t>
      </w:r>
    </w:p>
    <w:p w:rsidR="00F130F5" w:rsidRDefault="00F130F5" w:rsidP="00F130F5">
      <w:pPr>
        <w:pStyle w:val="ConsPlusNormal"/>
        <w:jc w:val="right"/>
      </w:pPr>
      <w:r>
        <w:t>к Порядку</w:t>
      </w:r>
    </w:p>
    <w:p w:rsidR="00F130F5" w:rsidRDefault="00F130F5" w:rsidP="00F130F5">
      <w:pPr>
        <w:pStyle w:val="ConsPlusNormal"/>
        <w:jc w:val="right"/>
      </w:pPr>
      <w:r>
        <w:t>определения размера вреда,</w:t>
      </w:r>
    </w:p>
    <w:p w:rsidR="00F130F5" w:rsidRDefault="00F130F5" w:rsidP="00F130F5">
      <w:pPr>
        <w:pStyle w:val="ConsPlusNormal"/>
        <w:jc w:val="right"/>
      </w:pPr>
      <w:r>
        <w:t>причиняемого транспортными средствами,</w:t>
      </w:r>
    </w:p>
    <w:p w:rsidR="00F130F5" w:rsidRDefault="00F130F5" w:rsidP="00F130F5">
      <w:pPr>
        <w:pStyle w:val="ConsPlusNormal"/>
        <w:jc w:val="right"/>
      </w:pPr>
      <w:r>
        <w:t>осуществляющими перевозки тяжеловесных</w:t>
      </w:r>
    </w:p>
    <w:p w:rsidR="00F130F5" w:rsidRDefault="00F130F5" w:rsidP="00F130F5">
      <w:pPr>
        <w:pStyle w:val="ConsPlusNormal"/>
        <w:jc w:val="right"/>
      </w:pPr>
      <w:r>
        <w:t>грузов по автомобильным дорогам общего</w:t>
      </w:r>
    </w:p>
    <w:p w:rsidR="00F130F5" w:rsidRDefault="00F130F5" w:rsidP="00F130F5">
      <w:pPr>
        <w:pStyle w:val="ConsPlusNormal"/>
        <w:jc w:val="right"/>
      </w:pPr>
      <w:r>
        <w:t>пользования местного значения</w:t>
      </w:r>
    </w:p>
    <w:p w:rsidR="00F130F5" w:rsidRDefault="00F130F5" w:rsidP="00F130F5">
      <w:pPr>
        <w:pStyle w:val="ConsPlusNormal"/>
        <w:jc w:val="right"/>
      </w:pPr>
      <w:r>
        <w:t>Уинского муниципального округа</w:t>
      </w:r>
    </w:p>
    <w:p w:rsidR="00F130F5" w:rsidRDefault="00F130F5" w:rsidP="00F130F5">
      <w:pPr>
        <w:pStyle w:val="ConsPlusNormal"/>
        <w:jc w:val="right"/>
      </w:pPr>
      <w:r>
        <w:t>Пермского края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Title"/>
        <w:jc w:val="center"/>
      </w:pPr>
      <w:bookmarkStart w:id="3" w:name="P147"/>
      <w:bookmarkEnd w:id="3"/>
      <w:r>
        <w:t>Методика</w:t>
      </w:r>
    </w:p>
    <w:p w:rsidR="00F130F5" w:rsidRDefault="00F130F5" w:rsidP="00F130F5">
      <w:pPr>
        <w:pStyle w:val="ConsPlusTitle"/>
        <w:jc w:val="center"/>
      </w:pPr>
      <w:r>
        <w:t>расчета вреда, причиняемого транспортными средствами,</w:t>
      </w:r>
    </w:p>
    <w:p w:rsidR="00F130F5" w:rsidRDefault="00F130F5" w:rsidP="00F130F5">
      <w:pPr>
        <w:pStyle w:val="ConsPlusTitle"/>
        <w:jc w:val="center"/>
      </w:pPr>
      <w:r>
        <w:t>осуществляющими перевозки тяжеловесных грузов</w:t>
      </w:r>
    </w:p>
    <w:p w:rsidR="00F130F5" w:rsidRDefault="00F130F5" w:rsidP="00F130F5">
      <w:pPr>
        <w:pStyle w:val="ConsPlusTitle"/>
        <w:jc w:val="center"/>
      </w:pPr>
      <w:r>
        <w:t>по автомобильным дорогам общего пользования местного</w:t>
      </w:r>
    </w:p>
    <w:p w:rsidR="00F130F5" w:rsidRDefault="00F130F5" w:rsidP="00F130F5">
      <w:pPr>
        <w:pStyle w:val="ConsPlusTitle"/>
        <w:jc w:val="center"/>
      </w:pPr>
      <w:r>
        <w:t>значения Уинского муниципального округа Пермского края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Уинского муниципального округа Пермского края (далее - транспортные средства).</w:t>
      </w:r>
    </w:p>
    <w:p w:rsidR="00F130F5" w:rsidRDefault="00F130F5" w:rsidP="00F130F5">
      <w:pPr>
        <w:pStyle w:val="ConsPlusNormal"/>
        <w:ind w:firstLine="540"/>
        <w:jc w:val="both"/>
      </w:pPr>
      <w:r>
        <w:t>2. При определении размера вреда, причиняемого транспортными средствами, учитывается:</w:t>
      </w:r>
    </w:p>
    <w:p w:rsidR="00F130F5" w:rsidRDefault="00F130F5" w:rsidP="00F130F5">
      <w:pPr>
        <w:pStyle w:val="ConsPlusNormal"/>
        <w:ind w:firstLine="540"/>
        <w:jc w:val="both"/>
      </w:pPr>
      <w: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F130F5" w:rsidRDefault="00F130F5" w:rsidP="00F130F5">
      <w:pPr>
        <w:pStyle w:val="ConsPlusNormal"/>
        <w:ind w:firstLine="540"/>
        <w:jc w:val="both"/>
      </w:pPr>
      <w:r>
        <w:t>тип дорожной одежды;</w:t>
      </w:r>
    </w:p>
    <w:p w:rsidR="00F130F5" w:rsidRDefault="00F130F5" w:rsidP="00F130F5">
      <w:pPr>
        <w:pStyle w:val="ConsPlusNormal"/>
        <w:ind w:firstLine="540"/>
        <w:jc w:val="both"/>
      </w:pPr>
      <w:r>
        <w:t>расположение автомобильной дороги на территории Российской Федерации;</w:t>
      </w:r>
    </w:p>
    <w:p w:rsidR="00F130F5" w:rsidRDefault="00F130F5" w:rsidP="00F130F5">
      <w:pPr>
        <w:pStyle w:val="ConsPlusNormal"/>
        <w:ind w:firstLine="540"/>
        <w:jc w:val="both"/>
      </w:pPr>
      <w:r>
        <w:t>значение автомобильной дороги.</w:t>
      </w:r>
    </w:p>
    <w:p w:rsidR="00F130F5" w:rsidRDefault="00F130F5" w:rsidP="00F130F5">
      <w:pPr>
        <w:pStyle w:val="ConsPlusNormal"/>
        <w:ind w:firstLine="540"/>
        <w:jc w:val="both"/>
      </w:pPr>
      <w:r>
        <w:t>3. Размер вреда, причиняемого транспортными средствами, при превышении значений допустимых осевых нагрузок на одну ось (Р</w:t>
      </w:r>
      <w:r>
        <w:rPr>
          <w:vertAlign w:val="subscript"/>
        </w:rPr>
        <w:t>пм</w:t>
      </w:r>
      <w:r>
        <w:t>) рассчитывается по формулам: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помi</w:t>
      </w:r>
      <w:r>
        <w:t xml:space="preserve"> = К</w:t>
      </w:r>
      <w:r>
        <w:rPr>
          <w:vertAlign w:val="subscript"/>
        </w:rPr>
        <w:t>дкз</w:t>
      </w:r>
      <w:r>
        <w:t xml:space="preserve"> x К</w:t>
      </w:r>
      <w:r>
        <w:rPr>
          <w:vertAlign w:val="subscript"/>
        </w:rPr>
        <w:t>кап.рем.</w:t>
      </w:r>
      <w:r>
        <w:t xml:space="preserve"> x К</w:t>
      </w:r>
      <w:r>
        <w:rPr>
          <w:vertAlign w:val="subscript"/>
        </w:rPr>
        <w:t>сез.</w:t>
      </w:r>
      <w:r>
        <w:t xml:space="preserve"> x Р</w:t>
      </w:r>
      <w:r>
        <w:rPr>
          <w:vertAlign w:val="subscript"/>
        </w:rPr>
        <w:t>исх.</w:t>
      </w:r>
      <w:r>
        <w:t xml:space="preserve"> x (1 + 0,2 x П</w:t>
      </w:r>
      <w:r>
        <w:rPr>
          <w:vertAlign w:val="subscript"/>
        </w:rPr>
        <w:t>ось</w:t>
      </w:r>
      <w:r>
        <w:rPr>
          <w:vertAlign w:val="superscript"/>
        </w:rPr>
        <w:t>1,92</w:t>
      </w:r>
      <w:r>
        <w:t xml:space="preserve"> x (a / Н - b)) (для дорог с одеждой капитального и облегченного типа),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помi</w:t>
      </w:r>
      <w:r>
        <w:t xml:space="preserve"> = К</w:t>
      </w:r>
      <w:r>
        <w:rPr>
          <w:vertAlign w:val="subscript"/>
        </w:rPr>
        <w:t>кап.рем.</w:t>
      </w:r>
      <w:r>
        <w:t xml:space="preserve"> x К</w:t>
      </w:r>
      <w:r>
        <w:rPr>
          <w:vertAlign w:val="subscript"/>
        </w:rPr>
        <w:t>сез.</w:t>
      </w:r>
      <w:r>
        <w:t xml:space="preserve"> x Р</w:t>
      </w:r>
      <w:r>
        <w:rPr>
          <w:vertAlign w:val="subscript"/>
        </w:rPr>
        <w:t>исх.</w:t>
      </w:r>
      <w:r>
        <w:t xml:space="preserve"> x (1 + 0,14 x П</w:t>
      </w:r>
      <w:r>
        <w:rPr>
          <w:vertAlign w:val="subscript"/>
        </w:rPr>
        <w:t>ось</w:t>
      </w:r>
      <w:r>
        <w:rPr>
          <w:vertAlign w:val="superscript"/>
        </w:rPr>
        <w:t>1,24</w:t>
      </w:r>
      <w:r>
        <w:t xml:space="preserve"> x (a / Н + b)) (для дорог с одеждой переходного типа),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где</w:t>
      </w:r>
    </w:p>
    <w:p w:rsidR="00F130F5" w:rsidRPr="001C1813" w:rsidRDefault="00F130F5" w:rsidP="00F130F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дкз</w:t>
      </w:r>
      <w:r>
        <w:t xml:space="preserve"> - коэффициент, учитывающий условия дорожно-климатических зон, приведенных в </w:t>
      </w:r>
      <w:hyperlink w:anchor="P209" w:history="1">
        <w:r w:rsidRPr="001C1813">
          <w:t>таблице 2</w:t>
        </w:r>
      </w:hyperlink>
      <w:r w:rsidRPr="001C1813">
        <w:t>;</w:t>
      </w:r>
    </w:p>
    <w:p w:rsidR="00F130F5" w:rsidRPr="001C1813" w:rsidRDefault="00F130F5" w:rsidP="00F130F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кап.рем.</w:t>
      </w:r>
      <w:r>
        <w:t xml:space="preserve"> - коэффициент, учитывающий относительную стоимость </w:t>
      </w:r>
      <w:r>
        <w:lastRenderedPageBreak/>
        <w:t xml:space="preserve">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209" w:history="1">
        <w:r w:rsidRPr="001C1813">
          <w:t>таблице 2</w:t>
        </w:r>
      </w:hyperlink>
      <w:r w:rsidRPr="001C1813">
        <w:t>;</w:t>
      </w:r>
    </w:p>
    <w:p w:rsidR="00F130F5" w:rsidRDefault="00F130F5" w:rsidP="00F130F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сез.</w:t>
      </w:r>
      <w:r>
        <w:t xml:space="preserve"> - коэффициент, учитывающий природно-климатические условия.</w:t>
      </w:r>
    </w:p>
    <w:p w:rsidR="00F130F5" w:rsidRDefault="00F130F5" w:rsidP="00F130F5">
      <w:pPr>
        <w:pStyle w:val="ConsPlusNormal"/>
        <w:ind w:firstLine="540"/>
        <w:jc w:val="both"/>
      </w:pPr>
      <w:r>
        <w:t>Принимается равным единице при неблагоприятных природно-климатических условиях, в остальное время равным 0,35;</w:t>
      </w:r>
    </w:p>
    <w:p w:rsidR="00F130F5" w:rsidRPr="001C1813" w:rsidRDefault="00F130F5" w:rsidP="00F130F5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исх.</w:t>
      </w:r>
      <w:r>
        <w:t xml:space="preserve">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</w:t>
      </w:r>
      <w:hyperlink w:anchor="P184" w:history="1">
        <w:r w:rsidRPr="001C1813">
          <w:t>таблице 1</w:t>
        </w:r>
      </w:hyperlink>
      <w:r w:rsidRPr="001C1813">
        <w:t>;</w:t>
      </w:r>
    </w:p>
    <w:p w:rsidR="00F130F5" w:rsidRDefault="00F130F5" w:rsidP="00F130F5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ось</w:t>
      </w:r>
      <w:r>
        <w:t xml:space="preserve"> - величина превышения фактической осевой нагрузки над допустимой для автомобильной дороги, тонн/ось;</w:t>
      </w:r>
    </w:p>
    <w:p w:rsidR="00F130F5" w:rsidRDefault="00F130F5" w:rsidP="00F130F5">
      <w:pPr>
        <w:pStyle w:val="ConsPlusNormal"/>
        <w:ind w:firstLine="540"/>
        <w:jc w:val="both"/>
      </w:pPr>
      <w:r>
        <w:t>Н - нормативная (расчетная) осевая нагрузка для автомобильной дороги, тонн/ось;</w:t>
      </w:r>
    </w:p>
    <w:p w:rsidR="00F130F5" w:rsidRPr="001C1813" w:rsidRDefault="00F130F5" w:rsidP="00F130F5">
      <w:pPr>
        <w:pStyle w:val="ConsPlusNormal"/>
        <w:ind w:firstLine="540"/>
        <w:jc w:val="both"/>
      </w:pPr>
      <w:r>
        <w:t xml:space="preserve">a, b - постоянные коэффициенты, приведенные в </w:t>
      </w:r>
      <w:hyperlink w:anchor="P184" w:history="1">
        <w:r w:rsidRPr="001C1813">
          <w:t>таблице 1</w:t>
        </w:r>
      </w:hyperlink>
      <w:r w:rsidRPr="001C1813">
        <w:t>.</w:t>
      </w:r>
    </w:p>
    <w:p w:rsidR="00F130F5" w:rsidRDefault="00F130F5" w:rsidP="00F130F5">
      <w:pPr>
        <w:pStyle w:val="ConsPlusNormal"/>
        <w:ind w:firstLine="540"/>
        <w:jc w:val="both"/>
      </w:pPr>
      <w:r>
        <w:t>4. Размер вреда, причиняемого транспортными средствами, при превышении значений допустимой массы на каждые 100 километров (Р</w:t>
      </w:r>
      <w:r>
        <w:rPr>
          <w:vertAlign w:val="subscript"/>
        </w:rPr>
        <w:t>пм</w:t>
      </w:r>
      <w:r>
        <w:t>) определяется по формуле: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jc w:val="center"/>
      </w:pPr>
      <w:r>
        <w:t>Р</w:t>
      </w:r>
      <w:r>
        <w:rPr>
          <w:vertAlign w:val="subscript"/>
        </w:rPr>
        <w:t>пм</w:t>
      </w:r>
      <w:r>
        <w:t xml:space="preserve"> = К</w:t>
      </w:r>
      <w:r>
        <w:rPr>
          <w:vertAlign w:val="subscript"/>
        </w:rPr>
        <w:t>кап.рем.</w:t>
      </w:r>
      <w:r>
        <w:t xml:space="preserve"> x К</w:t>
      </w:r>
      <w:r>
        <w:rPr>
          <w:vertAlign w:val="subscript"/>
        </w:rPr>
        <w:t>пм</w:t>
      </w:r>
      <w:r>
        <w:t xml:space="preserve"> x (c + d x П</w:t>
      </w:r>
      <w:r>
        <w:rPr>
          <w:vertAlign w:val="subscript"/>
        </w:rPr>
        <w:t>пм</w:t>
      </w:r>
      <w:r>
        <w:t>),</w:t>
      </w:r>
    </w:p>
    <w:p w:rsidR="00F130F5" w:rsidRDefault="00F130F5" w:rsidP="00F130F5">
      <w:pPr>
        <w:pStyle w:val="ConsPlusNormal"/>
        <w:jc w:val="both"/>
      </w:pPr>
    </w:p>
    <w:p w:rsidR="00F130F5" w:rsidRDefault="00F130F5" w:rsidP="00F130F5">
      <w:pPr>
        <w:pStyle w:val="ConsPlusNormal"/>
        <w:ind w:firstLine="540"/>
        <w:jc w:val="both"/>
      </w:pPr>
      <w:r>
        <w:t>где</w:t>
      </w:r>
    </w:p>
    <w:p w:rsidR="00F130F5" w:rsidRPr="001C1813" w:rsidRDefault="00F130F5" w:rsidP="00F130F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кап.рем.</w:t>
      </w:r>
      <w: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Пермского края, приведенный в </w:t>
      </w:r>
      <w:hyperlink w:anchor="P209" w:history="1">
        <w:r w:rsidRPr="001C1813">
          <w:t>таблице 2</w:t>
        </w:r>
      </w:hyperlink>
      <w:r w:rsidRPr="001C1813">
        <w:t>;</w:t>
      </w:r>
    </w:p>
    <w:p w:rsidR="00F130F5" w:rsidRPr="001C1813" w:rsidRDefault="00F130F5" w:rsidP="00F130F5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пм</w:t>
      </w:r>
      <w:r>
        <w:t xml:space="preserve"> - коэффициент влияния массы транспортного средства в зависимости от расположения автомобильной дороги на территории Пермского края, приведенный в </w:t>
      </w:r>
      <w:hyperlink w:anchor="P209" w:history="1">
        <w:r w:rsidRPr="001C1813">
          <w:t>таблице 2</w:t>
        </w:r>
      </w:hyperlink>
      <w:r w:rsidRPr="001C1813">
        <w:t>;</w:t>
      </w:r>
    </w:p>
    <w:p w:rsidR="00F130F5" w:rsidRDefault="00F130F5" w:rsidP="00F130F5">
      <w:pPr>
        <w:pStyle w:val="ConsPlusNormal"/>
        <w:ind w:firstLine="540"/>
        <w:jc w:val="both"/>
      </w:pPr>
      <w:r>
        <w:t>c, d - постоянные коэффициенты, приведенные в таблице 1;</w:t>
      </w:r>
    </w:p>
    <w:p w:rsidR="00F130F5" w:rsidRDefault="00F130F5" w:rsidP="00F130F5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пм</w:t>
      </w:r>
      <w:r>
        <w:t xml:space="preserve"> - величина превышения фактической массы транспортного средства над допустимой, процентов.</w:t>
      </w:r>
    </w:p>
    <w:p w:rsidR="00F130F5" w:rsidRDefault="00F130F5" w:rsidP="00F130F5">
      <w:pPr>
        <w:pStyle w:val="ConsPlusNormal"/>
        <w:jc w:val="right"/>
        <w:outlineLvl w:val="2"/>
      </w:pPr>
      <w:bookmarkStart w:id="4" w:name="P184"/>
      <w:bookmarkEnd w:id="4"/>
      <w:r>
        <w:t>Таблица 1</w:t>
      </w:r>
    </w:p>
    <w:p w:rsidR="00F130F5" w:rsidRDefault="00F130F5" w:rsidP="00F130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4649"/>
        <w:gridCol w:w="1060"/>
        <w:gridCol w:w="992"/>
        <w:gridCol w:w="709"/>
        <w:gridCol w:w="567"/>
        <w:gridCol w:w="851"/>
      </w:tblGrid>
      <w:tr w:rsidR="00F130F5" w:rsidTr="007C3882">
        <w:tc>
          <w:tcPr>
            <w:tcW w:w="5381" w:type="dxa"/>
            <w:gridSpan w:val="2"/>
            <w:vMerge w:val="restart"/>
          </w:tcPr>
          <w:p w:rsidR="00F130F5" w:rsidRDefault="00F130F5" w:rsidP="007C3882">
            <w:pPr>
              <w:pStyle w:val="ConsPlusNormal"/>
              <w:jc w:val="center"/>
            </w:pPr>
            <w:r>
              <w:t>Нормативная (расчетная) осевая нагрузка, тонн/ось</w:t>
            </w:r>
          </w:p>
        </w:tc>
        <w:tc>
          <w:tcPr>
            <w:tcW w:w="1060" w:type="dxa"/>
            <w:vMerge w:val="restart"/>
          </w:tcPr>
          <w:p w:rsidR="00F130F5" w:rsidRDefault="00F130F5" w:rsidP="007C3882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исх.</w:t>
            </w:r>
            <w:r>
              <w:t>,</w:t>
            </w:r>
          </w:p>
          <w:p w:rsidR="00F130F5" w:rsidRDefault="00F130F5" w:rsidP="007C3882">
            <w:pPr>
              <w:pStyle w:val="ConsPlusNormal"/>
              <w:jc w:val="center"/>
            </w:pPr>
            <w:r>
              <w:t>руб./100 км</w:t>
            </w:r>
          </w:p>
        </w:tc>
        <w:tc>
          <w:tcPr>
            <w:tcW w:w="3119" w:type="dxa"/>
            <w:gridSpan w:val="4"/>
          </w:tcPr>
          <w:p w:rsidR="00F130F5" w:rsidRDefault="00F130F5" w:rsidP="007C3882">
            <w:pPr>
              <w:pStyle w:val="ConsPlusNormal"/>
              <w:jc w:val="center"/>
            </w:pPr>
            <w:r>
              <w:t>Постоянные коэффициенты</w:t>
            </w:r>
          </w:p>
        </w:tc>
      </w:tr>
      <w:tr w:rsidR="00F130F5" w:rsidTr="007C3882">
        <w:tc>
          <w:tcPr>
            <w:tcW w:w="5381" w:type="dxa"/>
            <w:gridSpan w:val="2"/>
            <w:vMerge/>
          </w:tcPr>
          <w:p w:rsidR="00F130F5" w:rsidRDefault="00F130F5" w:rsidP="007C3882"/>
        </w:tc>
        <w:tc>
          <w:tcPr>
            <w:tcW w:w="1060" w:type="dxa"/>
            <w:vMerge/>
          </w:tcPr>
          <w:p w:rsidR="00F130F5" w:rsidRDefault="00F130F5" w:rsidP="007C3882"/>
        </w:tc>
        <w:tc>
          <w:tcPr>
            <w:tcW w:w="992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567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d</w:t>
            </w:r>
          </w:p>
        </w:tc>
      </w:tr>
      <w:tr w:rsidR="00F130F5" w:rsidTr="007C3882">
        <w:tc>
          <w:tcPr>
            <w:tcW w:w="732" w:type="dxa"/>
          </w:tcPr>
          <w:p w:rsidR="00F130F5" w:rsidRDefault="00F130F5" w:rsidP="007C3882">
            <w:pPr>
              <w:pStyle w:val="ConsPlusNormal"/>
            </w:pPr>
            <w:r>
              <w:t>1</w:t>
            </w:r>
          </w:p>
        </w:tc>
        <w:tc>
          <w:tcPr>
            <w:tcW w:w="4649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0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992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09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567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1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123,4</w:t>
            </w:r>
          </w:p>
        </w:tc>
      </w:tr>
      <w:tr w:rsidR="00F130F5" w:rsidTr="007C3882">
        <w:tc>
          <w:tcPr>
            <w:tcW w:w="732" w:type="dxa"/>
          </w:tcPr>
          <w:p w:rsidR="00F130F5" w:rsidRDefault="00F130F5" w:rsidP="007C3882">
            <w:pPr>
              <w:pStyle w:val="ConsPlusNormal"/>
            </w:pPr>
            <w:r>
              <w:t>2</w:t>
            </w:r>
          </w:p>
        </w:tc>
        <w:tc>
          <w:tcPr>
            <w:tcW w:w="4649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92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09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1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123,4</w:t>
            </w:r>
          </w:p>
        </w:tc>
      </w:tr>
    </w:tbl>
    <w:p w:rsidR="00F130F5" w:rsidRDefault="00F130F5" w:rsidP="00F130F5">
      <w:pPr>
        <w:pStyle w:val="ConsPlusNormal"/>
        <w:jc w:val="right"/>
        <w:outlineLvl w:val="2"/>
      </w:pPr>
      <w:bookmarkStart w:id="5" w:name="P209"/>
      <w:bookmarkEnd w:id="5"/>
      <w:r>
        <w:t>Таблица 2</w:t>
      </w:r>
    </w:p>
    <w:p w:rsidR="00F130F5" w:rsidRDefault="00F130F5" w:rsidP="00F130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850"/>
        <w:gridCol w:w="907"/>
        <w:gridCol w:w="794"/>
      </w:tblGrid>
      <w:tr w:rsidR="00F130F5" w:rsidTr="007C3882">
        <w:tc>
          <w:tcPr>
            <w:tcW w:w="3969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850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дкз</w:t>
            </w:r>
          </w:p>
        </w:tc>
        <w:tc>
          <w:tcPr>
            <w:tcW w:w="907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кап.рем</w:t>
            </w:r>
            <w:r>
              <w:rPr>
                <w:vertAlign w:val="subscript"/>
              </w:rPr>
              <w:lastRenderedPageBreak/>
              <w:t>.</w:t>
            </w:r>
          </w:p>
        </w:tc>
        <w:tc>
          <w:tcPr>
            <w:tcW w:w="794" w:type="dxa"/>
          </w:tcPr>
          <w:p w:rsidR="00F130F5" w:rsidRDefault="00F130F5" w:rsidP="007C3882">
            <w:pPr>
              <w:pStyle w:val="ConsPlusNormal"/>
              <w:jc w:val="center"/>
            </w:pPr>
            <w:r>
              <w:lastRenderedPageBreak/>
              <w:t>К</w:t>
            </w:r>
            <w:r>
              <w:rPr>
                <w:vertAlign w:val="subscript"/>
              </w:rPr>
              <w:t>пм</w:t>
            </w:r>
          </w:p>
        </w:tc>
      </w:tr>
      <w:tr w:rsidR="00F130F5" w:rsidTr="007C3882">
        <w:tc>
          <w:tcPr>
            <w:tcW w:w="3969" w:type="dxa"/>
          </w:tcPr>
          <w:p w:rsidR="00F130F5" w:rsidRDefault="00F130F5" w:rsidP="007C3882">
            <w:pPr>
              <w:pStyle w:val="ConsPlusNormal"/>
            </w:pPr>
            <w:r>
              <w:lastRenderedPageBreak/>
              <w:t>Уинский муниципальный округ</w:t>
            </w:r>
          </w:p>
        </w:tc>
        <w:tc>
          <w:tcPr>
            <w:tcW w:w="850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907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794" w:type="dxa"/>
          </w:tcPr>
          <w:p w:rsidR="00F130F5" w:rsidRDefault="00F130F5" w:rsidP="007C3882">
            <w:pPr>
              <w:pStyle w:val="ConsPlusNormal"/>
              <w:jc w:val="center"/>
            </w:pPr>
            <w:r>
              <w:t>0,353</w:t>
            </w:r>
          </w:p>
        </w:tc>
      </w:tr>
    </w:tbl>
    <w:p w:rsidR="00F130F5" w:rsidRPr="00CD2DCA" w:rsidRDefault="00F130F5" w:rsidP="00CD2DCA">
      <w:pPr>
        <w:jc w:val="both"/>
        <w:rPr>
          <w:sz w:val="28"/>
          <w:szCs w:val="28"/>
        </w:rPr>
      </w:pPr>
    </w:p>
    <w:sectPr w:rsidR="00F130F5" w:rsidRPr="00CD2DCA" w:rsidSect="009169CE">
      <w:footerReference w:type="default" r:id="rId1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7A" w:rsidRDefault="00872C7A">
      <w:r>
        <w:separator/>
      </w:r>
    </w:p>
  </w:endnote>
  <w:endnote w:type="continuationSeparator" w:id="1">
    <w:p w:rsidR="00872C7A" w:rsidRDefault="0087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7A" w:rsidRDefault="00872C7A">
      <w:r>
        <w:separator/>
      </w:r>
    </w:p>
  </w:footnote>
  <w:footnote w:type="continuationSeparator" w:id="1">
    <w:p w:rsidR="00872C7A" w:rsidRDefault="00872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24C7912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4B546838" w:tentative="1">
      <w:start w:val="1"/>
      <w:numFmt w:val="lowerLetter"/>
      <w:lvlText w:val="%2."/>
      <w:lvlJc w:val="left"/>
      <w:pPr>
        <w:ind w:left="1830" w:hanging="360"/>
      </w:pPr>
    </w:lvl>
    <w:lvl w:ilvl="2" w:tplc="A03C970C" w:tentative="1">
      <w:start w:val="1"/>
      <w:numFmt w:val="lowerRoman"/>
      <w:lvlText w:val="%3."/>
      <w:lvlJc w:val="right"/>
      <w:pPr>
        <w:ind w:left="2550" w:hanging="180"/>
      </w:pPr>
    </w:lvl>
    <w:lvl w:ilvl="3" w:tplc="39EEA70C" w:tentative="1">
      <w:start w:val="1"/>
      <w:numFmt w:val="decimal"/>
      <w:lvlText w:val="%4."/>
      <w:lvlJc w:val="left"/>
      <w:pPr>
        <w:ind w:left="3270" w:hanging="360"/>
      </w:pPr>
    </w:lvl>
    <w:lvl w:ilvl="4" w:tplc="0100AC7E" w:tentative="1">
      <w:start w:val="1"/>
      <w:numFmt w:val="lowerLetter"/>
      <w:lvlText w:val="%5."/>
      <w:lvlJc w:val="left"/>
      <w:pPr>
        <w:ind w:left="3990" w:hanging="360"/>
      </w:pPr>
    </w:lvl>
    <w:lvl w:ilvl="5" w:tplc="04EE8B04" w:tentative="1">
      <w:start w:val="1"/>
      <w:numFmt w:val="lowerRoman"/>
      <w:lvlText w:val="%6."/>
      <w:lvlJc w:val="right"/>
      <w:pPr>
        <w:ind w:left="4710" w:hanging="180"/>
      </w:pPr>
    </w:lvl>
    <w:lvl w:ilvl="6" w:tplc="8C447F32" w:tentative="1">
      <w:start w:val="1"/>
      <w:numFmt w:val="decimal"/>
      <w:lvlText w:val="%7."/>
      <w:lvlJc w:val="left"/>
      <w:pPr>
        <w:ind w:left="5430" w:hanging="360"/>
      </w:pPr>
    </w:lvl>
    <w:lvl w:ilvl="7" w:tplc="2A488956" w:tentative="1">
      <w:start w:val="1"/>
      <w:numFmt w:val="lowerLetter"/>
      <w:lvlText w:val="%8."/>
      <w:lvlJc w:val="left"/>
      <w:pPr>
        <w:ind w:left="6150" w:hanging="360"/>
      </w:pPr>
    </w:lvl>
    <w:lvl w:ilvl="8" w:tplc="1E9A77E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1567E"/>
    <w:rsid w:val="001D02CD"/>
    <w:rsid w:val="00296C6F"/>
    <w:rsid w:val="002C37BB"/>
    <w:rsid w:val="00462DDE"/>
    <w:rsid w:val="00470FB3"/>
    <w:rsid w:val="00482A25"/>
    <w:rsid w:val="00502F9B"/>
    <w:rsid w:val="0059430E"/>
    <w:rsid w:val="005B7C2C"/>
    <w:rsid w:val="006155F3"/>
    <w:rsid w:val="00637B08"/>
    <w:rsid w:val="0068306B"/>
    <w:rsid w:val="0078616F"/>
    <w:rsid w:val="00817ACA"/>
    <w:rsid w:val="008349BF"/>
    <w:rsid w:val="00872C7A"/>
    <w:rsid w:val="008D16CB"/>
    <w:rsid w:val="009169CE"/>
    <w:rsid w:val="00936FFF"/>
    <w:rsid w:val="009521C7"/>
    <w:rsid w:val="00AC610B"/>
    <w:rsid w:val="00B1278C"/>
    <w:rsid w:val="00B40193"/>
    <w:rsid w:val="00BB6EA3"/>
    <w:rsid w:val="00BF01C3"/>
    <w:rsid w:val="00C80448"/>
    <w:rsid w:val="00CD2DCA"/>
    <w:rsid w:val="00D01756"/>
    <w:rsid w:val="00DC03DA"/>
    <w:rsid w:val="00E55D54"/>
    <w:rsid w:val="00EB54EA"/>
    <w:rsid w:val="00EF0A32"/>
    <w:rsid w:val="00F130F5"/>
    <w:rsid w:val="00F32325"/>
    <w:rsid w:val="00F4170C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2">
    <w:name w:val="Основной текст (2)_"/>
    <w:basedOn w:val="a0"/>
    <w:link w:val="20"/>
    <w:rsid w:val="00BF01C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1C3"/>
    <w:pPr>
      <w:widowControl w:val="0"/>
      <w:shd w:val="clear" w:color="auto" w:fill="FFFFFF"/>
      <w:spacing w:before="420" w:after="60" w:line="0" w:lineRule="atLeast"/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CD2DCA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130F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295C3E4B258011FAB74C28D7B6F524254CA35BFAB5C2257561B4D6AD7C8684AF71874C99F4BFE09A8B1BE7NFl6M" TargetMode="External"/><Relationship Id="rId13" Type="http://schemas.openxmlformats.org/officeDocument/2006/relationships/hyperlink" Target="consultantplus://offline/ref=AA984EA0F2C99232A3B4295C3E4B258010F1B24529DDB6F524254CA35BFAB5C2257561B4D6AB77D3D5E070DB08CBE7BEE69A881AF8FDE4ABN0lAM" TargetMode="External"/><Relationship Id="rId18" Type="http://schemas.openxmlformats.org/officeDocument/2006/relationships/hyperlink" Target="consultantplus://offline/ref=ACA9CA2ED296BEEFE89763FA254E0410F59F4F2653A37828B09B19ED1CC1B908E08B8D5CB2EC99CC3888FCE77C698DDB67F2B501OCl2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984EA0F2C99232A3B437512827788B1AF2E94923D4BCA3797A17FE0CF3BF95623A38E492FE7AD2D2F5258B529CEABFNEl8M" TargetMode="External"/><Relationship Id="rId17" Type="http://schemas.openxmlformats.org/officeDocument/2006/relationships/hyperlink" Target="consultantplus://offline/ref=ACA9CA2ED296BEEFE89763FA254E0410F4944A2F52A97828B09B19ED1CC1B908E08B8D5EB0E7CD9C7CD6A5B63F2281DA7EEEB401D5AE76AAO4l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9CA2ED296BEEFE89763FA254E0410F4944A2F52A97828B09B19ED1CC1B908E08B8D5CB5E3C6C92D99A4EA7B7092DB78EEB700CAOAl5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984EA0F2C99232A3B4295C3E4B258013FEBE4C22D2B6F524254CA35BFAB5C2377539B8D6AC69D3D4F5268A4DN9l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A9CA2ED296BEEFE89763FA254E0410F79A4B2759A27828B09B19ED1CC1B908E08B8D5BB7EFC6C92D99A4EA7B7092DB78EEB700CAOAl5M" TargetMode="External"/><Relationship Id="rId10" Type="http://schemas.openxmlformats.org/officeDocument/2006/relationships/hyperlink" Target="consultantplus://offline/ref=AA984EA0F2C99232A3B4295C3E4B258013FFB34D22D6B6F524254CA35BFAB5C2377539B8D6AC69D3D4F5268A4DN9l7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84EA0F2C99232A3B4295C3E4B258011FAB7462DD3B6F524254CA35BFAB5C2377539B8D6AC69D3D4F5268A4DN9l7M" TargetMode="External"/><Relationship Id="rId14" Type="http://schemas.openxmlformats.org/officeDocument/2006/relationships/hyperlink" Target="consultantplus://offline/ref=AA984EA0F2C99232A3B4295C3E4B258011FAB74C28D7B6F524254CA35BFAB5C2257561B6D4A0238391BE298A4B80EBBFFF86891ANE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1850</Words>
  <Characters>15607</Characters>
  <Application>Microsoft Office Word</Application>
  <DocSecurity>0</DocSecurity>
  <Lines>130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2019-11-26T06:24:00Z</dcterms:created>
  <dcterms:modified xsi:type="dcterms:W3CDTF">2019-11-26T06:24:00Z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