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E" w:rsidRDefault="00DC0B24" w:rsidP="00276AC6">
      <w:pPr>
        <w:pStyle w:val="a3"/>
        <w:tabs>
          <w:tab w:val="left" w:pos="583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85.5pt;margin-top:228pt;width:255.1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" filled="f" stroked="f">
            <v:textbox inset="0,0,0,0">
              <w:txbxContent>
                <w:p w:rsidR="009169CE" w:rsidRDefault="001B0EE0" w:rsidP="009169CE">
                  <w:pPr>
                    <w:pStyle w:val="a3"/>
                  </w:pPr>
                  <w:r>
                    <w:t xml:space="preserve">Об утверждении номенклатуры специализаций нестационарных торговых объектов на территории Уинского муниципального </w:t>
                  </w:r>
                  <w:r w:rsidR="00DB7EB7">
                    <w:t>округа Пермского края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6" o:spid="_x0000_s1028" style="position:absolute;margin-left:52.25pt;margin-top:126.65pt;width:401.8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r>
        <w:rPr>
          <w:noProof/>
        </w:rPr>
        <w:pict>
          <v:shape id="Text Box 4" o:spid="_x0000_s1027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9169CE" w:rsidRPr="009169CE" w:rsidRDefault="009169CE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EB54E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6AC6">
        <w:tab/>
        <w:t>29.11.2019         567-259-01-03</w:t>
      </w:r>
    </w:p>
    <w:p w:rsidR="00C80448" w:rsidRPr="00B1278C" w:rsidRDefault="00C80448" w:rsidP="009169CE">
      <w:pPr>
        <w:pStyle w:val="a4"/>
        <w:rPr>
          <w:lang w:val="ru-RU"/>
        </w:rPr>
      </w:pPr>
    </w:p>
    <w:p w:rsidR="009169CE" w:rsidRDefault="009169CE" w:rsidP="009169CE">
      <w:pPr>
        <w:pStyle w:val="a4"/>
      </w:pPr>
    </w:p>
    <w:p w:rsidR="00DB7EB7" w:rsidRPr="00DB7EB7" w:rsidRDefault="00DB7EB7" w:rsidP="00DB7EB7">
      <w:pPr>
        <w:widowControl w:val="0"/>
        <w:suppressLineNumbers/>
        <w:suppressAutoHyphens/>
        <w:spacing w:line="240" w:lineRule="atLeast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7EB7">
        <w:rPr>
          <w:rFonts w:eastAsia="Calibri"/>
          <w:sz w:val="28"/>
          <w:szCs w:val="28"/>
          <w:lang w:eastAsia="en-US"/>
        </w:rPr>
        <w:t>В соответствии с Федеральным законом от 28 декабря 2009 г. № 381-ФЗ «Об основах государственного регулирования торговой деятельности в Российской Федерации», постановлением Правительства Пермского края от 28 ноября 2017 г. № 966-п «Об утверждении Порядка разработки и утверждения схемы размещения нестационарных торговых объектов»,</w:t>
      </w:r>
      <w:r w:rsidRPr="00DB7EB7">
        <w:rPr>
          <w:rFonts w:eastAsia="Calibri"/>
          <w:bCs/>
          <w:sz w:val="28"/>
          <w:szCs w:val="28"/>
          <w:lang w:eastAsia="en-US"/>
        </w:rPr>
        <w:t xml:space="preserve"> администрация Уинского муниципального района</w:t>
      </w:r>
      <w:r w:rsidR="00226289">
        <w:rPr>
          <w:rFonts w:eastAsia="Calibri"/>
          <w:bCs/>
          <w:sz w:val="28"/>
          <w:szCs w:val="28"/>
          <w:lang w:eastAsia="en-US"/>
        </w:rPr>
        <w:t xml:space="preserve"> Пермского края</w:t>
      </w:r>
    </w:p>
    <w:p w:rsidR="00DB7EB7" w:rsidRPr="00DB7EB7" w:rsidRDefault="00DB7EB7" w:rsidP="00DB7EB7">
      <w:pPr>
        <w:widowControl w:val="0"/>
        <w:suppressLineNumbers/>
        <w:suppressAutoHyphens/>
        <w:spacing w:line="240" w:lineRule="atLeast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7EB7">
        <w:rPr>
          <w:rFonts w:eastAsia="Calibri"/>
          <w:bCs/>
          <w:sz w:val="28"/>
          <w:szCs w:val="28"/>
          <w:lang w:eastAsia="en-US"/>
        </w:rPr>
        <w:t>ПОСТАНОВЛЯЕТ:</w:t>
      </w:r>
    </w:p>
    <w:p w:rsidR="00DB7EB7" w:rsidRDefault="00DB7EB7" w:rsidP="00DB7EB7">
      <w:pPr>
        <w:widowControl w:val="0"/>
        <w:suppressLineNumbers/>
        <w:tabs>
          <w:tab w:val="left" w:pos="993"/>
        </w:tabs>
        <w:suppressAutoHyphens/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7EB7">
        <w:rPr>
          <w:rFonts w:eastAsia="Calibri"/>
          <w:sz w:val="28"/>
          <w:szCs w:val="28"/>
          <w:lang w:eastAsia="en-US"/>
        </w:rPr>
        <w:t xml:space="preserve">1. Утвердить прилагаемую </w:t>
      </w:r>
      <w:r w:rsidR="00226289">
        <w:rPr>
          <w:rFonts w:eastAsia="Calibri"/>
          <w:sz w:val="28"/>
          <w:szCs w:val="28"/>
          <w:lang w:eastAsia="en-US"/>
        </w:rPr>
        <w:t>н</w:t>
      </w:r>
      <w:r w:rsidRPr="00DB7EB7">
        <w:rPr>
          <w:rFonts w:eastAsia="Calibri"/>
          <w:sz w:val="28"/>
          <w:szCs w:val="28"/>
          <w:lang w:eastAsia="en-US"/>
        </w:rPr>
        <w:t xml:space="preserve">оменклатуру специализаций нестационарных торговых объектов на территории Уинского муниципального </w:t>
      </w:r>
      <w:r>
        <w:rPr>
          <w:rFonts w:eastAsia="Calibri"/>
          <w:sz w:val="28"/>
          <w:szCs w:val="28"/>
          <w:lang w:eastAsia="en-US"/>
        </w:rPr>
        <w:t xml:space="preserve">округа </w:t>
      </w:r>
      <w:r w:rsidRPr="00DB7EB7">
        <w:rPr>
          <w:rFonts w:eastAsia="Calibri"/>
          <w:sz w:val="28"/>
          <w:szCs w:val="28"/>
          <w:lang w:eastAsia="en-US"/>
        </w:rPr>
        <w:t>Пермского края.</w:t>
      </w:r>
    </w:p>
    <w:p w:rsidR="00471FE7" w:rsidRPr="00DB7EB7" w:rsidRDefault="00471FE7" w:rsidP="00DB7EB7">
      <w:pPr>
        <w:widowControl w:val="0"/>
        <w:suppressLineNumbers/>
        <w:tabs>
          <w:tab w:val="left" w:pos="993"/>
        </w:tabs>
        <w:suppressAutoHyphens/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Признать утратившим силу постановление администрации Уинского муниципального района Пермского края от 02.10.2018 № 437-259-01-03 «Об утверждении номенклатуры специализаций нестационарных торговых объектов на территории Уинского муниципального района Пермского края»</w:t>
      </w:r>
      <w:r w:rsidR="00390C50">
        <w:rPr>
          <w:rFonts w:eastAsia="Calibri"/>
          <w:sz w:val="28"/>
          <w:szCs w:val="28"/>
          <w:lang w:eastAsia="en-US"/>
        </w:rPr>
        <w:t>.</w:t>
      </w:r>
    </w:p>
    <w:p w:rsidR="00DB7EB7" w:rsidRPr="00DB7EB7" w:rsidRDefault="00390C50" w:rsidP="00DB7EB7">
      <w:pPr>
        <w:widowControl w:val="0"/>
        <w:suppressLineNumbers/>
        <w:tabs>
          <w:tab w:val="left" w:pos="993"/>
        </w:tabs>
        <w:suppressAutoHyphens/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DB7EB7" w:rsidRPr="00DB7EB7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 w:rsidR="001E6015">
        <w:rPr>
          <w:rFonts w:eastAsia="Calibri"/>
          <w:sz w:val="28"/>
          <w:szCs w:val="28"/>
          <w:lang w:eastAsia="en-US"/>
        </w:rPr>
        <w:t>с момента</w:t>
      </w:r>
      <w:r w:rsidR="00DB7EB7" w:rsidRPr="00DB7EB7">
        <w:rPr>
          <w:rFonts w:eastAsia="Calibri"/>
          <w:sz w:val="28"/>
          <w:szCs w:val="28"/>
          <w:lang w:eastAsia="en-US"/>
        </w:rPr>
        <w:t xml:space="preserve"> опубликования</w:t>
      </w:r>
      <w:r w:rsidR="001E6015">
        <w:rPr>
          <w:rFonts w:eastAsia="Calibri"/>
          <w:sz w:val="28"/>
          <w:szCs w:val="28"/>
          <w:lang w:eastAsia="en-US"/>
        </w:rPr>
        <w:t xml:space="preserve"> в печатном средстве массовой информации газете «Родник-1» и подлежит размещению на официальном сайте Администрации </w:t>
      </w:r>
      <w:r w:rsidR="00DB7EB7" w:rsidRPr="00DB7EB7">
        <w:rPr>
          <w:rFonts w:eastAsia="Calibri"/>
          <w:sz w:val="28"/>
          <w:szCs w:val="28"/>
          <w:lang w:eastAsia="en-US"/>
        </w:rPr>
        <w:t>Уинского муниципального района Пермского края в сети «Интернет».</w:t>
      </w:r>
    </w:p>
    <w:p w:rsidR="00DB7EB7" w:rsidRPr="00DB7EB7" w:rsidRDefault="001E6015" w:rsidP="00DB7EB7">
      <w:pPr>
        <w:widowControl w:val="0"/>
        <w:suppressLineNumbers/>
        <w:tabs>
          <w:tab w:val="left" w:pos="284"/>
        </w:tabs>
        <w:suppressAutoHyphens/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bookmarkStart w:id="0" w:name="_GoBack"/>
      <w:bookmarkEnd w:id="0"/>
      <w:r w:rsidR="00DB7EB7" w:rsidRPr="00DB7EB7">
        <w:rPr>
          <w:rFonts w:eastAsia="Calibri"/>
          <w:sz w:val="28"/>
          <w:szCs w:val="28"/>
          <w:lang w:eastAsia="en-US"/>
        </w:rPr>
        <w:t xml:space="preserve">. Контроль </w:t>
      </w:r>
      <w:r w:rsidR="00226289">
        <w:rPr>
          <w:rFonts w:eastAsia="Calibri"/>
          <w:sz w:val="28"/>
          <w:szCs w:val="28"/>
          <w:lang w:eastAsia="en-US"/>
        </w:rPr>
        <w:t>над</w:t>
      </w:r>
      <w:r w:rsidR="00DB7EB7" w:rsidRPr="00DB7EB7">
        <w:rPr>
          <w:rFonts w:eastAsia="Calibri"/>
          <w:sz w:val="28"/>
          <w:szCs w:val="28"/>
          <w:lang w:eastAsia="en-US"/>
        </w:rPr>
        <w:t xml:space="preserve"> исполнением постановления возложить на заместителя главы администрации района по развитию инфраструктуры, председателя комитета по управлению имуществом Р.Р. Айтуганова.</w:t>
      </w:r>
    </w:p>
    <w:p w:rsidR="00DB7EB7" w:rsidRPr="00DB7EB7" w:rsidRDefault="00DB7EB7" w:rsidP="00DB7EB7">
      <w:pPr>
        <w:widowControl w:val="0"/>
        <w:suppressLineNumbers/>
        <w:tabs>
          <w:tab w:val="left" w:pos="284"/>
        </w:tabs>
        <w:suppressAutoHyphens/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B7EB7" w:rsidRPr="00DB7EB7" w:rsidRDefault="00DB7EB7" w:rsidP="00DB7EB7">
      <w:pPr>
        <w:widowControl w:val="0"/>
        <w:suppressLineNumbers/>
        <w:tabs>
          <w:tab w:val="left" w:pos="284"/>
        </w:tabs>
        <w:suppressAutoHyphens/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B7EB7" w:rsidRPr="00DB7EB7" w:rsidRDefault="00DB7EB7" w:rsidP="00DB7EB7">
      <w:pPr>
        <w:widowControl w:val="0"/>
        <w:suppressLineNumbers/>
        <w:tabs>
          <w:tab w:val="left" w:pos="284"/>
        </w:tabs>
        <w:suppressAutoHyphens/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B7EB7" w:rsidRPr="00DB7EB7" w:rsidRDefault="00DB7EB7" w:rsidP="00DB7EB7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DB7EB7">
        <w:rPr>
          <w:rFonts w:eastAsia="Calibri"/>
          <w:sz w:val="28"/>
          <w:szCs w:val="28"/>
          <w:lang w:eastAsia="en-US"/>
        </w:rPr>
        <w:t>Глава муниципального района</w:t>
      </w:r>
      <w:r w:rsidRPr="00DB7EB7">
        <w:rPr>
          <w:rFonts w:eastAsia="Calibri"/>
          <w:sz w:val="28"/>
          <w:szCs w:val="28"/>
          <w:lang w:eastAsia="en-US"/>
        </w:rPr>
        <w:tab/>
      </w:r>
      <w:r w:rsidRPr="00DB7EB7">
        <w:rPr>
          <w:rFonts w:eastAsia="Calibri"/>
          <w:sz w:val="28"/>
          <w:szCs w:val="28"/>
          <w:lang w:eastAsia="en-US"/>
        </w:rPr>
        <w:tab/>
      </w:r>
      <w:r w:rsidRPr="00DB7EB7">
        <w:rPr>
          <w:rFonts w:eastAsia="Calibri"/>
          <w:sz w:val="28"/>
          <w:szCs w:val="28"/>
          <w:lang w:eastAsia="en-US"/>
        </w:rPr>
        <w:tab/>
      </w:r>
      <w:r w:rsidRPr="00DB7EB7">
        <w:rPr>
          <w:rFonts w:eastAsia="Calibri"/>
          <w:sz w:val="28"/>
          <w:szCs w:val="28"/>
          <w:lang w:eastAsia="en-US"/>
        </w:rPr>
        <w:tab/>
      </w:r>
      <w:r w:rsidRPr="00DB7EB7">
        <w:rPr>
          <w:rFonts w:eastAsia="Calibri"/>
          <w:sz w:val="28"/>
          <w:szCs w:val="28"/>
          <w:lang w:eastAsia="en-US"/>
        </w:rPr>
        <w:tab/>
        <w:t xml:space="preserve">       А.Н. Зелёнкин</w:t>
      </w:r>
    </w:p>
    <w:p w:rsidR="00DB7EB7" w:rsidRPr="00DB7EB7" w:rsidRDefault="00DB7EB7" w:rsidP="00DB7EB7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DB7EB7">
        <w:rPr>
          <w:rFonts w:eastAsia="Calibri"/>
          <w:sz w:val="28"/>
          <w:szCs w:val="28"/>
          <w:lang w:eastAsia="en-US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2F2FF0" w:rsidRPr="002F2FF0" w:rsidTr="00263F80">
        <w:tc>
          <w:tcPr>
            <w:tcW w:w="5070" w:type="dxa"/>
          </w:tcPr>
          <w:p w:rsidR="00DD4672" w:rsidRDefault="00DD4672" w:rsidP="002F2FF0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DD4672" w:rsidRPr="00DD4672" w:rsidRDefault="00DD4672" w:rsidP="00DD4672">
            <w:pPr>
              <w:rPr>
                <w:sz w:val="28"/>
                <w:szCs w:val="28"/>
              </w:rPr>
            </w:pPr>
          </w:p>
          <w:p w:rsidR="00DD4672" w:rsidRPr="00DD4672" w:rsidRDefault="00DD4672" w:rsidP="00DD4672">
            <w:pPr>
              <w:rPr>
                <w:sz w:val="28"/>
                <w:szCs w:val="28"/>
              </w:rPr>
            </w:pPr>
          </w:p>
          <w:p w:rsidR="00DD4672" w:rsidRDefault="00DD4672" w:rsidP="00DD4672">
            <w:pPr>
              <w:rPr>
                <w:sz w:val="28"/>
                <w:szCs w:val="28"/>
              </w:rPr>
            </w:pPr>
          </w:p>
          <w:p w:rsidR="002F2FF0" w:rsidRPr="00DD4672" w:rsidRDefault="002F2FF0" w:rsidP="00DD467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2F2FF0" w:rsidRPr="002F2FF0" w:rsidRDefault="00276AC6" w:rsidP="00276AC6">
            <w:pPr>
              <w:widowControl w:val="0"/>
              <w:spacing w:line="240" w:lineRule="exact"/>
              <w:ind w:right="-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="002F2FF0" w:rsidRPr="002F2FF0">
              <w:rPr>
                <w:rFonts w:ascii="Times New Roman" w:hAnsi="Times New Roman"/>
              </w:rPr>
              <w:t>УТВЕРЖДЕНА</w:t>
            </w:r>
          </w:p>
          <w:p w:rsidR="002F2FF0" w:rsidRPr="002F2FF0" w:rsidRDefault="00276AC6" w:rsidP="00276AC6">
            <w:pPr>
              <w:widowControl w:val="0"/>
              <w:spacing w:line="240" w:lineRule="exact"/>
              <w:ind w:right="1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2F2FF0" w:rsidRPr="002F2FF0">
              <w:rPr>
                <w:rFonts w:ascii="Times New Roman" w:hAnsi="Times New Roman"/>
              </w:rPr>
              <w:t>постановлением администрации</w:t>
            </w:r>
          </w:p>
          <w:p w:rsidR="002F2FF0" w:rsidRPr="002F2FF0" w:rsidRDefault="002F2FF0" w:rsidP="002F2FF0">
            <w:pPr>
              <w:widowControl w:val="0"/>
              <w:spacing w:line="240" w:lineRule="exact"/>
              <w:ind w:right="126"/>
              <w:jc w:val="right"/>
              <w:rPr>
                <w:rFonts w:ascii="Times New Roman" w:hAnsi="Times New Roman"/>
              </w:rPr>
            </w:pPr>
            <w:r w:rsidRPr="002F2FF0">
              <w:rPr>
                <w:rFonts w:ascii="Times New Roman" w:hAnsi="Times New Roman"/>
              </w:rPr>
              <w:t>Уинского муниципального района</w:t>
            </w:r>
          </w:p>
          <w:p w:rsidR="002F2FF0" w:rsidRPr="002F2FF0" w:rsidRDefault="00276AC6" w:rsidP="00276AC6">
            <w:pPr>
              <w:widowControl w:val="0"/>
              <w:spacing w:line="240" w:lineRule="exact"/>
              <w:ind w:right="1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="002F2FF0" w:rsidRPr="002F2FF0">
              <w:rPr>
                <w:rFonts w:ascii="Times New Roman" w:hAnsi="Times New Roman"/>
              </w:rPr>
              <w:t>Пермского края</w:t>
            </w:r>
          </w:p>
          <w:p w:rsidR="002F2FF0" w:rsidRPr="002F2FF0" w:rsidRDefault="00DD4672" w:rsidP="00DD4672">
            <w:pPr>
              <w:widowControl w:val="0"/>
              <w:tabs>
                <w:tab w:val="left" w:pos="345"/>
                <w:tab w:val="right" w:pos="4285"/>
              </w:tabs>
              <w:spacing w:after="48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276AC6">
              <w:rPr>
                <w:rFonts w:ascii="Times New Roman" w:hAnsi="Times New Roman"/>
              </w:rPr>
              <w:t xml:space="preserve">          о</w:t>
            </w:r>
            <w:r w:rsidR="002F2FF0" w:rsidRPr="002F2FF0">
              <w:rPr>
                <w:rFonts w:ascii="Times New Roman" w:hAnsi="Times New Roman"/>
              </w:rPr>
              <w:t>т</w:t>
            </w:r>
            <w:r w:rsidR="00276AC6">
              <w:rPr>
                <w:rFonts w:ascii="Times New Roman" w:hAnsi="Times New Roman"/>
              </w:rPr>
              <w:t xml:space="preserve"> 26.11.2019</w:t>
            </w:r>
            <w:r w:rsidR="002F2FF0" w:rsidRPr="002F2FF0">
              <w:rPr>
                <w:rFonts w:ascii="Times New Roman" w:hAnsi="Times New Roman"/>
              </w:rPr>
              <w:t xml:space="preserve">  №</w:t>
            </w:r>
            <w:r w:rsidR="00276AC6">
              <w:rPr>
                <w:rFonts w:ascii="Times New Roman" w:hAnsi="Times New Roman"/>
              </w:rPr>
              <w:t xml:space="preserve"> 567-259-01-03</w:t>
            </w:r>
            <w:r w:rsidR="002F2FF0" w:rsidRPr="002F2FF0">
              <w:rPr>
                <w:rFonts w:ascii="Times New Roman" w:hAnsi="Times New Roman"/>
              </w:rPr>
              <w:t xml:space="preserve">           </w:t>
            </w:r>
          </w:p>
          <w:p w:rsidR="002F2FF0" w:rsidRPr="002F2FF0" w:rsidRDefault="002F2FF0" w:rsidP="002F2FF0">
            <w:pPr>
              <w:spacing w:line="240" w:lineRule="atLeast"/>
              <w:jc w:val="right"/>
              <w:rPr>
                <w:rFonts w:ascii="Times New Roman" w:hAnsi="Times New Roman"/>
              </w:rPr>
            </w:pPr>
          </w:p>
        </w:tc>
      </w:tr>
    </w:tbl>
    <w:p w:rsidR="002F2FF0" w:rsidRPr="002F2FF0" w:rsidRDefault="002F2FF0" w:rsidP="002F2FF0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2F2FF0">
        <w:rPr>
          <w:rFonts w:eastAsia="Calibri"/>
          <w:b/>
          <w:color w:val="000000"/>
          <w:sz w:val="28"/>
          <w:szCs w:val="28"/>
          <w:lang w:eastAsia="en-US"/>
        </w:rPr>
        <w:t>НОМЕНКЛАТУРА</w:t>
      </w:r>
    </w:p>
    <w:p w:rsidR="002F2FF0" w:rsidRDefault="002F2FF0" w:rsidP="002F2FF0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2F2FF0">
        <w:rPr>
          <w:rFonts w:eastAsia="Calibri"/>
          <w:b/>
          <w:color w:val="000000"/>
          <w:sz w:val="28"/>
          <w:szCs w:val="28"/>
          <w:lang w:eastAsia="en-US"/>
        </w:rPr>
        <w:t xml:space="preserve">специализаций нестационарных торговых объектов на территории Уинского муниципального </w:t>
      </w:r>
      <w:r w:rsidR="00896729">
        <w:rPr>
          <w:rFonts w:eastAsia="Calibri"/>
          <w:b/>
          <w:color w:val="000000"/>
          <w:sz w:val="28"/>
          <w:szCs w:val="28"/>
          <w:lang w:eastAsia="en-US"/>
        </w:rPr>
        <w:t>округа</w:t>
      </w:r>
      <w:r w:rsidRPr="002F2FF0">
        <w:rPr>
          <w:rFonts w:eastAsia="Calibri"/>
          <w:b/>
          <w:color w:val="000000"/>
          <w:sz w:val="28"/>
          <w:szCs w:val="28"/>
          <w:lang w:eastAsia="en-US"/>
        </w:rPr>
        <w:t xml:space="preserve"> Пермского края</w:t>
      </w:r>
    </w:p>
    <w:p w:rsidR="00226289" w:rsidRPr="002F2FF0" w:rsidRDefault="00226289" w:rsidP="002F2FF0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2F2FF0" w:rsidRPr="002F2FF0" w:rsidRDefault="002F2FF0" w:rsidP="002F2FF0">
      <w:pPr>
        <w:widowControl w:val="0"/>
        <w:suppressLineNumbers/>
        <w:suppressAutoHyphens/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F2FF0">
        <w:rPr>
          <w:rFonts w:eastAsia="Calibri"/>
          <w:sz w:val="28"/>
          <w:szCs w:val="28"/>
          <w:lang w:eastAsia="en-US"/>
        </w:rPr>
        <w:t xml:space="preserve">Настоящая номенклатура специализаций нестационарных торговых объектов на территории Уинского муниципального </w:t>
      </w:r>
      <w:r w:rsidR="000A5AB1">
        <w:rPr>
          <w:rFonts w:eastAsia="Calibri"/>
          <w:sz w:val="28"/>
          <w:szCs w:val="28"/>
          <w:lang w:eastAsia="en-US"/>
        </w:rPr>
        <w:t>округа</w:t>
      </w:r>
      <w:r w:rsidRPr="002F2FF0">
        <w:rPr>
          <w:rFonts w:eastAsia="Calibri"/>
          <w:sz w:val="28"/>
          <w:szCs w:val="28"/>
          <w:lang w:eastAsia="en-US"/>
        </w:rPr>
        <w:t xml:space="preserve"> Пермского края</w:t>
      </w:r>
      <w:r w:rsidR="000A5AB1">
        <w:rPr>
          <w:rFonts w:eastAsia="Calibri"/>
          <w:sz w:val="28"/>
          <w:szCs w:val="28"/>
          <w:lang w:eastAsia="en-US"/>
        </w:rPr>
        <w:t xml:space="preserve"> (далее - н</w:t>
      </w:r>
      <w:r w:rsidRPr="002F2FF0">
        <w:rPr>
          <w:rFonts w:eastAsia="Calibri"/>
          <w:sz w:val="28"/>
          <w:szCs w:val="28"/>
          <w:lang w:eastAsia="en-US"/>
        </w:rPr>
        <w:t>оменклатура) распространяется на нестационарные торговые объекты, расположенные на земельных участках, которые находятся в муниципальной собственности и собственность на которые</w:t>
      </w:r>
      <w:r w:rsidR="008B1A19">
        <w:rPr>
          <w:rFonts w:eastAsia="Calibri"/>
          <w:sz w:val="28"/>
          <w:szCs w:val="28"/>
          <w:lang w:eastAsia="en-US"/>
        </w:rPr>
        <w:t>,</w:t>
      </w:r>
      <w:r w:rsidRPr="002F2FF0">
        <w:rPr>
          <w:rFonts w:eastAsia="Calibri"/>
          <w:sz w:val="28"/>
          <w:szCs w:val="28"/>
          <w:lang w:eastAsia="en-US"/>
        </w:rPr>
        <w:t xml:space="preserve"> не разграничена, в зданиях, строениях и сооружениях, находящихся в муниципальной собственности.</w:t>
      </w:r>
    </w:p>
    <w:p w:rsidR="002F2FF0" w:rsidRPr="002F2FF0" w:rsidRDefault="002F2FF0" w:rsidP="002F2FF0">
      <w:pPr>
        <w:widowControl w:val="0"/>
        <w:suppressLineNumbers/>
        <w:suppressAutoHyphens/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F2FF0">
        <w:rPr>
          <w:rFonts w:eastAsia="Calibri"/>
          <w:sz w:val="28"/>
          <w:szCs w:val="28"/>
          <w:lang w:eastAsia="en-US"/>
        </w:rPr>
        <w:t xml:space="preserve">Установить, что специализация нестационарного торгового объекта (далее - </w:t>
      </w:r>
      <w:r w:rsidR="000A5AB1">
        <w:rPr>
          <w:rFonts w:eastAsia="Calibri"/>
          <w:sz w:val="28"/>
          <w:szCs w:val="28"/>
          <w:lang w:eastAsia="en-US"/>
        </w:rPr>
        <w:t>с</w:t>
      </w:r>
      <w:r w:rsidRPr="002F2FF0">
        <w:rPr>
          <w:rFonts w:eastAsia="Calibri"/>
          <w:sz w:val="28"/>
          <w:szCs w:val="28"/>
          <w:lang w:eastAsia="en-US"/>
        </w:rPr>
        <w:t>пециализация) определяется по количеству наименований предлагаемых к продаже товаров, представленных на витринах, прилавках (выставленных на продажу в визуально доступных для покупателя местах), или по количеству наименований предоставляемых услуг по прейскуранту.</w:t>
      </w:r>
    </w:p>
    <w:p w:rsidR="002F2FF0" w:rsidRPr="002F2FF0" w:rsidRDefault="002F2FF0" w:rsidP="002F2FF0">
      <w:pPr>
        <w:widowControl w:val="0"/>
        <w:suppressLineNumbers/>
        <w:suppressAutoHyphens/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F2FF0">
        <w:rPr>
          <w:rFonts w:eastAsia="Calibri"/>
          <w:sz w:val="28"/>
          <w:szCs w:val="28"/>
          <w:lang w:eastAsia="en-US"/>
        </w:rPr>
        <w:t>Р</w:t>
      </w:r>
      <w:r w:rsidR="000A5AB1">
        <w:rPr>
          <w:rFonts w:eastAsia="Calibri"/>
          <w:sz w:val="28"/>
          <w:szCs w:val="28"/>
          <w:lang w:eastAsia="en-US"/>
        </w:rPr>
        <w:t>еализация товаров, указанных в н</w:t>
      </w:r>
      <w:r w:rsidRPr="002F2FF0">
        <w:rPr>
          <w:rFonts w:eastAsia="Calibri"/>
          <w:sz w:val="28"/>
          <w:szCs w:val="28"/>
          <w:lang w:eastAsia="en-US"/>
        </w:rPr>
        <w:t>оменклатуре, допускается при условии соблюдения действующих санитарно-эпидемиологических требований, а также установленных законодательством норм и правил торговли.</w:t>
      </w:r>
    </w:p>
    <w:p w:rsidR="002F2FF0" w:rsidRPr="002F2FF0" w:rsidRDefault="002F2FF0" w:rsidP="002F2FF0">
      <w:pPr>
        <w:widowControl w:val="0"/>
        <w:suppressLineNumbers/>
        <w:shd w:val="clear" w:color="auto" w:fill="FFFFFF"/>
        <w:suppressAutoHyphens/>
        <w:spacing w:line="240" w:lineRule="atLeast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007"/>
        <w:gridCol w:w="3805"/>
        <w:gridCol w:w="3402"/>
      </w:tblGrid>
      <w:tr w:rsidR="002F2FF0" w:rsidRPr="002F2FF0" w:rsidTr="00263F80">
        <w:tc>
          <w:tcPr>
            <w:tcW w:w="709" w:type="dxa"/>
            <w:vAlign w:val="center"/>
          </w:tcPr>
          <w:p w:rsidR="002F2FF0" w:rsidRPr="002F2FF0" w:rsidRDefault="002F2FF0" w:rsidP="002F2FF0">
            <w:pPr>
              <w:widowControl w:val="0"/>
              <w:autoSpaceDE w:val="0"/>
              <w:autoSpaceDN w:val="0"/>
              <w:jc w:val="center"/>
            </w:pPr>
            <w:r w:rsidRPr="002F2FF0">
              <w:t>Номер п/п</w:t>
            </w:r>
          </w:p>
        </w:tc>
        <w:tc>
          <w:tcPr>
            <w:tcW w:w="2007" w:type="dxa"/>
            <w:vAlign w:val="center"/>
          </w:tcPr>
          <w:p w:rsidR="002F2FF0" w:rsidRPr="002F2FF0" w:rsidRDefault="002F2FF0" w:rsidP="002F2FF0">
            <w:pPr>
              <w:widowControl w:val="0"/>
              <w:autoSpaceDE w:val="0"/>
              <w:autoSpaceDN w:val="0"/>
              <w:jc w:val="center"/>
            </w:pPr>
            <w:r w:rsidRPr="002F2FF0">
              <w:t>Номенклатура специализаций нестационарных торговых объектов</w:t>
            </w:r>
          </w:p>
        </w:tc>
        <w:tc>
          <w:tcPr>
            <w:tcW w:w="3805" w:type="dxa"/>
            <w:vAlign w:val="center"/>
          </w:tcPr>
          <w:p w:rsidR="002F2FF0" w:rsidRPr="002F2FF0" w:rsidRDefault="002F2FF0" w:rsidP="002F2FF0">
            <w:pPr>
              <w:widowControl w:val="0"/>
              <w:autoSpaceDE w:val="0"/>
              <w:autoSpaceDN w:val="0"/>
              <w:jc w:val="center"/>
            </w:pPr>
            <w:r w:rsidRPr="002F2FF0">
              <w:t>Минимальный ассортиментный перечень</w:t>
            </w:r>
          </w:p>
        </w:tc>
        <w:tc>
          <w:tcPr>
            <w:tcW w:w="3402" w:type="dxa"/>
            <w:vAlign w:val="center"/>
          </w:tcPr>
          <w:p w:rsidR="002F2FF0" w:rsidRPr="002F2FF0" w:rsidRDefault="002F2FF0" w:rsidP="002F2FF0">
            <w:pPr>
              <w:widowControl w:val="0"/>
              <w:autoSpaceDE w:val="0"/>
              <w:autoSpaceDN w:val="0"/>
              <w:jc w:val="center"/>
            </w:pPr>
            <w:r w:rsidRPr="002F2FF0">
              <w:t>Номенклатура дополнительных групп товаров в соответствии со специализацией нестационарных торговых объектов</w:t>
            </w:r>
          </w:p>
        </w:tc>
      </w:tr>
      <w:tr w:rsidR="002F2FF0" w:rsidRPr="002F2FF0" w:rsidTr="00263F80">
        <w:tc>
          <w:tcPr>
            <w:tcW w:w="709" w:type="dxa"/>
          </w:tcPr>
          <w:p w:rsidR="002F2FF0" w:rsidRPr="002F2FF0" w:rsidRDefault="002F2FF0" w:rsidP="002F2FF0">
            <w:pPr>
              <w:widowControl w:val="0"/>
              <w:autoSpaceDE w:val="0"/>
              <w:autoSpaceDN w:val="0"/>
              <w:jc w:val="center"/>
            </w:pPr>
            <w:r w:rsidRPr="002F2FF0">
              <w:t>1</w:t>
            </w:r>
          </w:p>
        </w:tc>
        <w:tc>
          <w:tcPr>
            <w:tcW w:w="2007" w:type="dxa"/>
          </w:tcPr>
          <w:p w:rsidR="002F2FF0" w:rsidRPr="002F2FF0" w:rsidRDefault="002F2FF0" w:rsidP="002F2FF0">
            <w:pPr>
              <w:widowControl w:val="0"/>
              <w:autoSpaceDE w:val="0"/>
              <w:autoSpaceDN w:val="0"/>
              <w:jc w:val="center"/>
            </w:pPr>
            <w:r w:rsidRPr="002F2FF0">
              <w:t>2</w:t>
            </w:r>
          </w:p>
        </w:tc>
        <w:tc>
          <w:tcPr>
            <w:tcW w:w="3805" w:type="dxa"/>
          </w:tcPr>
          <w:p w:rsidR="002F2FF0" w:rsidRPr="002F2FF0" w:rsidRDefault="002F2FF0" w:rsidP="002F2FF0">
            <w:pPr>
              <w:widowControl w:val="0"/>
              <w:autoSpaceDE w:val="0"/>
              <w:autoSpaceDN w:val="0"/>
              <w:jc w:val="center"/>
            </w:pPr>
            <w:r w:rsidRPr="002F2FF0">
              <w:t>3</w:t>
            </w:r>
          </w:p>
        </w:tc>
        <w:tc>
          <w:tcPr>
            <w:tcW w:w="3402" w:type="dxa"/>
          </w:tcPr>
          <w:p w:rsidR="002F2FF0" w:rsidRPr="002F2FF0" w:rsidRDefault="002F2FF0" w:rsidP="002F2FF0">
            <w:pPr>
              <w:widowControl w:val="0"/>
              <w:autoSpaceDE w:val="0"/>
              <w:autoSpaceDN w:val="0"/>
              <w:jc w:val="center"/>
            </w:pPr>
            <w:r w:rsidRPr="002F2FF0">
              <w:t>4</w:t>
            </w:r>
          </w:p>
        </w:tc>
      </w:tr>
      <w:tr w:rsidR="002F2FF0" w:rsidRPr="002F2FF0" w:rsidTr="00263F80">
        <w:tc>
          <w:tcPr>
            <w:tcW w:w="709" w:type="dxa"/>
          </w:tcPr>
          <w:p w:rsidR="002F2FF0" w:rsidRPr="002F2FF0" w:rsidRDefault="002F2FF0" w:rsidP="002F2FF0">
            <w:pPr>
              <w:widowControl w:val="0"/>
              <w:autoSpaceDE w:val="0"/>
              <w:autoSpaceDN w:val="0"/>
              <w:jc w:val="center"/>
            </w:pPr>
            <w:r w:rsidRPr="002F2FF0">
              <w:t>1</w:t>
            </w:r>
          </w:p>
        </w:tc>
        <w:tc>
          <w:tcPr>
            <w:tcW w:w="2007" w:type="dxa"/>
          </w:tcPr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Мясо и мясная продукция</w:t>
            </w:r>
          </w:p>
        </w:tc>
        <w:tc>
          <w:tcPr>
            <w:tcW w:w="3805" w:type="dxa"/>
          </w:tcPr>
          <w:p w:rsidR="002F2FF0" w:rsidRPr="002F2FF0" w:rsidRDefault="00497334" w:rsidP="002F2FF0">
            <w:pPr>
              <w:widowControl w:val="0"/>
              <w:autoSpaceDE w:val="0"/>
              <w:autoSpaceDN w:val="0"/>
            </w:pPr>
            <w:r>
              <w:t>М</w:t>
            </w:r>
            <w:r w:rsidR="002F2FF0" w:rsidRPr="002F2FF0">
              <w:t>ясо и мясные продукты и/или мясо птицы;</w:t>
            </w:r>
          </w:p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фарши мясные;</w:t>
            </w:r>
          </w:p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субпродукты;</w:t>
            </w:r>
          </w:p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полуфабрикаты мясные охлажденные, замороженные;</w:t>
            </w:r>
          </w:p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колбасы и колбасные изделия;</w:t>
            </w:r>
          </w:p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мясные деликатесы;</w:t>
            </w:r>
          </w:p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мясные консервы;</w:t>
            </w:r>
          </w:p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иная мясная продукция</w:t>
            </w:r>
          </w:p>
        </w:tc>
        <w:tc>
          <w:tcPr>
            <w:tcW w:w="3402" w:type="dxa"/>
          </w:tcPr>
          <w:p w:rsidR="002F2FF0" w:rsidRPr="002F2FF0" w:rsidRDefault="00497334" w:rsidP="002F2FF0">
            <w:pPr>
              <w:widowControl w:val="0"/>
              <w:autoSpaceDE w:val="0"/>
              <w:autoSpaceDN w:val="0"/>
            </w:pPr>
            <w:r>
              <w:t>Б</w:t>
            </w:r>
            <w:r w:rsidR="002F2FF0" w:rsidRPr="002F2FF0">
              <w:t>акалейные товары;</w:t>
            </w:r>
          </w:p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яйцо в ассортименте</w:t>
            </w:r>
          </w:p>
        </w:tc>
      </w:tr>
      <w:tr w:rsidR="002F2FF0" w:rsidRPr="002F2FF0" w:rsidTr="00263F80">
        <w:tc>
          <w:tcPr>
            <w:tcW w:w="709" w:type="dxa"/>
          </w:tcPr>
          <w:p w:rsidR="002F2FF0" w:rsidRPr="002F2FF0" w:rsidRDefault="002F2FF0" w:rsidP="002F2FF0">
            <w:pPr>
              <w:widowControl w:val="0"/>
              <w:autoSpaceDE w:val="0"/>
              <w:autoSpaceDN w:val="0"/>
              <w:jc w:val="center"/>
            </w:pPr>
            <w:r w:rsidRPr="002F2FF0">
              <w:t>2</w:t>
            </w:r>
          </w:p>
        </w:tc>
        <w:tc>
          <w:tcPr>
            <w:tcW w:w="2007" w:type="dxa"/>
          </w:tcPr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Молоко и молочная продукция</w:t>
            </w:r>
          </w:p>
        </w:tc>
        <w:tc>
          <w:tcPr>
            <w:tcW w:w="3805" w:type="dxa"/>
          </w:tcPr>
          <w:p w:rsidR="002F2FF0" w:rsidRPr="002F2FF0" w:rsidRDefault="00497334" w:rsidP="002F2FF0">
            <w:pPr>
              <w:widowControl w:val="0"/>
              <w:autoSpaceDE w:val="0"/>
              <w:autoSpaceDN w:val="0"/>
            </w:pPr>
            <w:r>
              <w:t>М</w:t>
            </w:r>
            <w:r w:rsidR="002F2FF0" w:rsidRPr="002F2FF0">
              <w:t>олоко и/или молочная продукция, и/или масло сливочное, и/или сыры расфасованные в ассортименте;</w:t>
            </w:r>
          </w:p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lastRenderedPageBreak/>
              <w:t>сухие молочные продукты;</w:t>
            </w:r>
          </w:p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продукты молокосодержащие, спреды;</w:t>
            </w:r>
          </w:p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масложировая продукция;</w:t>
            </w:r>
          </w:p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иная молочная продукция</w:t>
            </w:r>
          </w:p>
        </w:tc>
        <w:tc>
          <w:tcPr>
            <w:tcW w:w="3402" w:type="dxa"/>
          </w:tcPr>
          <w:p w:rsidR="002F2FF0" w:rsidRPr="002F2FF0" w:rsidRDefault="00497334" w:rsidP="002F2FF0">
            <w:pPr>
              <w:widowControl w:val="0"/>
              <w:autoSpaceDE w:val="0"/>
              <w:autoSpaceDN w:val="0"/>
            </w:pPr>
            <w:r>
              <w:lastRenderedPageBreak/>
              <w:t>Б</w:t>
            </w:r>
            <w:r w:rsidR="002F2FF0" w:rsidRPr="002F2FF0">
              <w:t>акалейные товары;</w:t>
            </w:r>
          </w:p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мед натуральный;</w:t>
            </w:r>
          </w:p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 xml:space="preserve">соки фруктовые, овощные, безалкогольные </w:t>
            </w:r>
            <w:r w:rsidRPr="002F2FF0">
              <w:lastRenderedPageBreak/>
              <w:t>прохладительные напитки, вода питьевая в промышленной упаковке;</w:t>
            </w:r>
          </w:p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хлеб, хлебобулочные изделия;</w:t>
            </w:r>
          </w:p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мороженое</w:t>
            </w:r>
          </w:p>
        </w:tc>
      </w:tr>
      <w:tr w:rsidR="002F2FF0" w:rsidRPr="002F2FF0" w:rsidTr="00263F80">
        <w:tc>
          <w:tcPr>
            <w:tcW w:w="709" w:type="dxa"/>
          </w:tcPr>
          <w:p w:rsidR="002F2FF0" w:rsidRPr="002F2FF0" w:rsidRDefault="002F2FF0" w:rsidP="002F2FF0">
            <w:pPr>
              <w:widowControl w:val="0"/>
              <w:autoSpaceDE w:val="0"/>
              <w:autoSpaceDN w:val="0"/>
              <w:jc w:val="center"/>
            </w:pPr>
            <w:r w:rsidRPr="002F2FF0">
              <w:lastRenderedPageBreak/>
              <w:t>3</w:t>
            </w:r>
          </w:p>
        </w:tc>
        <w:tc>
          <w:tcPr>
            <w:tcW w:w="2007" w:type="dxa"/>
          </w:tcPr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Хлеб, хлебобулочные и кондитерские изделия</w:t>
            </w:r>
          </w:p>
        </w:tc>
        <w:tc>
          <w:tcPr>
            <w:tcW w:w="3805" w:type="dxa"/>
          </w:tcPr>
          <w:p w:rsidR="002F2FF0" w:rsidRPr="002F2FF0" w:rsidRDefault="00497334" w:rsidP="002F2FF0">
            <w:pPr>
              <w:widowControl w:val="0"/>
              <w:autoSpaceDE w:val="0"/>
              <w:autoSpaceDN w:val="0"/>
            </w:pPr>
            <w:r>
              <w:t>Х</w:t>
            </w:r>
            <w:r w:rsidR="002F2FF0" w:rsidRPr="002F2FF0">
              <w:t>леб из пшеничной муки;</w:t>
            </w:r>
          </w:p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хлеб из ржаной муки;</w:t>
            </w:r>
          </w:p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хлеб из ржано-пшеничной муки;</w:t>
            </w:r>
          </w:p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хлебобулочные изделия;</w:t>
            </w:r>
          </w:p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мучные кондитерские изделия и/или сахаристые кондитерские изделия;</w:t>
            </w:r>
          </w:p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изделия хлебобулочные диетические, обогащенные витаминами и минералами;</w:t>
            </w:r>
          </w:p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иные хлебобулочные изделия</w:t>
            </w:r>
          </w:p>
        </w:tc>
        <w:tc>
          <w:tcPr>
            <w:tcW w:w="3402" w:type="dxa"/>
          </w:tcPr>
          <w:p w:rsidR="002F2FF0" w:rsidRPr="002F2FF0" w:rsidRDefault="00497334" w:rsidP="002F2FF0">
            <w:pPr>
              <w:widowControl w:val="0"/>
              <w:autoSpaceDE w:val="0"/>
              <w:autoSpaceDN w:val="0"/>
            </w:pPr>
            <w:r>
              <w:t>Б</w:t>
            </w:r>
            <w:r w:rsidR="002F2FF0" w:rsidRPr="002F2FF0">
              <w:t>акалейные товары;</w:t>
            </w:r>
          </w:p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жевательная резинка</w:t>
            </w:r>
          </w:p>
        </w:tc>
      </w:tr>
      <w:tr w:rsidR="002F2FF0" w:rsidRPr="002F2FF0" w:rsidTr="00263F80">
        <w:tc>
          <w:tcPr>
            <w:tcW w:w="709" w:type="dxa"/>
          </w:tcPr>
          <w:p w:rsidR="002F2FF0" w:rsidRPr="002F2FF0" w:rsidRDefault="002F2FF0" w:rsidP="002F2FF0">
            <w:pPr>
              <w:widowControl w:val="0"/>
              <w:autoSpaceDE w:val="0"/>
              <w:autoSpaceDN w:val="0"/>
              <w:jc w:val="center"/>
            </w:pPr>
            <w:r w:rsidRPr="002F2FF0">
              <w:t>4</w:t>
            </w:r>
          </w:p>
        </w:tc>
        <w:tc>
          <w:tcPr>
            <w:tcW w:w="2007" w:type="dxa"/>
          </w:tcPr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Рыба и морепродукты</w:t>
            </w:r>
          </w:p>
        </w:tc>
        <w:tc>
          <w:tcPr>
            <w:tcW w:w="3805" w:type="dxa"/>
          </w:tcPr>
          <w:p w:rsidR="002F2FF0" w:rsidRPr="002F2FF0" w:rsidRDefault="00497334" w:rsidP="002F2FF0">
            <w:pPr>
              <w:widowControl w:val="0"/>
              <w:autoSpaceDE w:val="0"/>
              <w:autoSpaceDN w:val="0"/>
            </w:pPr>
            <w:r>
              <w:t>Р</w:t>
            </w:r>
            <w:r w:rsidR="002F2FF0" w:rsidRPr="002F2FF0">
              <w:t>ыба мороженая и/или охлажденная, и/или живая, и/или вяленая, и/или соленая, и/или в рассоле, и/или копченая, и/или в желе;</w:t>
            </w:r>
          </w:p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ракообразные, моллюски и прочие беспозвоночные водные, мороженые, переработанные или консервированные;</w:t>
            </w:r>
          </w:p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прочие морепродукты пищевые;</w:t>
            </w:r>
          </w:p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полуфабрикаты рыбные охлажденные, замороженные;</w:t>
            </w:r>
          </w:p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консервы и пресервы рыбные;</w:t>
            </w:r>
          </w:p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икра, икорные продукты;</w:t>
            </w:r>
          </w:p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иная рыбная продукция и изделия из рыбы</w:t>
            </w:r>
          </w:p>
        </w:tc>
        <w:tc>
          <w:tcPr>
            <w:tcW w:w="3402" w:type="dxa"/>
          </w:tcPr>
          <w:p w:rsidR="002F2FF0" w:rsidRPr="002F2FF0" w:rsidRDefault="00497334" w:rsidP="002F2FF0">
            <w:pPr>
              <w:widowControl w:val="0"/>
              <w:autoSpaceDE w:val="0"/>
              <w:autoSpaceDN w:val="0"/>
            </w:pPr>
            <w:r>
              <w:t>Б</w:t>
            </w:r>
            <w:r w:rsidR="002F2FF0" w:rsidRPr="002F2FF0">
              <w:t>акалейные товары;</w:t>
            </w:r>
          </w:p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яйцо в ассортименте</w:t>
            </w:r>
          </w:p>
        </w:tc>
      </w:tr>
      <w:tr w:rsidR="002F2FF0" w:rsidRPr="002F2FF0" w:rsidTr="00263F80">
        <w:tc>
          <w:tcPr>
            <w:tcW w:w="709" w:type="dxa"/>
          </w:tcPr>
          <w:p w:rsidR="002F2FF0" w:rsidRPr="002F2FF0" w:rsidRDefault="002F2FF0" w:rsidP="002F2FF0">
            <w:pPr>
              <w:widowControl w:val="0"/>
              <w:autoSpaceDE w:val="0"/>
              <w:autoSpaceDN w:val="0"/>
              <w:jc w:val="center"/>
            </w:pPr>
            <w:r w:rsidRPr="002F2FF0">
              <w:t>5</w:t>
            </w:r>
          </w:p>
        </w:tc>
        <w:tc>
          <w:tcPr>
            <w:tcW w:w="2007" w:type="dxa"/>
          </w:tcPr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Овощи и фрукты</w:t>
            </w:r>
          </w:p>
        </w:tc>
        <w:tc>
          <w:tcPr>
            <w:tcW w:w="3805" w:type="dxa"/>
          </w:tcPr>
          <w:p w:rsidR="002F2FF0" w:rsidRPr="002F2FF0" w:rsidRDefault="00497334" w:rsidP="002F2FF0">
            <w:pPr>
              <w:widowControl w:val="0"/>
              <w:autoSpaceDE w:val="0"/>
              <w:autoSpaceDN w:val="0"/>
            </w:pPr>
            <w:r>
              <w:t>О</w:t>
            </w:r>
            <w:r w:rsidR="002F2FF0" w:rsidRPr="002F2FF0">
              <w:t>вощи в ассортименте;</w:t>
            </w:r>
          </w:p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фрукты в ассортименте;</w:t>
            </w:r>
          </w:p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свежая зелень в ассортименте;</w:t>
            </w:r>
          </w:p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ягоды, грибы и бахчевые культуры;</w:t>
            </w:r>
          </w:p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плоды семечковых, ореховых культур, сухофрукты;</w:t>
            </w:r>
          </w:p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плодоовощные консервы</w:t>
            </w:r>
          </w:p>
        </w:tc>
        <w:tc>
          <w:tcPr>
            <w:tcW w:w="3402" w:type="dxa"/>
          </w:tcPr>
          <w:p w:rsidR="002F2FF0" w:rsidRPr="002F2FF0" w:rsidRDefault="00497334" w:rsidP="002F2FF0">
            <w:pPr>
              <w:widowControl w:val="0"/>
              <w:autoSpaceDE w:val="0"/>
              <w:autoSpaceDN w:val="0"/>
            </w:pPr>
            <w:r>
              <w:t>С</w:t>
            </w:r>
            <w:r w:rsidR="002F2FF0" w:rsidRPr="002F2FF0">
              <w:t>оки фруктовые, овощные, безалкогольные прохладительные напитки, вода питьевая в промышленной упаковке;</w:t>
            </w:r>
          </w:p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продукция плодоовощная переработанная;</w:t>
            </w:r>
          </w:p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мед</w:t>
            </w:r>
          </w:p>
        </w:tc>
      </w:tr>
      <w:tr w:rsidR="002F2FF0" w:rsidRPr="002F2FF0" w:rsidTr="00263F80">
        <w:tc>
          <w:tcPr>
            <w:tcW w:w="709" w:type="dxa"/>
          </w:tcPr>
          <w:p w:rsidR="002F2FF0" w:rsidRPr="002F2FF0" w:rsidRDefault="002F2FF0" w:rsidP="002F2FF0">
            <w:pPr>
              <w:widowControl w:val="0"/>
              <w:autoSpaceDE w:val="0"/>
              <w:autoSpaceDN w:val="0"/>
              <w:jc w:val="center"/>
            </w:pPr>
            <w:r w:rsidRPr="002F2FF0">
              <w:t>6</w:t>
            </w:r>
          </w:p>
        </w:tc>
        <w:tc>
          <w:tcPr>
            <w:tcW w:w="2007" w:type="dxa"/>
          </w:tcPr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Общественное питание и продукция общественного питания</w:t>
            </w:r>
          </w:p>
        </w:tc>
        <w:tc>
          <w:tcPr>
            <w:tcW w:w="3805" w:type="dxa"/>
          </w:tcPr>
          <w:p w:rsidR="002F2FF0" w:rsidRPr="002F2FF0" w:rsidRDefault="00497334" w:rsidP="002F2FF0">
            <w:pPr>
              <w:widowControl w:val="0"/>
              <w:autoSpaceDE w:val="0"/>
              <w:autoSpaceDN w:val="0"/>
            </w:pPr>
            <w:r>
              <w:t>П</w:t>
            </w:r>
            <w:r w:rsidR="002F2FF0" w:rsidRPr="002F2FF0">
              <w:t>родукция общественного питания с ограниченным ассортиментом блюд изделий несложного изготовления;</w:t>
            </w:r>
          </w:p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мучные, кулинарные и кондитерские изделия из замороженных полуфабрикатов;</w:t>
            </w:r>
          </w:p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 xml:space="preserve">мучные, кулинарные и </w:t>
            </w:r>
            <w:r w:rsidRPr="002F2FF0">
              <w:lastRenderedPageBreak/>
              <w:t>кондитерские изделия;</w:t>
            </w:r>
          </w:p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горячие напитки (чай, кофе и так далее);</w:t>
            </w:r>
          </w:p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соки фруктовые, овощные, безалкогольные прохладительные напитки в розлив и/или в промышленной упаковке;</w:t>
            </w:r>
          </w:p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алкогольные напитки, табачные изделия в соответствии с требованиями действующего законодательства;</w:t>
            </w:r>
          </w:p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иная продукция общественного питания</w:t>
            </w:r>
          </w:p>
        </w:tc>
        <w:tc>
          <w:tcPr>
            <w:tcW w:w="3402" w:type="dxa"/>
          </w:tcPr>
          <w:p w:rsidR="002F2FF0" w:rsidRPr="002F2FF0" w:rsidRDefault="00497334" w:rsidP="002F2FF0">
            <w:pPr>
              <w:widowControl w:val="0"/>
              <w:autoSpaceDE w:val="0"/>
              <w:autoSpaceDN w:val="0"/>
            </w:pPr>
            <w:r>
              <w:lastRenderedPageBreak/>
              <w:t>С</w:t>
            </w:r>
            <w:r w:rsidR="002F2FF0" w:rsidRPr="002F2FF0">
              <w:t>нековая продукция в промышленной упаковке;</w:t>
            </w:r>
          </w:p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мороженое в ассортименте;</w:t>
            </w:r>
          </w:p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жевательная резинка</w:t>
            </w:r>
          </w:p>
        </w:tc>
      </w:tr>
      <w:tr w:rsidR="002F2FF0" w:rsidRPr="002F2FF0" w:rsidTr="00263F80">
        <w:tc>
          <w:tcPr>
            <w:tcW w:w="709" w:type="dxa"/>
          </w:tcPr>
          <w:p w:rsidR="002F2FF0" w:rsidRPr="002F2FF0" w:rsidRDefault="002F2FF0" w:rsidP="002F2FF0">
            <w:pPr>
              <w:widowControl w:val="0"/>
              <w:autoSpaceDE w:val="0"/>
              <w:autoSpaceDN w:val="0"/>
              <w:jc w:val="center"/>
            </w:pPr>
            <w:r w:rsidRPr="002F2FF0">
              <w:lastRenderedPageBreak/>
              <w:t>7</w:t>
            </w:r>
          </w:p>
        </w:tc>
        <w:tc>
          <w:tcPr>
            <w:tcW w:w="2007" w:type="dxa"/>
          </w:tcPr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Вода</w:t>
            </w:r>
          </w:p>
        </w:tc>
        <w:tc>
          <w:tcPr>
            <w:tcW w:w="3805" w:type="dxa"/>
          </w:tcPr>
          <w:p w:rsidR="002F2FF0" w:rsidRPr="002F2FF0" w:rsidRDefault="00497334" w:rsidP="002F2FF0">
            <w:pPr>
              <w:widowControl w:val="0"/>
              <w:autoSpaceDE w:val="0"/>
              <w:autoSpaceDN w:val="0"/>
            </w:pPr>
            <w:r>
              <w:t>П</w:t>
            </w:r>
            <w:r w:rsidR="002F2FF0" w:rsidRPr="002F2FF0">
              <w:t>итьевая вода и тара под нее</w:t>
            </w:r>
          </w:p>
        </w:tc>
        <w:tc>
          <w:tcPr>
            <w:tcW w:w="3402" w:type="dxa"/>
          </w:tcPr>
          <w:p w:rsidR="002F2FF0" w:rsidRPr="002F2FF0" w:rsidRDefault="00497334" w:rsidP="002F2FF0">
            <w:pPr>
              <w:widowControl w:val="0"/>
              <w:autoSpaceDE w:val="0"/>
              <w:autoSpaceDN w:val="0"/>
            </w:pPr>
            <w:r>
              <w:t>О</w:t>
            </w:r>
            <w:r w:rsidR="002F2FF0" w:rsidRPr="002F2FF0">
              <w:t>тсутствует</w:t>
            </w:r>
          </w:p>
        </w:tc>
      </w:tr>
      <w:tr w:rsidR="002F2FF0" w:rsidRPr="002F2FF0" w:rsidTr="00263F80">
        <w:tc>
          <w:tcPr>
            <w:tcW w:w="709" w:type="dxa"/>
          </w:tcPr>
          <w:p w:rsidR="002F2FF0" w:rsidRPr="002F2FF0" w:rsidRDefault="002F2FF0" w:rsidP="002F2FF0">
            <w:pPr>
              <w:widowControl w:val="0"/>
              <w:autoSpaceDE w:val="0"/>
              <w:autoSpaceDN w:val="0"/>
              <w:jc w:val="center"/>
            </w:pPr>
            <w:r w:rsidRPr="002F2FF0">
              <w:t>8</w:t>
            </w:r>
          </w:p>
        </w:tc>
        <w:tc>
          <w:tcPr>
            <w:tcW w:w="2007" w:type="dxa"/>
          </w:tcPr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Печать</w:t>
            </w:r>
          </w:p>
        </w:tc>
        <w:tc>
          <w:tcPr>
            <w:tcW w:w="3805" w:type="dxa"/>
          </w:tcPr>
          <w:p w:rsidR="002F2FF0" w:rsidRPr="002F2FF0" w:rsidRDefault="00497334" w:rsidP="002F2FF0">
            <w:pPr>
              <w:widowControl w:val="0"/>
              <w:autoSpaceDE w:val="0"/>
              <w:autoSpaceDN w:val="0"/>
            </w:pPr>
            <w:r>
              <w:t>П</w:t>
            </w:r>
            <w:r w:rsidR="002F2FF0" w:rsidRPr="002F2FF0">
              <w:t>ериодические печатные издания;</w:t>
            </w:r>
          </w:p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непериодическая печатная продукция</w:t>
            </w:r>
          </w:p>
        </w:tc>
        <w:tc>
          <w:tcPr>
            <w:tcW w:w="3402" w:type="dxa"/>
          </w:tcPr>
          <w:p w:rsidR="002F2FF0" w:rsidRPr="002F2FF0" w:rsidRDefault="00497334" w:rsidP="002F2FF0">
            <w:pPr>
              <w:widowControl w:val="0"/>
              <w:autoSpaceDE w:val="0"/>
              <w:autoSpaceDN w:val="0"/>
            </w:pPr>
            <w:r>
              <w:t>Безалкогольные прохладительные напитки; кондитерские изделия; отдельные бакалейные товары; п</w:t>
            </w:r>
            <w:r w:rsidR="002F2FF0" w:rsidRPr="002F2FF0">
              <w:t>лакаты, постеры, наклейки, открытки, календари;</w:t>
            </w:r>
          </w:p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путеводители, карты, атласы автомобильных дорог;</w:t>
            </w:r>
          </w:p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лотерейные билеты, купоны официально зарегистрированных лотерей;</w:t>
            </w:r>
          </w:p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офисные, канцелярские и бумажно-деловые товары;</w:t>
            </w:r>
          </w:p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школьно-письменные принадлежности;</w:t>
            </w:r>
          </w:p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почтовые маркированные конверты и открытки;</w:t>
            </w:r>
          </w:p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филателистическая продукция и принадлежности, коллекционные марки, монеты, марки России;</w:t>
            </w:r>
          </w:p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сувениры: брелоки, магниты, значки, зажигалки, мелкие изделия народно-художественных промыслов, игры и детские игрушки всех видов, воздушные шары, упаковочные пакеты и бумага;</w:t>
            </w:r>
          </w:p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сувенирная продукция по тематике международных и городских мероприятий;</w:t>
            </w:r>
          </w:p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елочные украшения;</w:t>
            </w:r>
          </w:p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 xml:space="preserve">средства профилактики ВИЧ-инфекции (презервативы), бумажные носовые платки, влажные гигиенические </w:t>
            </w:r>
            <w:r w:rsidRPr="002F2FF0">
              <w:lastRenderedPageBreak/>
              <w:t>салфетки;</w:t>
            </w:r>
          </w:p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средства для чистки обуви (губки, кремы, спреи);</w:t>
            </w:r>
          </w:p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зонты, дождевики;</w:t>
            </w:r>
          </w:p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элементы электрического питания (батарейки);</w:t>
            </w:r>
          </w:p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выдача периодических печатных изданий или непериодической печатной продукции, купленных дистанционно (через сеть Интернет)</w:t>
            </w:r>
          </w:p>
        </w:tc>
      </w:tr>
      <w:tr w:rsidR="002F2FF0" w:rsidRPr="002F2FF0" w:rsidTr="00263F80">
        <w:tc>
          <w:tcPr>
            <w:tcW w:w="709" w:type="dxa"/>
          </w:tcPr>
          <w:p w:rsidR="002F2FF0" w:rsidRPr="002F2FF0" w:rsidRDefault="002F2FF0" w:rsidP="002F2FF0">
            <w:pPr>
              <w:widowControl w:val="0"/>
              <w:autoSpaceDE w:val="0"/>
              <w:autoSpaceDN w:val="0"/>
              <w:jc w:val="center"/>
            </w:pPr>
            <w:r w:rsidRPr="002F2FF0">
              <w:lastRenderedPageBreak/>
              <w:t>9</w:t>
            </w:r>
          </w:p>
        </w:tc>
        <w:tc>
          <w:tcPr>
            <w:tcW w:w="2007" w:type="dxa"/>
          </w:tcPr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Цветы и другие растения</w:t>
            </w:r>
          </w:p>
        </w:tc>
        <w:tc>
          <w:tcPr>
            <w:tcW w:w="3805" w:type="dxa"/>
          </w:tcPr>
          <w:p w:rsidR="002F2FF0" w:rsidRPr="002F2FF0" w:rsidRDefault="00B073A2" w:rsidP="002F2FF0">
            <w:pPr>
              <w:widowControl w:val="0"/>
              <w:autoSpaceDE w:val="0"/>
              <w:autoSpaceDN w:val="0"/>
            </w:pPr>
            <w:r>
              <w:t>Ц</w:t>
            </w:r>
            <w:r w:rsidR="002F2FF0" w:rsidRPr="002F2FF0">
              <w:t>веты срезанные и бутоны цветочные;</w:t>
            </w:r>
          </w:p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горшечные (комнатные) растения;</w:t>
            </w:r>
          </w:p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искусственные цветы;</w:t>
            </w:r>
          </w:p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рассада, семена, корневища, клубни, черенки, луковицы и клубнелуковицы для размножения;</w:t>
            </w:r>
          </w:p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иная продукция цветоводства</w:t>
            </w:r>
          </w:p>
        </w:tc>
        <w:tc>
          <w:tcPr>
            <w:tcW w:w="3402" w:type="dxa"/>
          </w:tcPr>
          <w:p w:rsidR="002F2FF0" w:rsidRPr="002F2FF0" w:rsidRDefault="00B073A2" w:rsidP="002F2FF0">
            <w:pPr>
              <w:widowControl w:val="0"/>
              <w:autoSpaceDE w:val="0"/>
              <w:autoSpaceDN w:val="0"/>
            </w:pPr>
            <w:r>
              <w:t>С</w:t>
            </w:r>
            <w:r w:rsidR="002F2FF0" w:rsidRPr="002F2FF0">
              <w:t>емена;</w:t>
            </w:r>
          </w:p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средства для ухода за растениями;</w:t>
            </w:r>
          </w:p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грунт;</w:t>
            </w:r>
          </w:p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кашпо, горшки, вазы;</w:t>
            </w:r>
          </w:p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упаковочный материал для оформления букетов, подарочных наборов, корзин;</w:t>
            </w:r>
          </w:p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открытки, сувенирная продукция</w:t>
            </w:r>
          </w:p>
        </w:tc>
      </w:tr>
      <w:tr w:rsidR="002F2FF0" w:rsidRPr="002F2FF0" w:rsidTr="00263F80">
        <w:tc>
          <w:tcPr>
            <w:tcW w:w="709" w:type="dxa"/>
          </w:tcPr>
          <w:p w:rsidR="002F2FF0" w:rsidRPr="002F2FF0" w:rsidRDefault="002F2FF0" w:rsidP="002F2FF0">
            <w:pPr>
              <w:widowControl w:val="0"/>
              <w:autoSpaceDE w:val="0"/>
              <w:autoSpaceDN w:val="0"/>
              <w:jc w:val="center"/>
            </w:pPr>
            <w:r w:rsidRPr="002F2FF0">
              <w:t>10</w:t>
            </w:r>
          </w:p>
        </w:tc>
        <w:tc>
          <w:tcPr>
            <w:tcW w:w="2007" w:type="dxa"/>
          </w:tcPr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Непродовольственные товары</w:t>
            </w:r>
          </w:p>
        </w:tc>
        <w:tc>
          <w:tcPr>
            <w:tcW w:w="3805" w:type="dxa"/>
          </w:tcPr>
          <w:p w:rsidR="002F2FF0" w:rsidRPr="002F2FF0" w:rsidRDefault="00945EBC" w:rsidP="002F2FF0">
            <w:pPr>
              <w:widowControl w:val="0"/>
              <w:autoSpaceDE w:val="0"/>
              <w:autoSpaceDN w:val="0"/>
            </w:pPr>
            <w:r>
              <w:t>О</w:t>
            </w:r>
            <w:r w:rsidR="002F2FF0" w:rsidRPr="002F2FF0">
              <w:t>дежда мужская и/или женская, и/или детская, и/или спортивная;</w:t>
            </w:r>
          </w:p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обувь мужская и/или женская, и/или детская, и/или спортивная;</w:t>
            </w:r>
          </w:p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игрушки детские;</w:t>
            </w:r>
          </w:p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парфюмерные и косметические товары;</w:t>
            </w:r>
          </w:p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галантерейная продукция и/или кожгалантерейная продукция, и/или головные уборы, и/или зонты, и/или бижутерия, и/или товары для кройки и шитья;</w:t>
            </w:r>
          </w:p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авто-, мото- и велозапасные части;</w:t>
            </w:r>
          </w:p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офисные, канцелярские и бумажно-беловые товары;</w:t>
            </w:r>
          </w:p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сувенирная продукция, изделия народных (художественных) промыслов, кустарных производств, мастеров и мастерских;</w:t>
            </w:r>
          </w:p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бытовая химия;</w:t>
            </w:r>
          </w:p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хозяйственный инвентарь;</w:t>
            </w:r>
          </w:p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иные непродовольственные товары</w:t>
            </w:r>
          </w:p>
        </w:tc>
        <w:tc>
          <w:tcPr>
            <w:tcW w:w="3402" w:type="dxa"/>
          </w:tcPr>
          <w:p w:rsidR="002F2FF0" w:rsidRPr="002F2FF0" w:rsidRDefault="00945EBC" w:rsidP="002F2FF0">
            <w:pPr>
              <w:widowControl w:val="0"/>
              <w:autoSpaceDE w:val="0"/>
              <w:autoSpaceDN w:val="0"/>
            </w:pPr>
            <w:r>
              <w:t>И</w:t>
            </w:r>
            <w:r w:rsidR="002F2FF0" w:rsidRPr="002F2FF0">
              <w:t>ные сопутствующие непродовольственные товары</w:t>
            </w:r>
          </w:p>
        </w:tc>
      </w:tr>
      <w:tr w:rsidR="002F2FF0" w:rsidRPr="002F2FF0" w:rsidTr="00263F80">
        <w:tc>
          <w:tcPr>
            <w:tcW w:w="709" w:type="dxa"/>
          </w:tcPr>
          <w:p w:rsidR="002F2FF0" w:rsidRPr="002F2FF0" w:rsidRDefault="002F2FF0" w:rsidP="002F2FF0">
            <w:pPr>
              <w:widowControl w:val="0"/>
              <w:autoSpaceDE w:val="0"/>
              <w:autoSpaceDN w:val="0"/>
              <w:jc w:val="center"/>
            </w:pPr>
            <w:r w:rsidRPr="002F2FF0">
              <w:t>11</w:t>
            </w:r>
          </w:p>
        </w:tc>
        <w:tc>
          <w:tcPr>
            <w:tcW w:w="2007" w:type="dxa"/>
          </w:tcPr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Сотовая связь</w:t>
            </w:r>
          </w:p>
        </w:tc>
        <w:tc>
          <w:tcPr>
            <w:tcW w:w="3805" w:type="dxa"/>
          </w:tcPr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 xml:space="preserve">Мобильные телефоны и/или аксессуары к мобильным телефонам, аудио-, фото-, видео- и портативной аппаратуре и/или </w:t>
            </w:r>
            <w:r w:rsidRPr="002F2FF0">
              <w:lastRenderedPageBreak/>
              <w:t>карты оплаты услуг сотовых операторов и/или продукты, предлагаемые операторами сотовой связи (тарифные планы)</w:t>
            </w:r>
          </w:p>
        </w:tc>
        <w:tc>
          <w:tcPr>
            <w:tcW w:w="3402" w:type="dxa"/>
          </w:tcPr>
          <w:p w:rsidR="002F2FF0" w:rsidRPr="002F2FF0" w:rsidRDefault="002F2FF0" w:rsidP="002F2FF0">
            <w:pPr>
              <w:tabs>
                <w:tab w:val="left" w:pos="2388"/>
              </w:tabs>
              <w:spacing w:after="120" w:line="240" w:lineRule="exact"/>
              <w:textAlignment w:val="baseline"/>
              <w:rPr>
                <w:rFonts w:eastAsia="Calibri"/>
                <w:lang w:eastAsia="en-US"/>
              </w:rPr>
            </w:pPr>
            <w:r w:rsidRPr="002F2FF0">
              <w:rPr>
                <w:rFonts w:eastAsia="Calibri"/>
                <w:lang w:eastAsia="en-US"/>
              </w:rPr>
              <w:lastRenderedPageBreak/>
              <w:t>Ноутбуки, нетбуки, планшетные компьютеры, электронные книги;</w:t>
            </w:r>
          </w:p>
          <w:p w:rsidR="002F2FF0" w:rsidRPr="002F2FF0" w:rsidRDefault="002F2FF0" w:rsidP="002F2FF0">
            <w:pPr>
              <w:tabs>
                <w:tab w:val="left" w:pos="2388"/>
              </w:tabs>
              <w:spacing w:after="120" w:line="240" w:lineRule="exact"/>
              <w:textAlignment w:val="baseline"/>
              <w:rPr>
                <w:rFonts w:eastAsia="Calibri"/>
                <w:lang w:eastAsia="en-US"/>
              </w:rPr>
            </w:pPr>
            <w:r w:rsidRPr="002F2FF0">
              <w:rPr>
                <w:rFonts w:eastAsia="Calibri"/>
                <w:lang w:eastAsia="en-US"/>
              </w:rPr>
              <w:t xml:space="preserve">Внешние магнитные </w:t>
            </w:r>
            <w:r w:rsidRPr="002F2FF0">
              <w:rPr>
                <w:rFonts w:eastAsia="Calibri"/>
                <w:lang w:eastAsia="en-US"/>
              </w:rPr>
              <w:lastRenderedPageBreak/>
              <w:t>накопители памяти;</w:t>
            </w:r>
          </w:p>
          <w:p w:rsidR="002F2FF0" w:rsidRPr="002F2FF0" w:rsidRDefault="002F2FF0" w:rsidP="002F2FF0">
            <w:pPr>
              <w:tabs>
                <w:tab w:val="left" w:pos="2388"/>
              </w:tabs>
              <w:spacing w:after="120" w:line="240" w:lineRule="exact"/>
              <w:textAlignment w:val="baseline"/>
              <w:rPr>
                <w:rFonts w:eastAsia="Calibri"/>
                <w:lang w:eastAsia="en-US"/>
              </w:rPr>
            </w:pPr>
            <w:r w:rsidRPr="002F2FF0">
              <w:rPr>
                <w:rFonts w:eastAsia="Calibri"/>
                <w:lang w:eastAsia="en-US"/>
              </w:rPr>
              <w:t>Программное обеспечение;</w:t>
            </w:r>
          </w:p>
          <w:p w:rsidR="002F2FF0" w:rsidRPr="002F2FF0" w:rsidRDefault="002F2FF0" w:rsidP="002F2FF0">
            <w:pPr>
              <w:tabs>
                <w:tab w:val="left" w:pos="2388"/>
              </w:tabs>
              <w:spacing w:after="120" w:line="240" w:lineRule="exact"/>
              <w:textAlignment w:val="baseline"/>
              <w:rPr>
                <w:rFonts w:eastAsia="Calibri"/>
                <w:lang w:eastAsia="en-US"/>
              </w:rPr>
            </w:pPr>
            <w:r w:rsidRPr="002F2FF0">
              <w:rPr>
                <w:rFonts w:eastAsia="Calibri"/>
                <w:lang w:eastAsia="en-US"/>
              </w:rPr>
              <w:t>Элементы электрического питания;</w:t>
            </w:r>
          </w:p>
          <w:p w:rsidR="002F2FF0" w:rsidRPr="002F2FF0" w:rsidRDefault="002F2FF0" w:rsidP="002F2FF0">
            <w:pPr>
              <w:tabs>
                <w:tab w:val="left" w:pos="2388"/>
              </w:tabs>
              <w:spacing w:after="120" w:line="240" w:lineRule="exact"/>
              <w:textAlignment w:val="baseline"/>
              <w:rPr>
                <w:rFonts w:eastAsia="Calibri"/>
                <w:lang w:eastAsia="en-US"/>
              </w:rPr>
            </w:pPr>
            <w:r w:rsidRPr="002F2FF0">
              <w:rPr>
                <w:rFonts w:eastAsia="Calibri"/>
                <w:lang w:eastAsia="en-US"/>
              </w:rPr>
              <w:t>Электронные карты памяти, диски для записи, зарядные устройства для телефонов и аккумуляторов;</w:t>
            </w:r>
          </w:p>
          <w:p w:rsidR="002F2FF0" w:rsidRPr="002F2FF0" w:rsidRDefault="002F2FF0" w:rsidP="002F2FF0">
            <w:pPr>
              <w:tabs>
                <w:tab w:val="left" w:pos="2388"/>
              </w:tabs>
              <w:spacing w:after="120" w:line="240" w:lineRule="exact"/>
              <w:textAlignment w:val="baseline"/>
              <w:rPr>
                <w:rFonts w:eastAsia="Calibri"/>
                <w:lang w:eastAsia="en-US"/>
              </w:rPr>
            </w:pPr>
            <w:r w:rsidRPr="002F2FF0">
              <w:rPr>
                <w:rFonts w:eastAsia="Calibri"/>
                <w:lang w:eastAsia="en-US"/>
              </w:rPr>
              <w:t>GPS-навигаторы, видеорегистраторы, автоаксессуары (автомобильные зарядные устройства, автомобильные держатели, FM-трансмиттеры);</w:t>
            </w:r>
          </w:p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Иная аудио-, фото-, видео- и цифровая техника, аппаратура и сопутствующие товары для обеспечения сотовой связи</w:t>
            </w:r>
          </w:p>
        </w:tc>
      </w:tr>
      <w:tr w:rsidR="002F2FF0" w:rsidRPr="002F2FF0" w:rsidTr="00263F80">
        <w:tc>
          <w:tcPr>
            <w:tcW w:w="709" w:type="dxa"/>
          </w:tcPr>
          <w:p w:rsidR="002F2FF0" w:rsidRPr="002F2FF0" w:rsidRDefault="002F2FF0" w:rsidP="002F2FF0">
            <w:pPr>
              <w:widowControl w:val="0"/>
              <w:autoSpaceDE w:val="0"/>
              <w:autoSpaceDN w:val="0"/>
              <w:jc w:val="center"/>
            </w:pPr>
            <w:r w:rsidRPr="002F2FF0">
              <w:lastRenderedPageBreak/>
              <w:t>12</w:t>
            </w:r>
          </w:p>
        </w:tc>
        <w:tc>
          <w:tcPr>
            <w:tcW w:w="2007" w:type="dxa"/>
          </w:tcPr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Ритуальные принадлежности</w:t>
            </w:r>
          </w:p>
        </w:tc>
        <w:tc>
          <w:tcPr>
            <w:tcW w:w="3805" w:type="dxa"/>
          </w:tcPr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Венки и/или гирлянды и букеты из искусственных и/или живых цветов</w:t>
            </w:r>
          </w:p>
        </w:tc>
        <w:tc>
          <w:tcPr>
            <w:tcW w:w="3402" w:type="dxa"/>
          </w:tcPr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Траурные ленты, покрывала, саваны;</w:t>
            </w:r>
          </w:p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Тапочки, нарукавные повязки;</w:t>
            </w:r>
          </w:p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Подушечки для наград, фото на керамике или других материалах;</w:t>
            </w:r>
          </w:p>
          <w:p w:rsidR="002F2FF0" w:rsidRPr="002F2FF0" w:rsidRDefault="002F2FF0" w:rsidP="002F2FF0">
            <w:pPr>
              <w:widowControl w:val="0"/>
              <w:autoSpaceDE w:val="0"/>
              <w:autoSpaceDN w:val="0"/>
            </w:pPr>
            <w:r w:rsidRPr="002F2FF0">
              <w:t>Иные непродовольственные ритуальные принадлежности и ритуальные услуги</w:t>
            </w:r>
          </w:p>
        </w:tc>
      </w:tr>
    </w:tbl>
    <w:p w:rsidR="002F2FF0" w:rsidRPr="002F2FF0" w:rsidRDefault="002F2FF0" w:rsidP="002F2FF0">
      <w:pPr>
        <w:widowControl w:val="0"/>
        <w:suppressLineNumbers/>
        <w:shd w:val="clear" w:color="auto" w:fill="FFFFFF"/>
        <w:suppressAutoHyphens/>
        <w:spacing w:line="240" w:lineRule="atLeast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2C37BB" w:rsidRPr="00DB7EB7" w:rsidRDefault="002C37BB" w:rsidP="009169CE">
      <w:pPr>
        <w:pStyle w:val="a4"/>
        <w:rPr>
          <w:lang w:val="ru-RU"/>
        </w:rPr>
      </w:pPr>
    </w:p>
    <w:sectPr w:rsidR="002C37BB" w:rsidRPr="00DB7EB7" w:rsidSect="009169CE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F9B" w:rsidRDefault="00502F9B">
      <w:r>
        <w:separator/>
      </w:r>
    </w:p>
  </w:endnote>
  <w:endnote w:type="continuationSeparator" w:id="1">
    <w:p w:rsidR="00502F9B" w:rsidRDefault="00502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F9B" w:rsidRDefault="00502F9B">
      <w:r>
        <w:separator/>
      </w:r>
    </w:p>
  </w:footnote>
  <w:footnote w:type="continuationSeparator" w:id="1">
    <w:p w:rsidR="00502F9B" w:rsidRDefault="00502F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B0DEE210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036A49FE" w:tentative="1">
      <w:start w:val="1"/>
      <w:numFmt w:val="lowerLetter"/>
      <w:lvlText w:val="%2."/>
      <w:lvlJc w:val="left"/>
      <w:pPr>
        <w:ind w:left="1830" w:hanging="360"/>
      </w:pPr>
    </w:lvl>
    <w:lvl w:ilvl="2" w:tplc="234C7324" w:tentative="1">
      <w:start w:val="1"/>
      <w:numFmt w:val="lowerRoman"/>
      <w:lvlText w:val="%3."/>
      <w:lvlJc w:val="right"/>
      <w:pPr>
        <w:ind w:left="2550" w:hanging="180"/>
      </w:pPr>
    </w:lvl>
    <w:lvl w:ilvl="3" w:tplc="980692D2" w:tentative="1">
      <w:start w:val="1"/>
      <w:numFmt w:val="decimal"/>
      <w:lvlText w:val="%4."/>
      <w:lvlJc w:val="left"/>
      <w:pPr>
        <w:ind w:left="3270" w:hanging="360"/>
      </w:pPr>
    </w:lvl>
    <w:lvl w:ilvl="4" w:tplc="E9F62DDC" w:tentative="1">
      <w:start w:val="1"/>
      <w:numFmt w:val="lowerLetter"/>
      <w:lvlText w:val="%5."/>
      <w:lvlJc w:val="left"/>
      <w:pPr>
        <w:ind w:left="3990" w:hanging="360"/>
      </w:pPr>
    </w:lvl>
    <w:lvl w:ilvl="5" w:tplc="9CA4AB10" w:tentative="1">
      <w:start w:val="1"/>
      <w:numFmt w:val="lowerRoman"/>
      <w:lvlText w:val="%6."/>
      <w:lvlJc w:val="right"/>
      <w:pPr>
        <w:ind w:left="4710" w:hanging="180"/>
      </w:pPr>
    </w:lvl>
    <w:lvl w:ilvl="6" w:tplc="0DFE0A58" w:tentative="1">
      <w:start w:val="1"/>
      <w:numFmt w:val="decimal"/>
      <w:lvlText w:val="%7."/>
      <w:lvlJc w:val="left"/>
      <w:pPr>
        <w:ind w:left="5430" w:hanging="360"/>
      </w:pPr>
    </w:lvl>
    <w:lvl w:ilvl="7" w:tplc="255EE602" w:tentative="1">
      <w:start w:val="1"/>
      <w:numFmt w:val="lowerLetter"/>
      <w:lvlText w:val="%8."/>
      <w:lvlJc w:val="left"/>
      <w:pPr>
        <w:ind w:left="6150" w:hanging="360"/>
      </w:pPr>
    </w:lvl>
    <w:lvl w:ilvl="8" w:tplc="6DEC5CDC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862DA"/>
    <w:rsid w:val="000A5AB1"/>
    <w:rsid w:val="001B0EE0"/>
    <w:rsid w:val="001D02CD"/>
    <w:rsid w:val="001E6015"/>
    <w:rsid w:val="00205D7C"/>
    <w:rsid w:val="00226289"/>
    <w:rsid w:val="00276AC6"/>
    <w:rsid w:val="002909B3"/>
    <w:rsid w:val="002C37BB"/>
    <w:rsid w:val="002F2FF0"/>
    <w:rsid w:val="00390C50"/>
    <w:rsid w:val="00470FB3"/>
    <w:rsid w:val="00471FE7"/>
    <w:rsid w:val="00482A25"/>
    <w:rsid w:val="00497334"/>
    <w:rsid w:val="00502F9B"/>
    <w:rsid w:val="005B7C2C"/>
    <w:rsid w:val="006155F3"/>
    <w:rsid w:val="00637B08"/>
    <w:rsid w:val="0078616F"/>
    <w:rsid w:val="00817ACA"/>
    <w:rsid w:val="00896729"/>
    <w:rsid w:val="008B1A19"/>
    <w:rsid w:val="008D16CB"/>
    <w:rsid w:val="009169CE"/>
    <w:rsid w:val="00945EBC"/>
    <w:rsid w:val="00A1131C"/>
    <w:rsid w:val="00B073A2"/>
    <w:rsid w:val="00B1278C"/>
    <w:rsid w:val="00BB6EA3"/>
    <w:rsid w:val="00C80448"/>
    <w:rsid w:val="00DB7EB7"/>
    <w:rsid w:val="00DC0B24"/>
    <w:rsid w:val="00DD4672"/>
    <w:rsid w:val="00E55D54"/>
    <w:rsid w:val="00EB54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table" w:styleId="ab">
    <w:name w:val="Table Grid"/>
    <w:basedOn w:val="a1"/>
    <w:uiPriority w:val="59"/>
    <w:rsid w:val="002F2FF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table" w:styleId="ab">
    <w:name w:val="Table Grid"/>
    <w:basedOn w:val="a1"/>
    <w:uiPriority w:val="59"/>
    <w:rsid w:val="002F2FF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982</Words>
  <Characters>7748</Characters>
  <Application>Microsoft Office Word</Application>
  <DocSecurity>0</DocSecurity>
  <Lines>64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1900-12-31T19:00:00Z</cp:lastPrinted>
  <dcterms:created xsi:type="dcterms:W3CDTF">2019-11-29T04:59:00Z</dcterms:created>
  <dcterms:modified xsi:type="dcterms:W3CDTF">2019-11-29T04:59:00Z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