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B07C79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88.6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5F5CE1" w:rsidP="005F5CE1">
                  <w:pPr>
                    <w:pStyle w:val="a3"/>
                  </w:pPr>
                  <w:r>
                    <w:t>Об утверждении Положения о порядке использования бюджетных ассигнований резервного фонда администрации Уинского муниципального округа</w:t>
                  </w:r>
                  <w:r w:rsidR="007148EE">
                    <w:t xml:space="preserve"> Пермского края</w:t>
                  </w:r>
                </w:p>
                <w:p w:rsidR="005F5CE1" w:rsidRPr="005F5CE1" w:rsidRDefault="005F5CE1" w:rsidP="005F5CE1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5F5CE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-466090</wp:posOffset>
            </wp:positionV>
            <wp:extent cx="5883275" cy="284480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E24">
        <w:rPr>
          <w:noProof/>
        </w:rPr>
        <w:t xml:space="preserve">                                                                                24.03.2020    259-01-03-54</w:t>
      </w:r>
    </w:p>
    <w:p w:rsidR="00867BB0" w:rsidRDefault="005F5CE1" w:rsidP="005F5CE1">
      <w:pPr>
        <w:pStyle w:val="a4"/>
        <w:tabs>
          <w:tab w:val="left" w:pos="1700"/>
        </w:tabs>
      </w:pPr>
      <w:r>
        <w:t>Руководствуясь статьей 81 Бюджетного кодекса Российской Федерации, статьей 18 решения Думы Уинского муниципального округа</w:t>
      </w:r>
      <w:r w:rsidR="007148EE">
        <w:t xml:space="preserve"> Пермского края</w:t>
      </w:r>
      <w:r>
        <w:t xml:space="preserve"> от 08.11.2019 №21 «Об утверждении Положения о бюджетном процессе в Уинском муниципальном округе», администрация Уинского муниципального округа </w:t>
      </w:r>
      <w:r w:rsidR="007148EE">
        <w:t xml:space="preserve">Пермского края </w:t>
      </w:r>
    </w:p>
    <w:p w:rsidR="00344940" w:rsidRDefault="00867BB0" w:rsidP="005F5CE1">
      <w:pPr>
        <w:pStyle w:val="a4"/>
        <w:tabs>
          <w:tab w:val="left" w:pos="1700"/>
        </w:tabs>
      </w:pPr>
      <w:r>
        <w:t>ПОСТАНОВЛЯЕТ</w:t>
      </w:r>
      <w:r w:rsidR="005F5CE1">
        <w:t>:</w:t>
      </w:r>
    </w:p>
    <w:p w:rsidR="005F5CE1" w:rsidRDefault="00F4755F" w:rsidP="00F4755F">
      <w:pPr>
        <w:pStyle w:val="a4"/>
        <w:tabs>
          <w:tab w:val="left" w:pos="1700"/>
        </w:tabs>
      </w:pPr>
      <w:r w:rsidRPr="00F4755F">
        <w:t>1.</w:t>
      </w:r>
      <w:r>
        <w:t xml:space="preserve"> Утвердить прилагаемое Положение о порядке использования бюджетных ассигнований резервного фонда администрации Уинского муниципального округа</w:t>
      </w:r>
      <w:r w:rsidR="007148EE">
        <w:t xml:space="preserve"> Пермского края</w:t>
      </w:r>
      <w:r>
        <w:t>.</w:t>
      </w:r>
    </w:p>
    <w:p w:rsidR="00F4755F" w:rsidRDefault="00F4755F" w:rsidP="00F4755F">
      <w:pPr>
        <w:pStyle w:val="a4"/>
        <w:tabs>
          <w:tab w:val="left" w:pos="1700"/>
        </w:tabs>
      </w:pPr>
      <w:r>
        <w:t>2. Считать утратившим силу Постановление главы Уинского муниципального района от 22.06.2009 №367 «Об утверждении Положения о порядке использования бюджетных ассигнований резервного фонда администрации Уинского района».</w:t>
      </w:r>
    </w:p>
    <w:p w:rsidR="00F4755F" w:rsidRDefault="00F4755F" w:rsidP="00F4755F">
      <w:pPr>
        <w:pStyle w:val="a4"/>
        <w:tabs>
          <w:tab w:val="left" w:pos="1700"/>
        </w:tabs>
      </w:pPr>
      <w:r>
        <w:t xml:space="preserve">3. </w:t>
      </w:r>
      <w:r w:rsidR="007148EE">
        <w:t>Настоящее постановление вступает в силу</w:t>
      </w:r>
      <w:r w:rsidR="00FD4EA1">
        <w:t xml:space="preserve"> со дня обнародования</w:t>
      </w:r>
      <w:r w:rsidR="004E2690">
        <w:t>,</w:t>
      </w:r>
      <w:r w:rsidR="00FD4EA1">
        <w:t xml:space="preserve"> </w:t>
      </w:r>
      <w:r w:rsidR="007148EE">
        <w:t>распространяется на правоотношения, возникшие с 01</w:t>
      </w:r>
      <w:r w:rsidR="00FD4EA1">
        <w:t xml:space="preserve"> </w:t>
      </w:r>
      <w:r w:rsidR="00CB5158">
        <w:t>марта</w:t>
      </w:r>
      <w:r w:rsidR="00FD4EA1">
        <w:t xml:space="preserve"> </w:t>
      </w:r>
      <w:r w:rsidR="007148EE">
        <w:t>2020 года.</w:t>
      </w:r>
    </w:p>
    <w:p w:rsidR="007148EE" w:rsidRDefault="007148EE" w:rsidP="00F4755F">
      <w:pPr>
        <w:pStyle w:val="a4"/>
        <w:tabs>
          <w:tab w:val="left" w:pos="1700"/>
        </w:tabs>
      </w:pPr>
      <w:r>
        <w:t xml:space="preserve">4. </w:t>
      </w:r>
      <w:r w:rsidR="009C43B8">
        <w:t xml:space="preserve">Контроль </w:t>
      </w:r>
      <w:r w:rsidR="004E2690">
        <w:t>над</w:t>
      </w:r>
      <w:r w:rsidR="009C43B8">
        <w:t xml:space="preserve"> исполнением постановления возложить на начальника финансового управления администрации Уинского муниципального округа Пермского края Хомякову Л.А.</w:t>
      </w:r>
    </w:p>
    <w:p w:rsidR="009C43B8" w:rsidRDefault="009C43B8" w:rsidP="00F4755F">
      <w:pPr>
        <w:pStyle w:val="a4"/>
        <w:tabs>
          <w:tab w:val="left" w:pos="1700"/>
        </w:tabs>
      </w:pPr>
    </w:p>
    <w:p w:rsidR="009C43B8" w:rsidRDefault="009C43B8" w:rsidP="007E4ADC">
      <w:pPr>
        <w:pStyle w:val="a4"/>
        <w:ind w:firstLine="0"/>
      </w:pPr>
    </w:p>
    <w:p w:rsidR="007E4ADC" w:rsidRDefault="009C43B8" w:rsidP="007E4ADC">
      <w:pPr>
        <w:pStyle w:val="a4"/>
        <w:ind w:firstLine="0"/>
      </w:pPr>
      <w:r>
        <w:t>Глава муниципального округа -</w:t>
      </w:r>
    </w:p>
    <w:p w:rsidR="009C43B8" w:rsidRDefault="009C43B8" w:rsidP="007E4ADC">
      <w:pPr>
        <w:pStyle w:val="a4"/>
        <w:ind w:firstLine="0"/>
      </w:pPr>
      <w:r>
        <w:t>глава администрации Уинского</w:t>
      </w:r>
    </w:p>
    <w:p w:rsidR="009C43B8" w:rsidRDefault="009C43B8" w:rsidP="007E4ADC">
      <w:pPr>
        <w:pStyle w:val="a4"/>
        <w:ind w:firstLine="0"/>
      </w:pPr>
      <w:r>
        <w:t xml:space="preserve"> муниципального округа                                                                     А.Н.Зелёнкин</w:t>
      </w:r>
    </w:p>
    <w:p w:rsidR="00C06084" w:rsidRDefault="00C06084" w:rsidP="007E4ADC">
      <w:pPr>
        <w:pStyle w:val="a4"/>
        <w:ind w:firstLine="0"/>
        <w:sectPr w:rsidR="00C06084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C06084" w:rsidRDefault="006D5FC8" w:rsidP="006D5FC8">
      <w:pPr>
        <w:pStyle w:val="a4"/>
        <w:ind w:firstLine="0"/>
        <w:jc w:val="right"/>
      </w:pPr>
      <w:r>
        <w:lastRenderedPageBreak/>
        <w:t xml:space="preserve">Приложение </w:t>
      </w:r>
    </w:p>
    <w:p w:rsidR="006D5FC8" w:rsidRDefault="006D5FC8" w:rsidP="006D5FC8">
      <w:pPr>
        <w:pStyle w:val="a4"/>
        <w:ind w:firstLine="0"/>
        <w:jc w:val="right"/>
      </w:pPr>
      <w:r>
        <w:t>к постановлению администрации</w:t>
      </w:r>
    </w:p>
    <w:p w:rsidR="006D5FC8" w:rsidRDefault="006D5FC8" w:rsidP="006D5FC8">
      <w:pPr>
        <w:pStyle w:val="a4"/>
        <w:ind w:firstLine="0"/>
        <w:jc w:val="right"/>
      </w:pPr>
      <w:r>
        <w:t xml:space="preserve"> Уинского муниципального округа</w:t>
      </w:r>
    </w:p>
    <w:p w:rsidR="00394E24" w:rsidRDefault="006D5FC8" w:rsidP="006D5FC8">
      <w:pPr>
        <w:pStyle w:val="a4"/>
        <w:ind w:firstLine="0"/>
        <w:jc w:val="right"/>
      </w:pPr>
      <w:r>
        <w:t xml:space="preserve"> Пермского края </w:t>
      </w:r>
      <w:r w:rsidR="002562AC">
        <w:t xml:space="preserve"> </w:t>
      </w:r>
    </w:p>
    <w:p w:rsidR="006D5FC8" w:rsidRDefault="006D5FC8" w:rsidP="006D5FC8">
      <w:pPr>
        <w:pStyle w:val="a4"/>
        <w:ind w:firstLine="0"/>
        <w:jc w:val="right"/>
      </w:pPr>
      <w:r>
        <w:t xml:space="preserve">от </w:t>
      </w:r>
      <w:r w:rsidR="00394E24">
        <w:t>24.03.2020 № 259-01-03-54</w:t>
      </w:r>
    </w:p>
    <w:p w:rsidR="006D5FC8" w:rsidRPr="001A5DFB" w:rsidRDefault="006D5FC8" w:rsidP="00F607FB">
      <w:pPr>
        <w:pStyle w:val="a4"/>
        <w:ind w:firstLine="0"/>
        <w:jc w:val="center"/>
        <w:rPr>
          <w:b/>
        </w:rPr>
      </w:pPr>
      <w:r w:rsidRPr="001A5DFB">
        <w:rPr>
          <w:b/>
        </w:rPr>
        <w:t>Положение</w:t>
      </w:r>
    </w:p>
    <w:p w:rsidR="006D5FC8" w:rsidRPr="001A5DFB" w:rsidRDefault="005D0CB1" w:rsidP="00F607FB">
      <w:pPr>
        <w:pStyle w:val="a4"/>
        <w:ind w:firstLine="0"/>
        <w:jc w:val="center"/>
        <w:rPr>
          <w:b/>
        </w:rPr>
      </w:pPr>
      <w:r w:rsidRPr="001A5DFB">
        <w:rPr>
          <w:b/>
        </w:rPr>
        <w:t>о п</w:t>
      </w:r>
      <w:r w:rsidR="006D5FC8" w:rsidRPr="001A5DFB">
        <w:rPr>
          <w:b/>
        </w:rPr>
        <w:t>орядке  использования бюджетных ассигнований резервного фонда</w:t>
      </w:r>
    </w:p>
    <w:p w:rsidR="006D5FC8" w:rsidRPr="001A5DFB" w:rsidRDefault="006D5FC8" w:rsidP="00F607FB">
      <w:pPr>
        <w:pStyle w:val="a4"/>
        <w:ind w:firstLine="0"/>
        <w:jc w:val="center"/>
        <w:rPr>
          <w:b/>
        </w:rPr>
      </w:pPr>
      <w:r w:rsidRPr="001A5DFB">
        <w:rPr>
          <w:b/>
        </w:rPr>
        <w:t>администрации Уинского муниципального округа Пермского края</w:t>
      </w:r>
    </w:p>
    <w:p w:rsidR="006D5FC8" w:rsidRDefault="006D5FC8" w:rsidP="006D5FC8">
      <w:pPr>
        <w:pStyle w:val="a4"/>
        <w:ind w:firstLine="0"/>
        <w:jc w:val="center"/>
      </w:pPr>
    </w:p>
    <w:p w:rsidR="00935493" w:rsidRDefault="005D0CB1" w:rsidP="00935493">
      <w:pPr>
        <w:pStyle w:val="a4"/>
        <w:numPr>
          <w:ilvl w:val="0"/>
          <w:numId w:val="3"/>
        </w:numPr>
        <w:ind w:firstLine="0"/>
        <w:jc w:val="center"/>
      </w:pPr>
      <w:r w:rsidRPr="007C41BE">
        <w:rPr>
          <w:b/>
        </w:rPr>
        <w:t>Общие Положения</w:t>
      </w:r>
    </w:p>
    <w:p w:rsidR="005D0CB1" w:rsidRDefault="005D0CB1" w:rsidP="005D0CB1">
      <w:pPr>
        <w:pStyle w:val="a4"/>
        <w:numPr>
          <w:ilvl w:val="1"/>
          <w:numId w:val="3"/>
        </w:numPr>
        <w:ind w:left="0" w:firstLine="720"/>
      </w:pPr>
      <w:r>
        <w:t>Настоящее положение разработано в соответствии со статьей 81 Бюджетного кодекса Российской Федерации, статьей 18 решения Думы Уинского муниципального округа Пермского края от 08.11.2019 №21 «Об утверждении Положения о бюджетном процессе в Уинском муниципальном округе» и устанавливает порядок выделения и использования средств резервного фонда администрации Уинского муниц</w:t>
      </w:r>
      <w:r w:rsidR="00A64B2F">
        <w:t xml:space="preserve">ипального округа Пермского края (далее – </w:t>
      </w:r>
      <w:r w:rsidR="00D81038">
        <w:t>р</w:t>
      </w:r>
      <w:r w:rsidR="00A64B2F">
        <w:t>езервный фонд).</w:t>
      </w:r>
    </w:p>
    <w:p w:rsidR="005D0CB1" w:rsidRPr="005D0CB1" w:rsidRDefault="005D0CB1" w:rsidP="005D0CB1">
      <w:pPr>
        <w:pStyle w:val="a4"/>
        <w:numPr>
          <w:ilvl w:val="1"/>
          <w:numId w:val="3"/>
        </w:numPr>
        <w:ind w:left="0" w:firstLine="720"/>
      </w:pPr>
      <w:r w:rsidRPr="005D0CB1">
        <w:rPr>
          <w:szCs w:val="28"/>
        </w:rPr>
        <w:t xml:space="preserve">Размер резервного фонда устанавливается решением Думы </w:t>
      </w:r>
      <w:r>
        <w:rPr>
          <w:szCs w:val="28"/>
        </w:rPr>
        <w:t xml:space="preserve">Уинского муниципального </w:t>
      </w:r>
      <w:r w:rsidRPr="005D0CB1">
        <w:rPr>
          <w:szCs w:val="28"/>
        </w:rPr>
        <w:t xml:space="preserve">округа Пермского края о бюджете </w:t>
      </w:r>
      <w:r w:rsidR="00A64B2F">
        <w:rPr>
          <w:szCs w:val="28"/>
        </w:rPr>
        <w:t xml:space="preserve">Уинского муниципального округа на очередной финансовый год и плановый период (далее – бюджет) </w:t>
      </w:r>
      <w:r w:rsidRPr="005D0CB1">
        <w:rPr>
          <w:szCs w:val="28"/>
        </w:rPr>
        <w:t>и не может превышать 3 процентов от общего объема расходов</w:t>
      </w:r>
      <w:r>
        <w:rPr>
          <w:szCs w:val="28"/>
        </w:rPr>
        <w:t>.</w:t>
      </w:r>
    </w:p>
    <w:p w:rsidR="005D0CB1" w:rsidRPr="00D55275" w:rsidRDefault="005D0CB1" w:rsidP="005D0CB1">
      <w:pPr>
        <w:pStyle w:val="a4"/>
        <w:numPr>
          <w:ilvl w:val="1"/>
          <w:numId w:val="3"/>
        </w:numPr>
        <w:ind w:left="0" w:firstLine="720"/>
        <w:rPr>
          <w:szCs w:val="28"/>
        </w:rPr>
      </w:pPr>
      <w:r w:rsidRPr="005D0CB1">
        <w:rPr>
          <w:szCs w:val="28"/>
        </w:rPr>
        <w:t>Резервный фонд создается и расходуется для финансирования непредвиденных расходов, в том числе расходов на проведение аварийно-восстановительных работ по ликвидации последствий стихийных бедствий</w:t>
      </w:r>
      <w:r w:rsidR="00A64B2F">
        <w:rPr>
          <w:szCs w:val="28"/>
        </w:rPr>
        <w:t xml:space="preserve"> и других чрезвычайных ситуаций.</w:t>
      </w:r>
    </w:p>
    <w:p w:rsidR="005D0CB1" w:rsidRPr="00D55275" w:rsidRDefault="005D0CB1" w:rsidP="00BE6B42">
      <w:pPr>
        <w:pStyle w:val="ConsPlusNormal"/>
        <w:ind w:left="720"/>
        <w:jc w:val="both"/>
      </w:pPr>
    </w:p>
    <w:p w:rsidR="00935493" w:rsidRPr="00D55275" w:rsidRDefault="005D0CB1" w:rsidP="003F3A0D">
      <w:pPr>
        <w:pStyle w:val="ConsPlusTitle"/>
        <w:numPr>
          <w:ilvl w:val="0"/>
          <w:numId w:val="3"/>
        </w:numPr>
        <w:spacing w:line="240" w:lineRule="exact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 w:rsidRPr="00D55275">
        <w:rPr>
          <w:rFonts w:ascii="Times New Roman" w:hAnsi="Times New Roman" w:cs="Times New Roman"/>
          <w:sz w:val="28"/>
          <w:szCs w:val="28"/>
        </w:rPr>
        <w:t xml:space="preserve"> </w:t>
      </w:r>
      <w:r w:rsidR="00BE6B42" w:rsidRPr="00D55275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</w:t>
      </w:r>
      <w:r w:rsidR="00D81038">
        <w:rPr>
          <w:rFonts w:ascii="Times New Roman" w:hAnsi="Times New Roman" w:cs="Times New Roman"/>
          <w:sz w:val="28"/>
          <w:szCs w:val="28"/>
        </w:rPr>
        <w:t>р</w:t>
      </w:r>
      <w:r w:rsidR="00BE6B42" w:rsidRPr="00D55275">
        <w:rPr>
          <w:rFonts w:ascii="Times New Roman" w:hAnsi="Times New Roman" w:cs="Times New Roman"/>
          <w:sz w:val="28"/>
          <w:szCs w:val="28"/>
        </w:rPr>
        <w:t>езервного фонда</w:t>
      </w:r>
    </w:p>
    <w:p w:rsidR="005D0CB1" w:rsidRPr="00D55275" w:rsidRDefault="005D0CB1" w:rsidP="003F3A0D">
      <w:pPr>
        <w:pStyle w:val="ConsPlusNormal"/>
        <w:spacing w:line="36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55275">
        <w:rPr>
          <w:rFonts w:ascii="Times New Roman" w:hAnsi="Times New Roman" w:cs="Times New Roman"/>
          <w:sz w:val="28"/>
          <w:szCs w:val="28"/>
        </w:rPr>
        <w:t>2</w:t>
      </w:r>
      <w:r w:rsidR="00935493" w:rsidRPr="00D55275">
        <w:rPr>
          <w:rFonts w:ascii="Times New Roman" w:hAnsi="Times New Roman" w:cs="Times New Roman"/>
          <w:sz w:val="28"/>
          <w:szCs w:val="28"/>
        </w:rPr>
        <w:t xml:space="preserve">.1. </w:t>
      </w:r>
      <w:r w:rsidR="003B4BD6" w:rsidRPr="00D55275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расходуются на финансирование следующих мероприятий:</w:t>
      </w:r>
    </w:p>
    <w:p w:rsidR="005D0CB1" w:rsidRPr="00D55275" w:rsidRDefault="003F3A0D" w:rsidP="003F3A0D">
      <w:pPr>
        <w:pStyle w:val="ConsPlusNormal"/>
        <w:spacing w:before="220" w:line="360" w:lineRule="exac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75">
        <w:rPr>
          <w:rFonts w:ascii="Times New Roman" w:hAnsi="Times New Roman" w:cs="Times New Roman"/>
          <w:sz w:val="28"/>
          <w:szCs w:val="28"/>
        </w:rPr>
        <w:t xml:space="preserve">     </w:t>
      </w:r>
      <w:r w:rsidR="005D0CB1" w:rsidRPr="00D55275">
        <w:rPr>
          <w:rFonts w:ascii="Times New Roman" w:hAnsi="Times New Roman" w:cs="Times New Roman"/>
          <w:sz w:val="28"/>
          <w:szCs w:val="28"/>
        </w:rPr>
        <w:t xml:space="preserve">проведение аварийно-восстановительных работ </w:t>
      </w:r>
      <w:r w:rsidR="00D55275" w:rsidRPr="00D55275">
        <w:rPr>
          <w:rFonts w:ascii="Times New Roman" w:hAnsi="Times New Roman" w:cs="Times New Roman"/>
          <w:sz w:val="28"/>
          <w:szCs w:val="28"/>
        </w:rPr>
        <w:t>и других неотложных работ на объектах жилищно-коммунального хозяйства, социальной сферы и других объектах муниципальной собственности</w:t>
      </w:r>
      <w:r w:rsidR="005D0CB1" w:rsidRPr="00D55275">
        <w:rPr>
          <w:rFonts w:ascii="Times New Roman" w:hAnsi="Times New Roman" w:cs="Times New Roman"/>
          <w:sz w:val="28"/>
          <w:szCs w:val="28"/>
        </w:rPr>
        <w:t xml:space="preserve"> </w:t>
      </w:r>
      <w:r w:rsidRPr="00D55275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D0CB1" w:rsidRPr="00D55275">
        <w:rPr>
          <w:rFonts w:ascii="Times New Roman" w:hAnsi="Times New Roman" w:cs="Times New Roman"/>
          <w:sz w:val="28"/>
          <w:szCs w:val="28"/>
        </w:rPr>
        <w:t xml:space="preserve"> округа Пермского края;</w:t>
      </w:r>
    </w:p>
    <w:p w:rsidR="00D55275" w:rsidRPr="00D55275" w:rsidRDefault="003F3A0D" w:rsidP="003F3A0D">
      <w:pPr>
        <w:pStyle w:val="ConsPlusNormal"/>
        <w:spacing w:before="220" w:line="360" w:lineRule="exac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75">
        <w:rPr>
          <w:rFonts w:ascii="Times New Roman" w:hAnsi="Times New Roman" w:cs="Times New Roman"/>
          <w:sz w:val="28"/>
          <w:szCs w:val="28"/>
        </w:rPr>
        <w:t xml:space="preserve">      </w:t>
      </w:r>
      <w:r w:rsidR="005D0CB1" w:rsidRPr="00D55275">
        <w:rPr>
          <w:rFonts w:ascii="Times New Roman" w:hAnsi="Times New Roman" w:cs="Times New Roman"/>
          <w:sz w:val="28"/>
          <w:szCs w:val="28"/>
        </w:rPr>
        <w:t xml:space="preserve">ликвидацию </w:t>
      </w:r>
      <w:r w:rsidR="00D55275" w:rsidRPr="00D55275">
        <w:rPr>
          <w:rFonts w:ascii="Times New Roman" w:hAnsi="Times New Roman" w:cs="Times New Roman"/>
          <w:sz w:val="28"/>
          <w:szCs w:val="28"/>
        </w:rPr>
        <w:t>последствий стихийных бедствий, противопаводковых мероприятий и других чрезвычайных ситуаций;</w:t>
      </w:r>
    </w:p>
    <w:p w:rsidR="00D55275" w:rsidRDefault="00D55275" w:rsidP="003F3A0D">
      <w:pPr>
        <w:pStyle w:val="ConsPlusNormal"/>
        <w:spacing w:before="220" w:line="360" w:lineRule="exac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75">
        <w:rPr>
          <w:rFonts w:ascii="Times New Roman" w:hAnsi="Times New Roman" w:cs="Times New Roman"/>
          <w:sz w:val="28"/>
          <w:szCs w:val="28"/>
        </w:rPr>
        <w:t xml:space="preserve">       другие непредвиденные расходы, не учтенные в бюджете;</w:t>
      </w:r>
    </w:p>
    <w:p w:rsidR="00A64B2F" w:rsidRDefault="00A64B2F" w:rsidP="003F3A0D">
      <w:pPr>
        <w:pStyle w:val="ConsPlusNormal"/>
        <w:spacing w:before="220" w:line="360" w:lineRule="exac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801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01">
        <w:rPr>
          <w:rFonts w:ascii="Times New Roman" w:hAnsi="Times New Roman" w:cs="Times New Roman"/>
          <w:sz w:val="28"/>
          <w:szCs w:val="28"/>
        </w:rPr>
        <w:t>п</w:t>
      </w:r>
      <w:r w:rsidR="00D24801" w:rsidRPr="00D24801">
        <w:rPr>
          <w:rFonts w:ascii="Times New Roman" w:hAnsi="Times New Roman" w:cs="Times New Roman"/>
          <w:sz w:val="28"/>
          <w:szCs w:val="28"/>
          <w:shd w:val="clear" w:color="auto" w:fill="FFFFFF"/>
        </w:rPr>
        <w:t>реду</w:t>
      </w:r>
      <w:r w:rsidR="003C6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преждение чрезвычайных ситуаций, </w:t>
      </w:r>
      <w:r w:rsidR="00D24801">
        <w:rPr>
          <w:rFonts w:ascii="Times New Roman" w:hAnsi="Times New Roman" w:cs="Times New Roman"/>
          <w:sz w:val="28"/>
          <w:szCs w:val="28"/>
          <w:shd w:val="clear" w:color="auto" w:fill="FFFFFF"/>
        </w:rPr>
        <w:t>заблаговременное проведение комплекса м</w:t>
      </w:r>
      <w:r w:rsidR="00D24801" w:rsidRPr="00D24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</w:t>
      </w:r>
      <w:r w:rsidR="00D24801" w:rsidRPr="00D248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материальных потерь в случае их возникновения</w:t>
      </w:r>
      <w:r w:rsidR="00D248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24801" w:rsidRPr="00BE6B42" w:rsidRDefault="00D24801" w:rsidP="00D24801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6B42">
        <w:rPr>
          <w:rFonts w:ascii="Times New Roman" w:hAnsi="Times New Roman" w:cs="Times New Roman"/>
          <w:sz w:val="28"/>
          <w:szCs w:val="28"/>
        </w:rPr>
        <w:t xml:space="preserve">оказание разовой материальной помощи гражданам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BE6B42">
        <w:rPr>
          <w:rFonts w:ascii="Times New Roman" w:hAnsi="Times New Roman" w:cs="Times New Roman"/>
          <w:sz w:val="28"/>
          <w:szCs w:val="28"/>
        </w:rPr>
        <w:t>, пострадавшим в результате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8E1" w:rsidRPr="00D55275" w:rsidRDefault="003808E1" w:rsidP="00A14F44">
      <w:pPr>
        <w:pStyle w:val="ConsPlusNormal"/>
        <w:spacing w:line="360" w:lineRule="exac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CB1" w:rsidRPr="00BE6B42" w:rsidRDefault="005D0CB1" w:rsidP="007C41BE">
      <w:pPr>
        <w:pStyle w:val="ConsPlusTitle"/>
        <w:spacing w:line="36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5275">
        <w:rPr>
          <w:rFonts w:ascii="Times New Roman" w:hAnsi="Times New Roman" w:cs="Times New Roman"/>
          <w:sz w:val="28"/>
          <w:szCs w:val="28"/>
        </w:rPr>
        <w:t xml:space="preserve">3. </w:t>
      </w:r>
      <w:r w:rsidR="00A14F44" w:rsidRPr="00D55275">
        <w:rPr>
          <w:rFonts w:ascii="Times New Roman" w:hAnsi="Times New Roman" w:cs="Times New Roman"/>
          <w:sz w:val="28"/>
          <w:szCs w:val="28"/>
        </w:rPr>
        <w:t>Порядок принятия решений о выделении средств из резервного фонда и</w:t>
      </w:r>
      <w:r w:rsidR="00A14F44" w:rsidRPr="001A5DFB">
        <w:rPr>
          <w:rFonts w:ascii="Times New Roman" w:hAnsi="Times New Roman" w:cs="Times New Roman"/>
          <w:sz w:val="28"/>
          <w:szCs w:val="28"/>
        </w:rPr>
        <w:t xml:space="preserve"> порядок расходования</w:t>
      </w:r>
    </w:p>
    <w:p w:rsidR="009A219E" w:rsidRDefault="001A5DFB" w:rsidP="001A5DFB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0CB1" w:rsidRPr="00BE6B42">
        <w:rPr>
          <w:rFonts w:ascii="Times New Roman" w:hAnsi="Times New Roman" w:cs="Times New Roman"/>
          <w:sz w:val="28"/>
          <w:szCs w:val="28"/>
        </w:rPr>
        <w:t xml:space="preserve">3.1. Средства резервного фонда выделяются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0CB1" w:rsidRPr="00BE6B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D0CB1" w:rsidRPr="00BE6B42">
        <w:rPr>
          <w:rFonts w:ascii="Times New Roman" w:hAnsi="Times New Roman" w:cs="Times New Roman"/>
          <w:sz w:val="28"/>
          <w:szCs w:val="28"/>
        </w:rPr>
        <w:t xml:space="preserve"> округа Пермского края (далее - распоряжение),</w:t>
      </w:r>
      <w:r w:rsidR="009A219E">
        <w:rPr>
          <w:rFonts w:ascii="Times New Roman" w:hAnsi="Times New Roman" w:cs="Times New Roman"/>
          <w:sz w:val="28"/>
          <w:szCs w:val="28"/>
        </w:rPr>
        <w:t xml:space="preserve"> в котором указывается сумма ассигнований и их целевое назначение.</w:t>
      </w:r>
    </w:p>
    <w:p w:rsidR="009A219E" w:rsidRDefault="009A219E" w:rsidP="001A5DFB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CB1" w:rsidRPr="00BE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проекта распоряжения о выделении средств из </w:t>
      </w:r>
      <w:r w:rsidR="003C6E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езервного фонда с указанием сумм и целевого направления расходования осуществляет </w:t>
      </w:r>
      <w:r w:rsidR="00ED65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инансовое управление администрации</w:t>
      </w:r>
      <w:r w:rsidR="003C6E1D">
        <w:rPr>
          <w:rFonts w:ascii="Times New Roman" w:hAnsi="Times New Roman" w:cs="Times New Roman"/>
          <w:sz w:val="28"/>
          <w:szCs w:val="28"/>
        </w:rPr>
        <w:t xml:space="preserve"> </w:t>
      </w:r>
      <w:r w:rsidR="00ED0F2A">
        <w:rPr>
          <w:rFonts w:ascii="Times New Roman" w:hAnsi="Times New Roman" w:cs="Times New Roman"/>
          <w:sz w:val="28"/>
          <w:szCs w:val="28"/>
        </w:rPr>
        <w:t>Уинского муниципального округа П</w:t>
      </w:r>
      <w:r w:rsidR="003C6E1D">
        <w:rPr>
          <w:rFonts w:ascii="Times New Roman" w:hAnsi="Times New Roman" w:cs="Times New Roman"/>
          <w:sz w:val="28"/>
          <w:szCs w:val="28"/>
        </w:rPr>
        <w:t>ермского края.</w:t>
      </w:r>
    </w:p>
    <w:p w:rsidR="005D0CB1" w:rsidRPr="00BE6B42" w:rsidRDefault="00A73D0A" w:rsidP="00A73D0A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Основанием для подготовки проекта распоряжения является указа</w:t>
      </w:r>
      <w:r w:rsidR="00ED65B3">
        <w:rPr>
          <w:rFonts w:ascii="Times New Roman" w:hAnsi="Times New Roman" w:cs="Times New Roman"/>
          <w:sz w:val="28"/>
          <w:szCs w:val="28"/>
        </w:rPr>
        <w:t xml:space="preserve">ние главы муниципального округа – главы администрации Уинского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на подготовленном на его имя письменном обращении главного распорядителя бюджет</w:t>
      </w:r>
      <w:r w:rsidR="002562AC">
        <w:rPr>
          <w:rFonts w:ascii="Times New Roman" w:hAnsi="Times New Roman" w:cs="Times New Roman"/>
          <w:sz w:val="28"/>
          <w:szCs w:val="28"/>
        </w:rPr>
        <w:t>ных средств</w:t>
      </w:r>
      <w:r>
        <w:rPr>
          <w:rFonts w:ascii="Times New Roman" w:hAnsi="Times New Roman" w:cs="Times New Roman"/>
          <w:sz w:val="28"/>
          <w:szCs w:val="28"/>
        </w:rPr>
        <w:t>, содержащем обоснование необходимости выделения средств из резервного фонда в запрашиваемых объемах, с приложением следующих документов</w:t>
      </w:r>
      <w:r w:rsidR="005D0CB1" w:rsidRPr="00BE6B42">
        <w:rPr>
          <w:rFonts w:ascii="Times New Roman" w:hAnsi="Times New Roman" w:cs="Times New Roman"/>
          <w:sz w:val="28"/>
          <w:szCs w:val="28"/>
        </w:rPr>
        <w:t>:</w:t>
      </w:r>
    </w:p>
    <w:p w:rsidR="00A73D0A" w:rsidRDefault="00A73D0A" w:rsidP="001A5DFB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акт на каждый пострадавший объект, в котором указываются степень и характер повреждений, сумма нанесенного ущерба;</w:t>
      </w:r>
    </w:p>
    <w:p w:rsidR="005D0CB1" w:rsidRPr="00BE6B42" w:rsidRDefault="001A5DFB" w:rsidP="001A5DFB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0CB1" w:rsidRPr="00BE6B42">
        <w:rPr>
          <w:rFonts w:ascii="Times New Roman" w:hAnsi="Times New Roman" w:cs="Times New Roman"/>
          <w:sz w:val="28"/>
          <w:szCs w:val="28"/>
        </w:rPr>
        <w:t>- сметы предполагаемых расходов или расчетов расходов, утвержденные руководителем</w:t>
      </w:r>
      <w:r w:rsidR="00A73D0A">
        <w:rPr>
          <w:rFonts w:ascii="Times New Roman" w:hAnsi="Times New Roman" w:cs="Times New Roman"/>
          <w:sz w:val="28"/>
          <w:szCs w:val="28"/>
        </w:rPr>
        <w:t xml:space="preserve"> и главным бухгалтером главного распорядителя</w:t>
      </w:r>
      <w:r w:rsidR="005D0CB1" w:rsidRPr="00BE6B42">
        <w:rPr>
          <w:rFonts w:ascii="Times New Roman" w:hAnsi="Times New Roman" w:cs="Times New Roman"/>
          <w:sz w:val="28"/>
          <w:szCs w:val="28"/>
        </w:rPr>
        <w:t xml:space="preserve"> </w:t>
      </w:r>
      <w:r w:rsidR="003C6E1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73D0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D0CB1" w:rsidRPr="00BE6B42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документов;</w:t>
      </w:r>
    </w:p>
    <w:p w:rsidR="005D0CB1" w:rsidRDefault="00CD454B" w:rsidP="00CD454B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73D0A">
        <w:rPr>
          <w:rFonts w:ascii="Times New Roman" w:hAnsi="Times New Roman" w:cs="Times New Roman"/>
          <w:sz w:val="28"/>
          <w:szCs w:val="28"/>
        </w:rPr>
        <w:t>протокол заседания комиссии по чрезвычайным ситуациям и пожарной безопасности при администрации Уинского муниципального округа</w:t>
      </w:r>
      <w:r w:rsidR="00F12320">
        <w:rPr>
          <w:rFonts w:ascii="Times New Roman" w:hAnsi="Times New Roman" w:cs="Times New Roman"/>
          <w:sz w:val="28"/>
          <w:szCs w:val="28"/>
        </w:rPr>
        <w:t xml:space="preserve"> П</w:t>
      </w:r>
      <w:r w:rsidR="003C6E1D">
        <w:rPr>
          <w:rFonts w:ascii="Times New Roman" w:hAnsi="Times New Roman" w:cs="Times New Roman"/>
          <w:sz w:val="28"/>
          <w:szCs w:val="28"/>
        </w:rPr>
        <w:t>ермского края.</w:t>
      </w:r>
    </w:p>
    <w:p w:rsidR="00E8520A" w:rsidRPr="00BE6B42" w:rsidRDefault="00E8520A" w:rsidP="00E8520A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6B42">
        <w:rPr>
          <w:rFonts w:ascii="Times New Roman" w:hAnsi="Times New Roman" w:cs="Times New Roman"/>
          <w:sz w:val="28"/>
          <w:szCs w:val="28"/>
        </w:rPr>
        <w:t xml:space="preserve">В целях выделения материальной помощи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физическому лицу, </w:t>
      </w:r>
      <w:r w:rsidRPr="00BE6B42">
        <w:rPr>
          <w:rFonts w:ascii="Times New Roman" w:hAnsi="Times New Roman" w:cs="Times New Roman"/>
          <w:sz w:val="28"/>
          <w:szCs w:val="28"/>
        </w:rPr>
        <w:t>заявитель - физическое лицо, пострадавшее в результате пожара, не позднее 12 месяцев с момента наступления события, предоставляет заявление (ходатайство) о выделении средств из резервного фонда для оказания материальной помощи с приложением следующих документов:</w:t>
      </w:r>
    </w:p>
    <w:p w:rsidR="002562AC" w:rsidRDefault="00E8520A" w:rsidP="00E8520A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62AC">
        <w:rPr>
          <w:rFonts w:ascii="Times New Roman" w:hAnsi="Times New Roman" w:cs="Times New Roman"/>
          <w:sz w:val="28"/>
          <w:szCs w:val="28"/>
        </w:rPr>
        <w:t>- акт на каждый пострадавший объект, в котором указываются степень и характер повреждений, сумма нанесенного ущерба;</w:t>
      </w:r>
    </w:p>
    <w:p w:rsidR="002562AC" w:rsidRDefault="002562AC" w:rsidP="002562AC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протокол заседания комиссии по чрезвычайным ситуациям и пожарной безопасности при администрации Уинского муниципального округа Пермского края;</w:t>
      </w:r>
    </w:p>
    <w:p w:rsidR="00E8520A" w:rsidRPr="00BE6B42" w:rsidRDefault="002562AC" w:rsidP="00E8520A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20A" w:rsidRPr="00BE6B42">
        <w:rPr>
          <w:rFonts w:ascii="Times New Roman" w:hAnsi="Times New Roman" w:cs="Times New Roman"/>
          <w:sz w:val="28"/>
          <w:szCs w:val="28"/>
        </w:rPr>
        <w:t>- копии паспорта или иного документа, удостоверяющего личность, с предъявлением оригиналов для сверки;</w:t>
      </w:r>
    </w:p>
    <w:p w:rsidR="00E8520A" w:rsidRPr="00BE6B42" w:rsidRDefault="00E8520A" w:rsidP="00E8520A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BE6B42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на жилое помещение (выписка из Единого государственного реестра недвижимости, договор социального найма, ордер или иной документ, подтверждающий право на жилое помещение в соответствии с действующим законодательством), с предъявлением оригиналов для сверки;</w:t>
      </w:r>
    </w:p>
    <w:p w:rsidR="00E8520A" w:rsidRPr="00BE6B42" w:rsidRDefault="00E8520A" w:rsidP="00E8520A">
      <w:pPr>
        <w:pStyle w:val="ConsPlusNormal"/>
        <w:spacing w:before="220" w:line="360" w:lineRule="exac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B42">
        <w:rPr>
          <w:rFonts w:ascii="Times New Roman" w:hAnsi="Times New Roman" w:cs="Times New Roman"/>
          <w:sz w:val="28"/>
          <w:szCs w:val="28"/>
        </w:rPr>
        <w:t>- справка пожарной части с указанием причины возгорания;</w:t>
      </w:r>
    </w:p>
    <w:p w:rsidR="00E8520A" w:rsidRPr="00BE6B42" w:rsidRDefault="00E8520A" w:rsidP="00E8520A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6B42">
        <w:rPr>
          <w:rFonts w:ascii="Times New Roman" w:hAnsi="Times New Roman" w:cs="Times New Roman"/>
          <w:sz w:val="28"/>
          <w:szCs w:val="28"/>
        </w:rPr>
        <w:t xml:space="preserve">- справка о составе лиц, зарегистрированных и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ED65B3">
        <w:rPr>
          <w:rFonts w:ascii="Times New Roman" w:hAnsi="Times New Roman" w:cs="Times New Roman"/>
          <w:sz w:val="28"/>
          <w:szCs w:val="28"/>
        </w:rPr>
        <w:t>округа</w:t>
      </w:r>
      <w:r w:rsidRPr="00BE6B42">
        <w:rPr>
          <w:rFonts w:ascii="Times New Roman" w:hAnsi="Times New Roman" w:cs="Times New Roman"/>
          <w:sz w:val="28"/>
          <w:szCs w:val="28"/>
        </w:rPr>
        <w:t>;</w:t>
      </w:r>
    </w:p>
    <w:p w:rsidR="00E8520A" w:rsidRPr="00BE6B42" w:rsidRDefault="00E8520A" w:rsidP="00CD454B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6B42">
        <w:rPr>
          <w:rFonts w:ascii="Times New Roman" w:hAnsi="Times New Roman" w:cs="Times New Roman"/>
          <w:sz w:val="28"/>
          <w:szCs w:val="28"/>
        </w:rPr>
        <w:t>- копия сберегательной книжки, с предъявлением оригинала для сверки или справка о реквизитах для перечисления денежных средств на счет банковской карты.</w:t>
      </w:r>
    </w:p>
    <w:p w:rsidR="003808E1" w:rsidRPr="00D832F0" w:rsidRDefault="00CD454B" w:rsidP="00CD454B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CB1" w:rsidRPr="00BE6B42">
        <w:rPr>
          <w:rFonts w:ascii="Times New Roman" w:hAnsi="Times New Roman" w:cs="Times New Roman"/>
          <w:sz w:val="28"/>
          <w:szCs w:val="28"/>
        </w:rPr>
        <w:t>3.</w:t>
      </w:r>
      <w:r w:rsidR="003808E1">
        <w:rPr>
          <w:rFonts w:ascii="Times New Roman" w:hAnsi="Times New Roman" w:cs="Times New Roman"/>
          <w:sz w:val="28"/>
          <w:szCs w:val="28"/>
        </w:rPr>
        <w:t>2</w:t>
      </w:r>
      <w:r w:rsidR="005D0CB1" w:rsidRPr="00BE6B42">
        <w:rPr>
          <w:rFonts w:ascii="Times New Roman" w:hAnsi="Times New Roman" w:cs="Times New Roman"/>
          <w:sz w:val="28"/>
          <w:szCs w:val="28"/>
        </w:rPr>
        <w:t xml:space="preserve">. </w:t>
      </w:r>
      <w:r w:rsidR="003808E1">
        <w:rPr>
          <w:rFonts w:ascii="Times New Roman" w:hAnsi="Times New Roman" w:cs="Times New Roman"/>
          <w:sz w:val="28"/>
          <w:szCs w:val="28"/>
        </w:rPr>
        <w:t>Нецелевое исполь</w:t>
      </w:r>
      <w:r w:rsidR="003C6E1D">
        <w:rPr>
          <w:rFonts w:ascii="Times New Roman" w:hAnsi="Times New Roman" w:cs="Times New Roman"/>
          <w:sz w:val="28"/>
          <w:szCs w:val="28"/>
        </w:rPr>
        <w:t>зование бюджетных ассигнований р</w:t>
      </w:r>
      <w:r w:rsidR="003808E1">
        <w:rPr>
          <w:rFonts w:ascii="Times New Roman" w:hAnsi="Times New Roman" w:cs="Times New Roman"/>
          <w:sz w:val="28"/>
          <w:szCs w:val="28"/>
        </w:rPr>
        <w:t>езервного фонда влечет применение к нарушителям мер принуждения в порядке, установленном Бюджетным кодексом Российской Федерации, федеральным</w:t>
      </w:r>
      <w:r w:rsidR="002562AC">
        <w:rPr>
          <w:rFonts w:ascii="Times New Roman" w:hAnsi="Times New Roman" w:cs="Times New Roman"/>
          <w:sz w:val="28"/>
          <w:szCs w:val="28"/>
        </w:rPr>
        <w:t>,</w:t>
      </w:r>
      <w:r w:rsidR="003808E1">
        <w:rPr>
          <w:rFonts w:ascii="Times New Roman" w:hAnsi="Times New Roman" w:cs="Times New Roman"/>
          <w:sz w:val="28"/>
          <w:szCs w:val="28"/>
        </w:rPr>
        <w:t xml:space="preserve"> </w:t>
      </w:r>
      <w:r w:rsidR="00D81038">
        <w:rPr>
          <w:rFonts w:ascii="Times New Roman" w:hAnsi="Times New Roman" w:cs="Times New Roman"/>
          <w:sz w:val="28"/>
          <w:szCs w:val="28"/>
        </w:rPr>
        <w:t>краевым законодательством, нормативно-правовыми актами Уинского муниципального округа Пермского края.</w:t>
      </w:r>
    </w:p>
    <w:p w:rsidR="005D0CB1" w:rsidRPr="00D832F0" w:rsidRDefault="003808E1" w:rsidP="003D3554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2F0">
        <w:rPr>
          <w:rFonts w:ascii="Times New Roman" w:hAnsi="Times New Roman" w:cs="Times New Roman"/>
          <w:sz w:val="28"/>
          <w:szCs w:val="28"/>
        </w:rPr>
        <w:t xml:space="preserve">          3.3. Неиспользованные средства </w:t>
      </w:r>
      <w:r w:rsidR="00D81038">
        <w:rPr>
          <w:rFonts w:ascii="Times New Roman" w:hAnsi="Times New Roman" w:cs="Times New Roman"/>
          <w:sz w:val="28"/>
          <w:szCs w:val="28"/>
        </w:rPr>
        <w:t>р</w:t>
      </w:r>
      <w:r w:rsidRPr="00D832F0">
        <w:rPr>
          <w:rFonts w:ascii="Times New Roman" w:hAnsi="Times New Roman" w:cs="Times New Roman"/>
          <w:sz w:val="28"/>
          <w:szCs w:val="28"/>
        </w:rPr>
        <w:t>езервного фонда по результатам размещения заказов на поставку товаров, выполнение работ, оказание услуг для муниципальных нужд подлежат восстановлению в бюджет</w:t>
      </w:r>
      <w:r w:rsidR="00D81038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5D0CB1" w:rsidRPr="00D832F0">
        <w:rPr>
          <w:rFonts w:ascii="Times New Roman" w:hAnsi="Times New Roman" w:cs="Times New Roman"/>
          <w:sz w:val="28"/>
          <w:szCs w:val="28"/>
        </w:rPr>
        <w:t xml:space="preserve">полного или частичного не освоения выделенных средств </w:t>
      </w:r>
      <w:r w:rsidR="00D81038"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="005D0CB1" w:rsidRPr="00D832F0">
        <w:rPr>
          <w:rFonts w:ascii="Times New Roman" w:hAnsi="Times New Roman" w:cs="Times New Roman"/>
          <w:sz w:val="28"/>
          <w:szCs w:val="28"/>
        </w:rPr>
        <w:t>фонда.</w:t>
      </w:r>
    </w:p>
    <w:p w:rsidR="005936C7" w:rsidRPr="00D832F0" w:rsidRDefault="005936C7" w:rsidP="005936C7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2F0">
        <w:rPr>
          <w:rFonts w:ascii="Times New Roman" w:hAnsi="Times New Roman" w:cs="Times New Roman"/>
          <w:sz w:val="28"/>
          <w:szCs w:val="28"/>
        </w:rPr>
        <w:t xml:space="preserve">          Финансовое управление администрации Уинского муниципального округа на основании отчетов главных распорядителей средств местного бюджета готовит проект о восстановлении бюджетных ассигнований </w:t>
      </w:r>
      <w:r w:rsidR="00D81038">
        <w:rPr>
          <w:rFonts w:ascii="Times New Roman" w:hAnsi="Times New Roman" w:cs="Times New Roman"/>
          <w:sz w:val="28"/>
          <w:szCs w:val="28"/>
        </w:rPr>
        <w:t>р</w:t>
      </w:r>
      <w:r w:rsidRPr="00D832F0">
        <w:rPr>
          <w:rFonts w:ascii="Times New Roman" w:hAnsi="Times New Roman" w:cs="Times New Roman"/>
          <w:sz w:val="28"/>
          <w:szCs w:val="28"/>
        </w:rPr>
        <w:t>езервного фонда.</w:t>
      </w:r>
    </w:p>
    <w:p w:rsidR="005D0CB1" w:rsidRPr="00BE6B42" w:rsidRDefault="00C83C52" w:rsidP="00C83C52">
      <w:pPr>
        <w:pStyle w:val="ConsPlusNormal"/>
        <w:spacing w:before="22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D81038">
        <w:rPr>
          <w:rFonts w:ascii="Times New Roman" w:hAnsi="Times New Roman" w:cs="Times New Roman"/>
          <w:sz w:val="28"/>
          <w:szCs w:val="28"/>
        </w:rPr>
        <w:t>4</w:t>
      </w:r>
      <w:r w:rsidR="005D0CB1" w:rsidRPr="00BE6B42">
        <w:rPr>
          <w:rFonts w:ascii="Times New Roman" w:hAnsi="Times New Roman" w:cs="Times New Roman"/>
          <w:sz w:val="28"/>
          <w:szCs w:val="28"/>
        </w:rPr>
        <w:t>. Недопустимо использование средств резервного фонда в политических целях, на реализацию программ фе</w:t>
      </w:r>
      <w:r w:rsidR="00221EDF">
        <w:rPr>
          <w:rFonts w:ascii="Times New Roman" w:hAnsi="Times New Roman" w:cs="Times New Roman"/>
          <w:sz w:val="28"/>
          <w:szCs w:val="28"/>
        </w:rPr>
        <w:t>дерального и краевого уровня и ф</w:t>
      </w:r>
      <w:r w:rsidR="005D0CB1" w:rsidRPr="00BE6B42">
        <w:rPr>
          <w:rFonts w:ascii="Times New Roman" w:hAnsi="Times New Roman" w:cs="Times New Roman"/>
          <w:sz w:val="28"/>
          <w:szCs w:val="28"/>
        </w:rPr>
        <w:t>инансовое обеспечение учреждений федеральной и краевой собственности.</w:t>
      </w:r>
    </w:p>
    <w:p w:rsidR="005D0CB1" w:rsidRPr="00BE6B42" w:rsidRDefault="005D0CB1" w:rsidP="00C83C52">
      <w:pPr>
        <w:pStyle w:val="ConsPlusNormal"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CB1" w:rsidRPr="00BE6B42" w:rsidRDefault="005D0CB1" w:rsidP="003120C3">
      <w:pPr>
        <w:pStyle w:val="ConsPlusTitle"/>
        <w:spacing w:line="360" w:lineRule="exact"/>
        <w:ind w:left="72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6B42">
        <w:rPr>
          <w:rFonts w:ascii="Times New Roman" w:hAnsi="Times New Roman" w:cs="Times New Roman"/>
          <w:sz w:val="28"/>
          <w:szCs w:val="28"/>
        </w:rPr>
        <w:t xml:space="preserve">4. </w:t>
      </w:r>
      <w:r w:rsidR="003120C3">
        <w:rPr>
          <w:rFonts w:ascii="Times New Roman" w:hAnsi="Times New Roman" w:cs="Times New Roman"/>
          <w:sz w:val="28"/>
          <w:szCs w:val="28"/>
        </w:rPr>
        <w:t>Учёт, контроль и представление отчета об использовании средств резервного фонда</w:t>
      </w:r>
    </w:p>
    <w:p w:rsidR="005D0CB1" w:rsidRPr="00BE6B42" w:rsidRDefault="003120C3" w:rsidP="003120C3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0CB1" w:rsidRPr="00BE6B42">
        <w:rPr>
          <w:rFonts w:ascii="Times New Roman" w:hAnsi="Times New Roman" w:cs="Times New Roman"/>
          <w:sz w:val="28"/>
          <w:szCs w:val="28"/>
        </w:rPr>
        <w:t xml:space="preserve">4.1. Учет использования бюджетных ассигнований резервного фонда осуществляет Финансовое управление администрации </w:t>
      </w:r>
      <w:r w:rsidR="001A5DFB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D0CB1" w:rsidRPr="00BE6B42">
        <w:rPr>
          <w:rFonts w:ascii="Times New Roman" w:hAnsi="Times New Roman" w:cs="Times New Roman"/>
          <w:sz w:val="28"/>
          <w:szCs w:val="28"/>
        </w:rPr>
        <w:t xml:space="preserve"> округа Пермского края.</w:t>
      </w:r>
    </w:p>
    <w:p w:rsidR="00D832F0" w:rsidRDefault="00D832F0" w:rsidP="003120C3">
      <w:pPr>
        <w:pStyle w:val="ConsPlusNormal"/>
        <w:spacing w:before="220" w:line="36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D81038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средств в месячный срок после проведения соответствую</w:t>
      </w:r>
      <w:r w:rsidR="00ED65B3">
        <w:rPr>
          <w:rFonts w:ascii="Times New Roman" w:hAnsi="Times New Roman" w:cs="Times New Roman"/>
          <w:sz w:val="28"/>
          <w:szCs w:val="28"/>
        </w:rPr>
        <w:t>щих мероприятий представляют в Ф</w:t>
      </w:r>
      <w:r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Уинского муниципального округа </w:t>
      </w:r>
      <w:r w:rsidR="002562AC">
        <w:rPr>
          <w:rFonts w:ascii="Times New Roman" w:hAnsi="Times New Roman" w:cs="Times New Roman"/>
          <w:sz w:val="28"/>
          <w:szCs w:val="28"/>
        </w:rPr>
        <w:t>П</w:t>
      </w:r>
      <w:r w:rsidR="00D81038">
        <w:rPr>
          <w:rFonts w:ascii="Times New Roman" w:hAnsi="Times New Roman" w:cs="Times New Roman"/>
          <w:sz w:val="28"/>
          <w:szCs w:val="28"/>
        </w:rPr>
        <w:t xml:space="preserve">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</w:t>
      </w:r>
      <w:r w:rsidR="00D810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езервного фонда согласно приложению к настоящему Положению.</w:t>
      </w:r>
    </w:p>
    <w:p w:rsidR="005D0CB1" w:rsidRPr="00BE6B42" w:rsidRDefault="00D832F0" w:rsidP="00D81038">
      <w:pPr>
        <w:pStyle w:val="ConsPlusNormal"/>
        <w:spacing w:before="220" w:line="36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Администрация Уинского муниципального округа </w:t>
      </w:r>
      <w:r w:rsidR="00D8103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>ежеквартально информирует Думу Уинского муниципального округа</w:t>
      </w:r>
      <w:r w:rsidR="00D81038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о расходовании средств </w:t>
      </w:r>
      <w:r w:rsidR="00D810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езервного фонда.</w:t>
      </w:r>
    </w:p>
    <w:p w:rsidR="007C41BE" w:rsidRDefault="007C41BE" w:rsidP="007C41BE">
      <w:pPr>
        <w:pStyle w:val="ConsPlusNormal"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C41BE" w:rsidSect="000145BB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D0CB1" w:rsidRDefault="007C41BE" w:rsidP="007C41BE">
      <w:pPr>
        <w:pStyle w:val="ConsPlusNormal"/>
        <w:spacing w:line="360" w:lineRule="exact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</w:p>
    <w:p w:rsidR="007C41BE" w:rsidRDefault="007C41BE" w:rsidP="007C41BE">
      <w:pPr>
        <w:pStyle w:val="ConsPlusNormal"/>
        <w:spacing w:line="360" w:lineRule="exact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использования бюджетных </w:t>
      </w:r>
    </w:p>
    <w:p w:rsidR="007C41BE" w:rsidRDefault="007C41BE" w:rsidP="007C41BE">
      <w:pPr>
        <w:pStyle w:val="ConsPlusNormal"/>
        <w:spacing w:line="360" w:lineRule="exact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ассигнований резервного фонда </w:t>
      </w:r>
    </w:p>
    <w:p w:rsidR="007C41BE" w:rsidRDefault="007C41BE" w:rsidP="007C41BE">
      <w:pPr>
        <w:pStyle w:val="ConsPlusNormal"/>
        <w:spacing w:line="360" w:lineRule="exact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Уинского муниципального </w:t>
      </w:r>
    </w:p>
    <w:p w:rsidR="007C41BE" w:rsidRDefault="007C41BE" w:rsidP="007C41BE">
      <w:pPr>
        <w:pStyle w:val="ConsPlusNormal"/>
        <w:spacing w:line="360" w:lineRule="exact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7C41BE" w:rsidRPr="007C41BE" w:rsidRDefault="007C41BE" w:rsidP="007C41BE">
      <w:pPr>
        <w:pStyle w:val="ConsPlusNormal"/>
        <w:spacing w:line="360" w:lineRule="exact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41BE">
        <w:rPr>
          <w:rFonts w:ascii="Times New Roman" w:hAnsi="Times New Roman" w:cs="Times New Roman"/>
          <w:sz w:val="24"/>
          <w:szCs w:val="24"/>
        </w:rPr>
        <w:t>от</w:t>
      </w:r>
    </w:p>
    <w:p w:rsidR="005D0CB1" w:rsidRPr="007C41BE" w:rsidRDefault="005D0CB1" w:rsidP="007C41BE">
      <w:pPr>
        <w:pStyle w:val="ConsPlusNormal"/>
        <w:spacing w:line="360" w:lineRule="exact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 w:rsidRPr="007C41BE">
        <w:rPr>
          <w:rFonts w:ascii="Times New Roman" w:hAnsi="Times New Roman" w:cs="Times New Roman"/>
          <w:sz w:val="24"/>
          <w:szCs w:val="24"/>
        </w:rPr>
        <w:t>ОТЧЕТ</w:t>
      </w:r>
    </w:p>
    <w:p w:rsidR="005D0CB1" w:rsidRPr="007C41BE" w:rsidRDefault="005D0CB1" w:rsidP="007C41BE">
      <w:pPr>
        <w:pStyle w:val="ConsPlusNormal"/>
        <w:spacing w:line="360" w:lineRule="exact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1BE">
        <w:rPr>
          <w:rFonts w:ascii="Times New Roman" w:hAnsi="Times New Roman" w:cs="Times New Roman"/>
          <w:sz w:val="24"/>
          <w:szCs w:val="24"/>
        </w:rPr>
        <w:t>об использовании средств резервного фонда администрации</w:t>
      </w:r>
    </w:p>
    <w:p w:rsidR="005D0CB1" w:rsidRPr="007C41BE" w:rsidRDefault="001A5DFB" w:rsidP="007C41BE">
      <w:pPr>
        <w:pStyle w:val="ConsPlusNormal"/>
        <w:spacing w:line="360" w:lineRule="exact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1BE">
        <w:rPr>
          <w:rFonts w:ascii="Times New Roman" w:hAnsi="Times New Roman" w:cs="Times New Roman"/>
          <w:sz w:val="24"/>
          <w:szCs w:val="24"/>
        </w:rPr>
        <w:t>Уинского муниципального</w:t>
      </w:r>
      <w:r w:rsidR="005D0CB1" w:rsidRPr="007C41BE">
        <w:rPr>
          <w:rFonts w:ascii="Times New Roman" w:hAnsi="Times New Roman" w:cs="Times New Roman"/>
          <w:sz w:val="24"/>
          <w:szCs w:val="24"/>
        </w:rPr>
        <w:t xml:space="preserve"> округа Пермского края</w:t>
      </w:r>
    </w:p>
    <w:p w:rsidR="005D0CB1" w:rsidRPr="007C41BE" w:rsidRDefault="005D0CB1" w:rsidP="007C41BE">
      <w:pPr>
        <w:pStyle w:val="ConsPlusNormal"/>
        <w:spacing w:line="360" w:lineRule="exact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1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D0CB1" w:rsidRPr="007C41BE" w:rsidRDefault="005D0CB1" w:rsidP="007C41BE">
      <w:pPr>
        <w:pStyle w:val="ConsPlusNormal"/>
        <w:spacing w:line="360" w:lineRule="exact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1BE">
        <w:rPr>
          <w:rFonts w:ascii="Times New Roman" w:hAnsi="Times New Roman" w:cs="Times New Roman"/>
          <w:sz w:val="24"/>
          <w:szCs w:val="24"/>
        </w:rPr>
        <w:t>(наименование получателя средств резервного фонда)</w:t>
      </w:r>
    </w:p>
    <w:p w:rsidR="007C41BE" w:rsidRPr="007C41BE" w:rsidRDefault="007C41BE" w:rsidP="007C41BE">
      <w:pPr>
        <w:pStyle w:val="ConsPlusNormal"/>
        <w:spacing w:line="360" w:lineRule="exact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1701"/>
        <w:gridCol w:w="2551"/>
        <w:gridCol w:w="2126"/>
        <w:gridCol w:w="1701"/>
        <w:gridCol w:w="1559"/>
        <w:gridCol w:w="2694"/>
      </w:tblGrid>
      <w:tr w:rsidR="005D0CB1" w:rsidRPr="007C41BE" w:rsidTr="007C41BE">
        <w:tc>
          <w:tcPr>
            <w:tcW w:w="2189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 о выделении средств</w:t>
            </w:r>
          </w:p>
        </w:tc>
        <w:tc>
          <w:tcPr>
            <w:tcW w:w="1701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Назначение (на какие цели)</w:t>
            </w:r>
          </w:p>
        </w:tc>
        <w:tc>
          <w:tcPr>
            <w:tcW w:w="2551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 xml:space="preserve">Раздел, подраздел, целевая статья, вид расхода, </w:t>
            </w:r>
            <w:hyperlink r:id="rId11" w:history="1">
              <w:r w:rsidRPr="007C41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КОСГУ</w:t>
              </w:r>
            </w:hyperlink>
            <w:r w:rsidRPr="007C41BE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126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Сумма выделенных средств (руб.)</w:t>
            </w:r>
          </w:p>
        </w:tc>
        <w:tc>
          <w:tcPr>
            <w:tcW w:w="1701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559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Остаток средств</w:t>
            </w:r>
          </w:p>
        </w:tc>
        <w:tc>
          <w:tcPr>
            <w:tcW w:w="2694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Причины неиспользования средств</w:t>
            </w:r>
          </w:p>
        </w:tc>
      </w:tr>
      <w:tr w:rsidR="005D0CB1" w:rsidRPr="007C41BE" w:rsidTr="007C41BE">
        <w:tc>
          <w:tcPr>
            <w:tcW w:w="2189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CB1" w:rsidRPr="007C41BE" w:rsidTr="007C41BE">
        <w:tc>
          <w:tcPr>
            <w:tcW w:w="2189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0CB1" w:rsidRPr="007C41BE" w:rsidRDefault="005D0CB1" w:rsidP="003F3A0D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CB1" w:rsidRPr="00B054AE" w:rsidRDefault="005D0CB1" w:rsidP="007C41BE">
      <w:pPr>
        <w:pStyle w:val="ConsPlusNormal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40"/>
        <w:gridCol w:w="1417"/>
        <w:gridCol w:w="340"/>
        <w:gridCol w:w="4592"/>
      </w:tblGrid>
      <w:tr w:rsidR="005D0CB1" w:rsidRPr="007C41BE" w:rsidTr="004521F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B1" w:rsidRPr="007C41BE" w:rsidTr="004521F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D0CB1" w:rsidRPr="007C41BE" w:rsidTr="004521F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B1" w:rsidRPr="007C41BE" w:rsidTr="004521F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CB1" w:rsidRPr="007C41BE" w:rsidRDefault="005D0CB1" w:rsidP="00452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B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D0CB1" w:rsidRPr="007C41BE" w:rsidRDefault="005D0CB1" w:rsidP="007C41B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1B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0CB1" w:rsidRPr="007C41BE" w:rsidRDefault="005D0CB1" w:rsidP="007C41B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1BE">
        <w:rPr>
          <w:rFonts w:ascii="Times New Roman" w:hAnsi="Times New Roman" w:cs="Times New Roman"/>
          <w:sz w:val="24"/>
          <w:szCs w:val="24"/>
        </w:rPr>
        <w:t xml:space="preserve">&lt;*&gt; В случае если получателями средств являются бюджетные и автономные учреждения в классификации расходов указывается только </w:t>
      </w:r>
      <w:hyperlink r:id="rId12" w:history="1">
        <w:r w:rsidRPr="007C41BE">
          <w:rPr>
            <w:rFonts w:ascii="Times New Roman" w:hAnsi="Times New Roman" w:cs="Times New Roman"/>
            <w:color w:val="0000FF"/>
            <w:sz w:val="24"/>
            <w:szCs w:val="24"/>
          </w:rPr>
          <w:t>КОСГУ</w:t>
        </w:r>
      </w:hyperlink>
      <w:r w:rsidRPr="007C41BE">
        <w:rPr>
          <w:rFonts w:ascii="Times New Roman" w:hAnsi="Times New Roman" w:cs="Times New Roman"/>
          <w:sz w:val="24"/>
          <w:szCs w:val="24"/>
        </w:rPr>
        <w:t>.</w:t>
      </w:r>
    </w:p>
    <w:sectPr w:rsidR="005D0CB1" w:rsidRPr="007C41BE" w:rsidSect="00B054AE">
      <w:pgSz w:w="16838" w:h="11906" w:orient="landscape" w:code="9"/>
      <w:pgMar w:top="85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30" w:rsidRDefault="00C92A30">
      <w:r>
        <w:separator/>
      </w:r>
    </w:p>
  </w:endnote>
  <w:endnote w:type="continuationSeparator" w:id="1">
    <w:p w:rsidR="00C92A30" w:rsidRDefault="00C9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30" w:rsidRDefault="00C92A30">
      <w:r>
        <w:separator/>
      </w:r>
    </w:p>
  </w:footnote>
  <w:footnote w:type="continuationSeparator" w:id="1">
    <w:p w:rsidR="00C92A30" w:rsidRDefault="00C92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660"/>
    <w:multiLevelType w:val="multilevel"/>
    <w:tmpl w:val="7C32E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4A74EB"/>
    <w:multiLevelType w:val="hybridMultilevel"/>
    <w:tmpl w:val="DB92E9AC"/>
    <w:lvl w:ilvl="0" w:tplc="C930D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274F"/>
    <w:rsid w:val="000145BB"/>
    <w:rsid w:val="00020472"/>
    <w:rsid w:val="000862DA"/>
    <w:rsid w:val="000878B1"/>
    <w:rsid w:val="001679A0"/>
    <w:rsid w:val="0018703F"/>
    <w:rsid w:val="001A4904"/>
    <w:rsid w:val="001A5DFB"/>
    <w:rsid w:val="001A60B4"/>
    <w:rsid w:val="001D02CD"/>
    <w:rsid w:val="001D17A7"/>
    <w:rsid w:val="00221EDF"/>
    <w:rsid w:val="002562AC"/>
    <w:rsid w:val="00292C77"/>
    <w:rsid w:val="002A531C"/>
    <w:rsid w:val="002B1ED7"/>
    <w:rsid w:val="002C37BB"/>
    <w:rsid w:val="002D0FBC"/>
    <w:rsid w:val="003120C3"/>
    <w:rsid w:val="00344940"/>
    <w:rsid w:val="003808E1"/>
    <w:rsid w:val="00394E24"/>
    <w:rsid w:val="003B4BD6"/>
    <w:rsid w:val="003C6E1D"/>
    <w:rsid w:val="003D3554"/>
    <w:rsid w:val="003F3A0D"/>
    <w:rsid w:val="00445997"/>
    <w:rsid w:val="00470FB3"/>
    <w:rsid w:val="00482A25"/>
    <w:rsid w:val="004E2690"/>
    <w:rsid w:val="00502F9B"/>
    <w:rsid w:val="00526D26"/>
    <w:rsid w:val="00536FED"/>
    <w:rsid w:val="00586C00"/>
    <w:rsid w:val="005936C7"/>
    <w:rsid w:val="005B7C2C"/>
    <w:rsid w:val="005D0CB1"/>
    <w:rsid w:val="005F5CE1"/>
    <w:rsid w:val="006155F3"/>
    <w:rsid w:val="00637B08"/>
    <w:rsid w:val="0066436B"/>
    <w:rsid w:val="00665698"/>
    <w:rsid w:val="006D5FC8"/>
    <w:rsid w:val="007148EE"/>
    <w:rsid w:val="00731D3E"/>
    <w:rsid w:val="00777B19"/>
    <w:rsid w:val="0078616F"/>
    <w:rsid w:val="007C41BE"/>
    <w:rsid w:val="007E4ADC"/>
    <w:rsid w:val="0081735F"/>
    <w:rsid w:val="00817ACA"/>
    <w:rsid w:val="00827D94"/>
    <w:rsid w:val="00864652"/>
    <w:rsid w:val="00867BB0"/>
    <w:rsid w:val="00873A84"/>
    <w:rsid w:val="008B1016"/>
    <w:rsid w:val="008D16CB"/>
    <w:rsid w:val="009169CE"/>
    <w:rsid w:val="00935493"/>
    <w:rsid w:val="00997F4C"/>
    <w:rsid w:val="009A219E"/>
    <w:rsid w:val="009C43B8"/>
    <w:rsid w:val="00A14F44"/>
    <w:rsid w:val="00A64B2F"/>
    <w:rsid w:val="00A73D0A"/>
    <w:rsid w:val="00AB47F1"/>
    <w:rsid w:val="00B054AE"/>
    <w:rsid w:val="00B07C79"/>
    <w:rsid w:val="00B1278C"/>
    <w:rsid w:val="00B20AA6"/>
    <w:rsid w:val="00BB0CD5"/>
    <w:rsid w:val="00BB6EA3"/>
    <w:rsid w:val="00BE6B42"/>
    <w:rsid w:val="00BF57C4"/>
    <w:rsid w:val="00C06084"/>
    <w:rsid w:val="00C2417A"/>
    <w:rsid w:val="00C80448"/>
    <w:rsid w:val="00C83C52"/>
    <w:rsid w:val="00C92A30"/>
    <w:rsid w:val="00CB5158"/>
    <w:rsid w:val="00CD454B"/>
    <w:rsid w:val="00D24801"/>
    <w:rsid w:val="00D55275"/>
    <w:rsid w:val="00D81038"/>
    <w:rsid w:val="00D832F0"/>
    <w:rsid w:val="00E46EFE"/>
    <w:rsid w:val="00E55D54"/>
    <w:rsid w:val="00E8520A"/>
    <w:rsid w:val="00EB54EA"/>
    <w:rsid w:val="00ED0F2A"/>
    <w:rsid w:val="00ED301E"/>
    <w:rsid w:val="00ED65B3"/>
    <w:rsid w:val="00F00F84"/>
    <w:rsid w:val="00F12320"/>
    <w:rsid w:val="00F3577E"/>
    <w:rsid w:val="00F4755F"/>
    <w:rsid w:val="00F607FB"/>
    <w:rsid w:val="00FB3B08"/>
    <w:rsid w:val="00FC1030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5D0C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0CB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9FF004BDC578C6279FABECACBB955483731254E58B794C7D37C5CB12292982DC999B2F21B61C1B950B302D50DE04A77A51DB38EC00642zDB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9FF004BDC578C6279FABECACBB955483731254E58B794C7D37C5CB12292982DC999B2F21B61C1B950B302D50DE04A77A51DB38EC00642zDB5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FDC7-AD07-4610-8AB4-C9FBE8CA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986</Words>
  <Characters>8252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2020-03-20T07:08:00Z</cp:lastPrinted>
  <dcterms:created xsi:type="dcterms:W3CDTF">2020-03-24T05:59:00Z</dcterms:created>
  <dcterms:modified xsi:type="dcterms:W3CDTF">2020-03-24T05:59:00Z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