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C4A73" w:rsidRDefault="00FD6514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2pt;width:216.65pt;height:97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A46630" w:rsidRDefault="00CC0CEB" w:rsidP="00A46630">
                  <w:pPr>
                    <w:pStyle w:val="PreformattedText"/>
                    <w:rPr>
                      <w:lang w:val="ru-RU"/>
                    </w:rPr>
                  </w:pPr>
                  <w:r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 создании межведомственной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комиссии по оказанию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251EF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</w:t>
                  </w:r>
                  <w:r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омплексной и экстренной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помощи населению</w:t>
                  </w:r>
                  <w:r w:rsidR="007E5E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на территории Уинского муниципального округа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A73">
        <w:tab/>
      </w:r>
      <w:r w:rsidR="008C4A73">
        <w:tab/>
      </w:r>
      <w:r w:rsidR="008C4A73">
        <w:tab/>
      </w:r>
      <w:r w:rsidR="008C4A73">
        <w:tab/>
      </w:r>
      <w:r w:rsidR="008C4A73">
        <w:tab/>
      </w:r>
      <w:r w:rsidR="008C4A73">
        <w:tab/>
      </w:r>
      <w:r w:rsidR="008C4A73">
        <w:tab/>
      </w:r>
      <w:r w:rsidR="008C4A73">
        <w:tab/>
      </w:r>
      <w:r w:rsidR="008C4A73" w:rsidRPr="008C4A73">
        <w:rPr>
          <w:b/>
        </w:rPr>
        <w:t>30.03.2020   №259-01-03-74</w:t>
      </w:r>
    </w:p>
    <w:p w:rsidR="00CC0CEB" w:rsidRPr="00CC0CEB" w:rsidRDefault="00CC0CEB" w:rsidP="00CC0CE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>В соответствии с Соглашением о взаимодействии между администрацией</w:t>
      </w:r>
    </w:p>
    <w:p w:rsidR="00CC0CEB" w:rsidRPr="00CC0CEB" w:rsidRDefault="00CC0CEB" w:rsidP="00CC0C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развития </w:t>
      </w:r>
      <w:r w:rsidRPr="008B4C6E">
        <w:rPr>
          <w:rFonts w:ascii="Times New Roman" w:hAnsi="Times New Roman" w:cs="Times New Roman"/>
          <w:sz w:val="28"/>
          <w:szCs w:val="28"/>
          <w:lang w:val="ru-RU"/>
        </w:rPr>
        <w:t>Пермского края,</w:t>
      </w:r>
      <w:r w:rsidR="008B4C6E" w:rsidRPr="008B4C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C6E">
        <w:rPr>
          <w:rFonts w:ascii="Times New Roman" w:hAnsi="Times New Roman" w:cs="Times New Roman"/>
          <w:sz w:val="28"/>
          <w:szCs w:val="28"/>
          <w:lang w:val="ru-RU"/>
        </w:rPr>
        <w:t>и в целях организации централизованного предоставления комплексной и экстренной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>помощи населению по социально-зна</w:t>
      </w:r>
      <w:r w:rsidR="00251EF8" w:rsidRPr="00CC0CEB">
        <w:rPr>
          <w:rFonts w:ascii="Times New Roman" w:hAnsi="Times New Roman" w:cs="Times New Roman"/>
          <w:sz w:val="28"/>
          <w:szCs w:val="28"/>
          <w:lang w:val="ru-RU"/>
        </w:rPr>
        <w:t>чимым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вопросам, администрация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</w:t>
      </w:r>
    </w:p>
    <w:p w:rsidR="00CC0CEB" w:rsidRPr="00CC0CEB" w:rsidRDefault="00CC0CEB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CC0CEB" w:rsidRPr="00CC0CEB" w:rsidRDefault="00CC0CEB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Положение о межведомственной комиссии по 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оказанию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комплексной 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и экстренной помощи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населению</w:t>
      </w:r>
      <w:r w:rsidR="007E5E60" w:rsidRPr="007E5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5E60" w:rsidRPr="007E5E60">
        <w:rPr>
          <w:rFonts w:ascii="Times New Roman" w:hAnsi="Times New Roman" w:cs="Times New Roman"/>
          <w:sz w:val="28"/>
          <w:szCs w:val="28"/>
          <w:lang w:val="ru-RU"/>
        </w:rPr>
        <w:t>на территории Уинского муниципального округа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1.</w:t>
      </w:r>
    </w:p>
    <w:p w:rsidR="00CC0CEB" w:rsidRPr="00CC0CEB" w:rsidRDefault="00CC0CEB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состав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>межведомственн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оказанию</w:t>
      </w:r>
      <w:r w:rsidR="00251EF8"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комплексной 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и экстренной помощи</w:t>
      </w:r>
      <w:r w:rsidR="00251EF8"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>населению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>согласно приложению 2.</w:t>
      </w:r>
    </w:p>
    <w:p w:rsidR="007E5E60" w:rsidRDefault="00CC0CEB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E5E60">
        <w:rPr>
          <w:rFonts w:ascii="Times New Roman" w:hAnsi="Times New Roman" w:cs="Times New Roman"/>
          <w:sz w:val="28"/>
          <w:szCs w:val="28"/>
          <w:lang w:val="ru-RU"/>
        </w:rPr>
        <w:t xml:space="preserve">Считать </w:t>
      </w:r>
      <w:proofErr w:type="gramStart"/>
      <w:r w:rsidR="007E5E60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proofErr w:type="gramEnd"/>
      <w:r w:rsidR="007E5E60">
        <w:rPr>
          <w:rFonts w:ascii="Times New Roman" w:hAnsi="Times New Roman" w:cs="Times New Roman"/>
          <w:sz w:val="28"/>
          <w:szCs w:val="28"/>
          <w:lang w:val="ru-RU"/>
        </w:rPr>
        <w:t xml:space="preserve"> силу постановление администрации Уинского муниципального района от 11.06.2015 № 171-01-01-03 «О создании межведомственной комиссии по оказанию комплексной и экстренной помощи населению».</w:t>
      </w:r>
    </w:p>
    <w:p w:rsidR="008B4C6E" w:rsidRPr="008B4C6E" w:rsidRDefault="007E5E60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B4C6E" w:rsidRPr="008B4C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постановление вступает в силу со дня обнародования.</w:t>
      </w:r>
    </w:p>
    <w:p w:rsidR="00CC0CEB" w:rsidRDefault="008B4C6E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постановления возложить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на заместителя главы администрации </w:t>
      </w:r>
      <w:r w:rsidR="00CC0CEB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социальным вопросам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1EF8">
        <w:rPr>
          <w:rFonts w:ascii="Times New Roman" w:hAnsi="Times New Roman" w:cs="Times New Roman"/>
          <w:sz w:val="28"/>
          <w:szCs w:val="28"/>
          <w:lang w:val="ru-RU"/>
        </w:rPr>
        <w:t>Киприянову</w:t>
      </w:r>
      <w:proofErr w:type="spellEnd"/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 М.М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EF8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4C6E" w:rsidRDefault="008B4C6E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EF8" w:rsidRDefault="00251EF8" w:rsidP="0025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251EF8" w:rsidRDefault="00251EF8" w:rsidP="0025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251EF8" w:rsidRDefault="00251EF8" w:rsidP="00E0516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251EF8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51EF8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51EF8" w:rsidRDefault="00251EF8" w:rsidP="00251EF8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51EF8" w:rsidRDefault="00251EF8" w:rsidP="00251EF8">
      <w:pPr>
        <w:ind w:left="6372" w:firstLine="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Уинского муниципального округа </w:t>
      </w:r>
    </w:p>
    <w:p w:rsidR="00251EF8" w:rsidRDefault="00251EF8" w:rsidP="00251EF8">
      <w:pPr>
        <w:ind w:left="6372" w:firstLine="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</w:p>
    <w:p w:rsidR="00251EF8" w:rsidRPr="00CC0CEB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940" w:rsidRDefault="00344940" w:rsidP="009169CE">
      <w:pPr>
        <w:pStyle w:val="a4"/>
      </w:pPr>
    </w:p>
    <w:p w:rsidR="00251EF8" w:rsidRPr="00251EF8" w:rsidRDefault="007E5E60" w:rsidP="00251EF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1EF8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251EF8" w:rsidRPr="00251EF8" w:rsidRDefault="007E5E60" w:rsidP="00251EF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251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межведомственной комиссии по оказанию комплексной и экстренной помощи населению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 Уинского муниципального округа</w:t>
      </w:r>
    </w:p>
    <w:p w:rsidR="00D741B6" w:rsidRDefault="00D741B6" w:rsidP="00251EF8">
      <w:pPr>
        <w:pStyle w:val="Preformatted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1EF8" w:rsidRPr="00D741B6" w:rsidRDefault="00251EF8" w:rsidP="00251EF8">
      <w:pPr>
        <w:pStyle w:val="Preformatted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1B6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251EF8" w:rsidRPr="00BB6D8F" w:rsidRDefault="00251EF8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межведомственной комиссии по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оказанию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комплексной </w:t>
      </w:r>
      <w:r>
        <w:rPr>
          <w:rFonts w:ascii="Times New Roman" w:hAnsi="Times New Roman" w:cs="Times New Roman"/>
          <w:sz w:val="28"/>
          <w:szCs w:val="28"/>
          <w:lang w:val="ru-RU"/>
        </w:rPr>
        <w:t>и экстренной помощи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населению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(дал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>ее соответственно - Положение, К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омиссия) определяет цели,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задачи, функции и порядок работы комиссии.</w:t>
      </w:r>
    </w:p>
    <w:p w:rsidR="00251EF8" w:rsidRPr="00BB6D8F" w:rsidRDefault="00251EF8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1.2. Комиссия создается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округе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края.</w:t>
      </w:r>
    </w:p>
    <w:p w:rsidR="00251EF8" w:rsidRPr="00BB6D8F" w:rsidRDefault="00251EF8" w:rsidP="00860700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3. Комиссия в своей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Федерации, федеральными законами, указами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Президента Российской Федерации, постановлениями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Федерации, Уставом 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законами Пер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ского края,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указами 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распоряжениями губернатора Пермского края, постановлениями 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251EF8" w:rsidRPr="00BB6D8F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распоряжениями Правительства Пермского края, распоряжениями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председателя Правительства Пермского края, приказами исполнительных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органов государственной власти Пермского края, а также настоящим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Положением.</w:t>
      </w:r>
    </w:p>
    <w:p w:rsidR="00251EF8" w:rsidRPr="00D741B6" w:rsidRDefault="00860700" w:rsidP="00860700">
      <w:pPr>
        <w:pStyle w:val="Preformatted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1B6">
        <w:rPr>
          <w:rFonts w:ascii="Times New Roman" w:hAnsi="Times New Roman" w:cs="Times New Roman"/>
          <w:b/>
          <w:sz w:val="28"/>
          <w:szCs w:val="28"/>
          <w:lang w:val="ru-RU"/>
        </w:rPr>
        <w:t>2. Цели и задачи Комиссии</w:t>
      </w:r>
    </w:p>
    <w:p w:rsidR="00251EF8" w:rsidRPr="00BB6D8F" w:rsidRDefault="00251EF8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2.1. Комиссия создается в целях формирования механизма комплексного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межведомственного взаимодействия 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комплексной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ежведомственной помощи гражданам, выработке предложений 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решений по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вопросам оказания указанной помощи.</w:t>
      </w:r>
      <w:r w:rsidR="00860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1EF8" w:rsidRPr="00BB6D8F" w:rsidRDefault="00251EF8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2.2. Основными задачами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51EF8" w:rsidRPr="00BB6D8F" w:rsidRDefault="00B22E8E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2.1. анализ проблем граждан, обратившихся за предоставлением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комплексной межведомственной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EF8" w:rsidRPr="00BB6D8F" w:rsidRDefault="00B22E8E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2.2. разработка плана мероприятий для решения вопросов оказания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комплексной межведомственной помощи гражданам;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1EF8" w:rsidRPr="00BB6D8F" w:rsidRDefault="00B22E8E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2.3. анализ имеющейся практики оказания комплексной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межведомственной помощи, корректировка данного механизма на уровне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территории;</w:t>
      </w:r>
    </w:p>
    <w:p w:rsidR="00251EF8" w:rsidRPr="00BB6D8F" w:rsidRDefault="00B22E8E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2.4. контроль исполнения решений по оказани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межведомственной помощи гражданам.</w:t>
      </w:r>
    </w:p>
    <w:p w:rsidR="00251EF8" w:rsidRPr="00D741B6" w:rsidRDefault="00251EF8" w:rsidP="00B22E8E">
      <w:pPr>
        <w:pStyle w:val="Preformatted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1B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Порядок формирования </w:t>
      </w:r>
      <w:r w:rsidR="00B22E8E" w:rsidRPr="00D741B6">
        <w:rPr>
          <w:rFonts w:ascii="Times New Roman" w:hAnsi="Times New Roman" w:cs="Times New Roman"/>
          <w:b/>
          <w:sz w:val="28"/>
          <w:szCs w:val="28"/>
          <w:lang w:val="ru-RU"/>
        </w:rPr>
        <w:t>Комиссии</w:t>
      </w:r>
    </w:p>
    <w:p w:rsidR="00251EF8" w:rsidRPr="00BB6D8F" w:rsidRDefault="00251EF8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Комиссия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коллегиальным органом.</w:t>
      </w:r>
    </w:p>
    <w:p w:rsidR="00251EF8" w:rsidRPr="00BB6D8F" w:rsidRDefault="00251EF8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Комиссия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состоит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, заместителя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комиссии, секретаря 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членов комиссии, всего в количестве не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менее пяти человек. Персональный состав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Уинского муниципального округа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края.</w:t>
      </w:r>
    </w:p>
    <w:p w:rsidR="00B22E8E" w:rsidRDefault="00251EF8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3.2. Для обеспечения объективной оценки проблем граждан,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обратившихся за предоставлением комплексной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, Комиссия привлека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к своей работе в качестве </w:t>
      </w:r>
      <w:proofErr w:type="gramStart"/>
      <w:r w:rsidRPr="00BB6D8F">
        <w:rPr>
          <w:rFonts w:ascii="Times New Roman" w:hAnsi="Times New Roman" w:cs="Times New Roman"/>
          <w:sz w:val="28"/>
          <w:szCs w:val="28"/>
          <w:lang w:val="ru-RU"/>
        </w:rPr>
        <w:t>экспертов специалистов структурных подразделений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proofErr w:type="gramEnd"/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края, представителей </w:t>
      </w:r>
      <w:r w:rsidR="00B22E8E" w:rsidRPr="00B22E8E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территориального отдела по </w:t>
      </w:r>
      <w:proofErr w:type="spellStart"/>
      <w:r w:rsidR="00B22E8E" w:rsidRPr="00B22E8E">
        <w:rPr>
          <w:rFonts w:ascii="Times New Roman" w:hAnsi="Times New Roman" w:cs="Times New Roman"/>
          <w:sz w:val="28"/>
          <w:szCs w:val="28"/>
          <w:lang w:val="ru-RU"/>
        </w:rPr>
        <w:t>Ординскому</w:t>
      </w:r>
      <w:proofErr w:type="spellEnd"/>
      <w:r w:rsidR="00B22E8E" w:rsidRPr="00B22E8E">
        <w:rPr>
          <w:rFonts w:ascii="Times New Roman" w:hAnsi="Times New Roman" w:cs="Times New Roman"/>
          <w:sz w:val="28"/>
          <w:szCs w:val="28"/>
          <w:lang w:val="ru-RU"/>
        </w:rPr>
        <w:t xml:space="preserve"> району ГКУ ЦЗН Пермского края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, общественных 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коммерческих организаций.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1EF8" w:rsidRPr="00BB6D8F" w:rsidRDefault="00251EF8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3.3. Члены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участвуют в работе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лично без права</w:t>
      </w:r>
      <w:r w:rsidR="00B22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передачи своих полномочий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другим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лицам.</w:t>
      </w:r>
    </w:p>
    <w:p w:rsidR="00251EF8" w:rsidRPr="00BB6D8F" w:rsidRDefault="00251EF8" w:rsidP="00B22E8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3.4. Изменения в состав </w:t>
      </w:r>
      <w:r w:rsidR="00B22E8E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вносятся в установленном поряд</w:t>
      </w:r>
      <w:r w:rsidR="001B1E69">
        <w:rPr>
          <w:rFonts w:ascii="Times New Roman" w:hAnsi="Times New Roman" w:cs="Times New Roman"/>
          <w:sz w:val="28"/>
          <w:szCs w:val="28"/>
          <w:lang w:val="ru-RU"/>
        </w:rPr>
        <w:t>ке.</w:t>
      </w:r>
    </w:p>
    <w:p w:rsidR="00251EF8" w:rsidRPr="00D741B6" w:rsidRDefault="00251EF8" w:rsidP="001B1E69">
      <w:pPr>
        <w:pStyle w:val="Preformatted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1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Функции </w:t>
      </w:r>
      <w:r w:rsidR="00373A4B" w:rsidRPr="00D741B6">
        <w:rPr>
          <w:rFonts w:ascii="Times New Roman" w:hAnsi="Times New Roman" w:cs="Times New Roman"/>
          <w:b/>
          <w:sz w:val="28"/>
          <w:szCs w:val="28"/>
          <w:lang w:val="ru-RU"/>
        </w:rPr>
        <w:t>Комиссии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функциями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4.1. рассматривает представленные участниками межведомственного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взаимодействия материалы в отношении граждан, признанных находящимися в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трудной жизненной ситуации;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4.2. рассматривает предложения участников межведомственного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по использованию ресурсов оказания указанной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имеющихся у каждого из участников;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4.3. принимает решения по оказания комплексной межведомственной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помощи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конкретным гражданам, признанным находящимся в трудной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жизненной ситуации, утверждает план мероприятий по выходу гражданина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трудной жизненной ситуации;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gramStart"/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готовит ежемесячный отчет о деятельности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по оказанию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комплексной межведомственной помощи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направл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gramEnd"/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в Министерство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социального развития Пермского края.</w:t>
      </w:r>
    </w:p>
    <w:p w:rsidR="00251EF8" w:rsidRPr="00D741B6" w:rsidRDefault="00251EF8" w:rsidP="00373A4B">
      <w:pPr>
        <w:pStyle w:val="Preformatted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1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Права </w:t>
      </w:r>
      <w:r w:rsidR="00373A4B" w:rsidRPr="00D741B6">
        <w:rPr>
          <w:rFonts w:ascii="Times New Roman" w:hAnsi="Times New Roman" w:cs="Times New Roman"/>
          <w:b/>
          <w:sz w:val="28"/>
          <w:szCs w:val="28"/>
          <w:lang w:val="ru-RU"/>
        </w:rPr>
        <w:t>и обязанности</w:t>
      </w:r>
      <w:r w:rsidRPr="00D741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3A4B" w:rsidRPr="00D741B6">
        <w:rPr>
          <w:rFonts w:ascii="Times New Roman" w:hAnsi="Times New Roman" w:cs="Times New Roman"/>
          <w:b/>
          <w:sz w:val="28"/>
          <w:szCs w:val="28"/>
          <w:lang w:val="ru-RU"/>
        </w:rPr>
        <w:t>Комиссии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Комиссия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обязана:</w:t>
      </w:r>
    </w:p>
    <w:p w:rsidR="00251EF8" w:rsidRPr="00BB6D8F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разрабатывать меры комплексной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гражданам, нуждающимся в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комплексной межведомственной помощи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сопровождении;</w:t>
      </w:r>
    </w:p>
    <w:p w:rsidR="00251EF8" w:rsidRPr="00BB6D8F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- рассматривать предложения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и разрабатывает рекомендации по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повышению качества и </w:t>
      </w:r>
      <w:r w:rsidR="007E5E60" w:rsidRPr="00BB6D8F">
        <w:rPr>
          <w:rFonts w:ascii="Times New Roman" w:hAnsi="Times New Roman" w:cs="Times New Roman"/>
          <w:sz w:val="28"/>
          <w:szCs w:val="28"/>
          <w:lang w:val="ru-RU"/>
        </w:rPr>
        <w:t>доступности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предоставляемых гражданам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услуг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вправе:</w:t>
      </w:r>
    </w:p>
    <w:p w:rsidR="00251EF8" w:rsidRPr="00BB6D8F" w:rsidRDefault="00373A4B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6D8F">
        <w:rPr>
          <w:rFonts w:ascii="Times New Roman" w:hAnsi="Times New Roman" w:cs="Times New Roman"/>
          <w:sz w:val="28"/>
          <w:szCs w:val="28"/>
          <w:lang w:val="ru-RU"/>
        </w:rPr>
        <w:t>запрашивать и получать</w:t>
      </w:r>
      <w:proofErr w:type="gramEnd"/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порядке у территориальных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органов федеральных органов исполнительной власти, территориальных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органов исполнительной власти П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ермского края, органов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самоуправления, государственных учреждений и организаций, участвующих 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государственных и муниципальных услуг‚ необходимую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информацию по вопросам, относящимся к компетенции Комиссии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1EF8" w:rsidRPr="00BB6D8F" w:rsidRDefault="00373A4B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привлекать к работе экспертов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специалистов.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5.3.Председатель Комиссии: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5.3.1. </w:t>
      </w:r>
      <w:proofErr w:type="gramStart"/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общее руководство Комиссией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утверждает</w:t>
      </w:r>
      <w:proofErr w:type="gramEnd"/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повестку</w:t>
      </w:r>
    </w:p>
    <w:p w:rsidR="00251EF8" w:rsidRPr="00BB6D8F" w:rsidRDefault="00373A4B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251EF8" w:rsidRPr="00BB6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5.3.2. В отсутствие председателя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его полномочия осуществляет</w:t>
      </w:r>
    </w:p>
    <w:p w:rsidR="00251EF8" w:rsidRPr="00BB6D8F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5.4. Секретарь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5.4.1. осуществляет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информирование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вопросами,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относящимся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 их функциям, в том числе извещает лиц, принимающих участие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в работе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о времени и месте проведения заседаний не менее чем за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два рабочих дня до их начала;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5.4.2. оформляет протокол по результатам работы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EF8" w:rsidRPr="00D741B6" w:rsidRDefault="00251EF8" w:rsidP="00373A4B">
      <w:pPr>
        <w:pStyle w:val="Preformatted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1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Регламент работы </w:t>
      </w:r>
      <w:r w:rsidR="00373A4B" w:rsidRPr="00D741B6">
        <w:rPr>
          <w:rFonts w:ascii="Times New Roman" w:hAnsi="Times New Roman" w:cs="Times New Roman"/>
          <w:b/>
          <w:sz w:val="28"/>
          <w:szCs w:val="28"/>
          <w:lang w:val="ru-RU"/>
        </w:rPr>
        <w:t>Комиссии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6.1. Работа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ее заседаниях. Комиссия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правомочна осуществлять свои </w:t>
      </w:r>
      <w:r w:rsidR="007E5E60" w:rsidRPr="00BB6D8F">
        <w:rPr>
          <w:rFonts w:ascii="Times New Roman" w:hAnsi="Times New Roman" w:cs="Times New Roman"/>
          <w:sz w:val="28"/>
          <w:szCs w:val="28"/>
          <w:lang w:val="ru-RU"/>
        </w:rPr>
        <w:t>функции,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если на заседании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присутствует не менее половины от общего числа ее членов.</w:t>
      </w:r>
    </w:p>
    <w:p w:rsidR="00251EF8" w:rsidRPr="00BB6D8F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6.2. Решения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принимаются простым большинством голосов от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числа присутствующих на заседании членов. При равенстве голосов голос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редседателя является решающим. При голосовании каждый член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имеет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голос. Г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олосование осуществляется открыто. Проведение заочного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голосования не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допускаетс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251EF8" w:rsidRDefault="00251EF8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6.3. Решение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протоколом, который подписывается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председателем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3A4B" w:rsidRPr="00BB6D8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тся обязательным для исполнения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участниками межведомственного взаимодействия в целях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комплексной межведомственной помощи гражданам,</w:t>
      </w:r>
      <w:r w:rsidR="0037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  <w:lang w:val="ru-RU"/>
        </w:rPr>
        <w:t>находящимся в трудной жизненной ситуации.</w:t>
      </w:r>
    </w:p>
    <w:p w:rsidR="00373A4B" w:rsidRDefault="00373A4B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73A4B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6092C" w:rsidRDefault="00A6092C" w:rsidP="00A6092C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6092C" w:rsidRDefault="00A6092C" w:rsidP="00A6092C">
      <w:pPr>
        <w:ind w:left="6372" w:firstLine="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Уинского муниципального округа </w:t>
      </w:r>
    </w:p>
    <w:p w:rsidR="00A6092C" w:rsidRDefault="00A6092C" w:rsidP="00A6092C">
      <w:pPr>
        <w:ind w:left="6372" w:firstLine="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</w:p>
    <w:p w:rsidR="00373A4B" w:rsidRDefault="00373A4B" w:rsidP="00373A4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92C" w:rsidRPr="00A6092C" w:rsidRDefault="00A6092C" w:rsidP="00A6092C">
      <w:pPr>
        <w:pStyle w:val="PreformattedTex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92C"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 w:rsidR="00A6092C" w:rsidRDefault="00A6092C" w:rsidP="00A6092C">
      <w:pPr>
        <w:pStyle w:val="PreformattedTex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межведомственной</w:t>
      </w:r>
      <w:r w:rsidRPr="00A609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 по оказанию комплексной и экстренной помощи населению</w:t>
      </w:r>
    </w:p>
    <w:p w:rsidR="00A6092C" w:rsidRDefault="00A6092C" w:rsidP="00A6092C">
      <w:pPr>
        <w:pStyle w:val="PreformattedTex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20"/>
      </w:tblGrid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</w:t>
            </w:r>
          </w:p>
        </w:tc>
        <w:tc>
          <w:tcPr>
            <w:tcW w:w="6520" w:type="dxa"/>
          </w:tcPr>
          <w:p w:rsidR="00A6092C" w:rsidRPr="00A6092C" w:rsidRDefault="00A6092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муниципального округа – глава администрации Уинского муниципального округа, председатель комиссии;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Михайловна</w:t>
            </w:r>
          </w:p>
        </w:tc>
        <w:tc>
          <w:tcPr>
            <w:tcW w:w="6520" w:type="dxa"/>
          </w:tcPr>
          <w:p w:rsidR="00A6092C" w:rsidRPr="00A6092C" w:rsidRDefault="00A6092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заместитель главы администрации Уинского муниципального округа по социальным вопросам, заместитель председателя комиссии;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Раушатовна</w:t>
            </w:r>
            <w:proofErr w:type="spellEnd"/>
          </w:p>
        </w:tc>
        <w:tc>
          <w:tcPr>
            <w:tcW w:w="6520" w:type="dxa"/>
          </w:tcPr>
          <w:p w:rsidR="00A6092C" w:rsidRPr="00A6092C" w:rsidRDefault="00A6092C" w:rsidP="00D741B6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ущий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специалист отдела делопроизводства и муниципальной службы администрации Уинского муниципального округа,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Pr="007E5E60" w:rsidRDefault="00A6092C" w:rsidP="00A6092C">
            <w:pPr>
              <w:pStyle w:val="PreformattedTex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6520" w:type="dxa"/>
          </w:tcPr>
          <w:p w:rsidR="00A6092C" w:rsidRPr="00A6092C" w:rsidRDefault="00A6092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Равильевич</w:t>
            </w:r>
            <w:proofErr w:type="spellEnd"/>
          </w:p>
        </w:tc>
        <w:tc>
          <w:tcPr>
            <w:tcW w:w="6520" w:type="dxa"/>
          </w:tcPr>
          <w:p w:rsidR="00A6092C" w:rsidRPr="007E5E60" w:rsidRDefault="00A6092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E5E60">
              <w:rPr>
                <w:sz w:val="28"/>
                <w:szCs w:val="28"/>
                <w:lang w:val="ru-RU"/>
              </w:rPr>
              <w:t xml:space="preserve">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Чайкинского</w:t>
            </w:r>
            <w:proofErr w:type="spellEnd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территориального управления</w:t>
            </w:r>
            <w:r w:rsid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5E60"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 w:rsid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Заозёров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5E60" w:rsidRP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 Владимирович</w:t>
            </w:r>
          </w:p>
        </w:tc>
        <w:tc>
          <w:tcPr>
            <w:tcW w:w="6520" w:type="dxa"/>
          </w:tcPr>
          <w:p w:rsidR="00A6092C" w:rsidRPr="007E5E60" w:rsidRDefault="007E5E60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заведующий отделом ЗАГС администрации Уинского муниципального округа</w:t>
            </w:r>
            <w:r w:rsid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Зацепурина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5E60" w:rsidRP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Людмила Леонидовна</w:t>
            </w:r>
          </w:p>
        </w:tc>
        <w:tc>
          <w:tcPr>
            <w:tcW w:w="6520" w:type="dxa"/>
          </w:tcPr>
          <w:p w:rsidR="00A6092C" w:rsidRPr="007E5E60" w:rsidRDefault="007E5E60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отдела по </w:t>
            </w:r>
            <w:proofErr w:type="spellStart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Уинскому</w:t>
            </w:r>
            <w:proofErr w:type="spellEnd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МТУ №4 Министерства социального развития Пермского края</w:t>
            </w:r>
            <w:r w:rsid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7E5E60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Киселева </w:t>
            </w:r>
          </w:p>
          <w:p w:rsidR="007E5E60" w:rsidRP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Галина Степановна</w:t>
            </w:r>
          </w:p>
        </w:tc>
        <w:tc>
          <w:tcPr>
            <w:tcW w:w="6520" w:type="dxa"/>
          </w:tcPr>
          <w:p w:rsidR="00A6092C" w:rsidRPr="007E5E60" w:rsidRDefault="007E5E60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председатель </w:t>
            </w:r>
            <w:r w:rsid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районного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ветеранов Войны и труда, вооруженных сил и правоохранительных органов </w:t>
            </w:r>
            <w:r w:rsid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Копытова </w:t>
            </w:r>
          </w:p>
          <w:p w:rsidR="00D741B6" w:rsidRP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Наталья Николаевна</w:t>
            </w:r>
          </w:p>
        </w:tc>
        <w:tc>
          <w:tcPr>
            <w:tcW w:w="6520" w:type="dxa"/>
          </w:tcPr>
          <w:p w:rsidR="00A6092C" w:rsidRPr="007E5E60" w:rsidRDefault="007E5E60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  <w:proofErr w:type="spellEnd"/>
          </w:p>
          <w:p w:rsidR="007E5E60" w:rsidRP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Надежда Ивановна</w:t>
            </w:r>
          </w:p>
        </w:tc>
        <w:tc>
          <w:tcPr>
            <w:tcW w:w="6520" w:type="dxa"/>
          </w:tcPr>
          <w:p w:rsidR="00A6092C" w:rsidRPr="007E5E60" w:rsidRDefault="007E5E60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 управления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92C" w:rsidP="000708B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Матынова </w:t>
            </w:r>
          </w:p>
          <w:p w:rsidR="00D741B6" w:rsidRPr="00A6092C" w:rsidRDefault="00A6092C" w:rsidP="000708B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6520" w:type="dxa"/>
          </w:tcPr>
          <w:p w:rsidR="00A6092C" w:rsidRPr="00A6092C" w:rsidRDefault="00A6092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Пыхтеев </w:t>
            </w:r>
          </w:p>
          <w:p w:rsidR="00D741B6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Михайлович</w:t>
            </w:r>
          </w:p>
        </w:tc>
        <w:tc>
          <w:tcPr>
            <w:tcW w:w="6520" w:type="dxa"/>
          </w:tcPr>
          <w:p w:rsidR="00A6092C" w:rsidRPr="00A6092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председатель 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 инвалидов (по согласованию); 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Романов  </w:t>
            </w:r>
          </w:p>
          <w:p w:rsidR="00D741B6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Дмитриевич</w:t>
            </w:r>
          </w:p>
        </w:tc>
        <w:tc>
          <w:tcPr>
            <w:tcW w:w="6520" w:type="dxa"/>
          </w:tcPr>
          <w:p w:rsidR="00A6092C" w:rsidRPr="00A6092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главный врач ГБУЗ ПК «Уинская центральная районная больница»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Спирина</w:t>
            </w:r>
            <w:proofErr w:type="spellEnd"/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Лариса Сергеевна</w:t>
            </w:r>
          </w:p>
        </w:tc>
        <w:tc>
          <w:tcPr>
            <w:tcW w:w="6520" w:type="dxa"/>
          </w:tcPr>
          <w:p w:rsidR="00A6092C" w:rsidRPr="00A6092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заместитель начальника территориального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ГКУ ЦЗН Пермского края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Теплых</w:t>
            </w:r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 Александровна</w:t>
            </w:r>
          </w:p>
        </w:tc>
        <w:tc>
          <w:tcPr>
            <w:tcW w:w="6520" w:type="dxa"/>
          </w:tcPr>
          <w:p w:rsidR="00A6092C" w:rsidRPr="00A6092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по делам несовершеннолетних и защите их прав администрации Уинского муниципального округа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Ахметович</w:t>
            </w:r>
            <w:proofErr w:type="spellEnd"/>
          </w:p>
        </w:tc>
        <w:tc>
          <w:tcPr>
            <w:tcW w:w="6520" w:type="dxa"/>
          </w:tcPr>
          <w:p w:rsidR="00A6092C" w:rsidRPr="00A608B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Нижнесыповского</w:t>
            </w:r>
            <w:proofErr w:type="spellEnd"/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Уинского муниципального округа 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Хасанова </w:t>
            </w:r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Газимовна</w:t>
            </w:r>
            <w:proofErr w:type="spellEnd"/>
          </w:p>
        </w:tc>
        <w:tc>
          <w:tcPr>
            <w:tcW w:w="6520" w:type="dxa"/>
          </w:tcPr>
          <w:p w:rsidR="00A6092C" w:rsidRPr="00A608B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 МКУ «Управление по благоустройству администрации Уинского муниципального округа Пермского края»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741B6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 Викторович</w:t>
            </w:r>
          </w:p>
        </w:tc>
        <w:tc>
          <w:tcPr>
            <w:tcW w:w="6520" w:type="dxa"/>
          </w:tcPr>
          <w:p w:rsidR="00A6092C" w:rsidRPr="00A608B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A608BC" w:rsidTr="00D741B6">
        <w:tc>
          <w:tcPr>
            <w:tcW w:w="3227" w:type="dxa"/>
          </w:tcPr>
          <w:p w:rsidR="00A608B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Вера Павловна</w:t>
            </w:r>
          </w:p>
        </w:tc>
        <w:tc>
          <w:tcPr>
            <w:tcW w:w="6520" w:type="dxa"/>
          </w:tcPr>
          <w:p w:rsidR="00A608BC" w:rsidRPr="00A608BC" w:rsidRDefault="00A608BC" w:rsidP="00D741B6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Судинского территориального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Уинского муниципального округа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</w:tbl>
    <w:p w:rsidR="00A6092C" w:rsidRPr="00A6092C" w:rsidRDefault="00A6092C" w:rsidP="00D741B6">
      <w:pPr>
        <w:pStyle w:val="PreformattedText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6092C" w:rsidRPr="00A6092C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91" w:rsidRDefault="00B66D91">
      <w:r>
        <w:separator/>
      </w:r>
    </w:p>
  </w:endnote>
  <w:endnote w:type="continuationSeparator" w:id="1">
    <w:p w:rsidR="00B66D91" w:rsidRDefault="00B6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91" w:rsidRDefault="00B66D91">
      <w:r>
        <w:separator/>
      </w:r>
    </w:p>
  </w:footnote>
  <w:footnote w:type="continuationSeparator" w:id="1">
    <w:p w:rsidR="00B66D91" w:rsidRDefault="00B66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1441"/>
    <w:rsid w:val="000862DA"/>
    <w:rsid w:val="000A154A"/>
    <w:rsid w:val="001623CC"/>
    <w:rsid w:val="001B1E69"/>
    <w:rsid w:val="001D02CD"/>
    <w:rsid w:val="001D2527"/>
    <w:rsid w:val="001D3DC8"/>
    <w:rsid w:val="001E36DB"/>
    <w:rsid w:val="00251EF8"/>
    <w:rsid w:val="002678F8"/>
    <w:rsid w:val="002C37BB"/>
    <w:rsid w:val="002D5DF3"/>
    <w:rsid w:val="00344940"/>
    <w:rsid w:val="00373A4B"/>
    <w:rsid w:val="00470FB3"/>
    <w:rsid w:val="00482A25"/>
    <w:rsid w:val="00502F9B"/>
    <w:rsid w:val="00536FED"/>
    <w:rsid w:val="005B7C2C"/>
    <w:rsid w:val="006155F3"/>
    <w:rsid w:val="00637B08"/>
    <w:rsid w:val="0066436B"/>
    <w:rsid w:val="00704513"/>
    <w:rsid w:val="0078616F"/>
    <w:rsid w:val="007E4ADC"/>
    <w:rsid w:val="007E5E60"/>
    <w:rsid w:val="0081735F"/>
    <w:rsid w:val="00817ACA"/>
    <w:rsid w:val="00860700"/>
    <w:rsid w:val="008B1016"/>
    <w:rsid w:val="008B4C6E"/>
    <w:rsid w:val="008C4A73"/>
    <w:rsid w:val="008D0986"/>
    <w:rsid w:val="008D16CB"/>
    <w:rsid w:val="008D7375"/>
    <w:rsid w:val="009169CE"/>
    <w:rsid w:val="00997F4C"/>
    <w:rsid w:val="00A46630"/>
    <w:rsid w:val="00A608BC"/>
    <w:rsid w:val="00A6092C"/>
    <w:rsid w:val="00B1278C"/>
    <w:rsid w:val="00B13E1A"/>
    <w:rsid w:val="00B22E8E"/>
    <w:rsid w:val="00B66D91"/>
    <w:rsid w:val="00BB0CD5"/>
    <w:rsid w:val="00BB6EA3"/>
    <w:rsid w:val="00C80448"/>
    <w:rsid w:val="00C81494"/>
    <w:rsid w:val="00CC0CEB"/>
    <w:rsid w:val="00D741B6"/>
    <w:rsid w:val="00E048E3"/>
    <w:rsid w:val="00E0516F"/>
    <w:rsid w:val="00E55D54"/>
    <w:rsid w:val="00E75C7F"/>
    <w:rsid w:val="00EB54EA"/>
    <w:rsid w:val="00FC1030"/>
    <w:rsid w:val="00FD6514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PreformattedText">
    <w:name w:val="Preformatted Text"/>
    <w:basedOn w:val="a"/>
    <w:qFormat/>
    <w:rsid w:val="00CC0CEB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d">
    <w:name w:val="Table Grid"/>
    <w:basedOn w:val="a1"/>
    <w:rsid w:val="00A60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8533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2020-04-03T10:19:00Z</dcterms:created>
  <dcterms:modified xsi:type="dcterms:W3CDTF">2020-04-03T10:19:00Z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