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058D2" w:rsidRDefault="00BF7A28" w:rsidP="00FC1030">
      <w:pPr>
        <w:pStyle w:val="a4"/>
        <w:ind w:firstLine="0"/>
        <w:rPr>
          <w:b/>
        </w:rPr>
      </w:pPr>
      <w:r w:rsidRPr="00E058D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14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bookmarkStart w:id="0" w:name="_GoBack"/>
                <w:bookmarkEnd w:id="0"/>
                <w:p w:rsidR="002A58DF" w:rsidRDefault="00BF7A28" w:rsidP="002A58DF">
                  <w:pPr>
                    <w:pStyle w:val="a3"/>
                  </w:pPr>
                  <w:r>
                    <w:fldChar w:fldCharType="begin"/>
                  </w:r>
                  <w:r w:rsidR="002A58DF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A58DF">
                    <w:t xml:space="preserve">Об утверждении на </w:t>
                  </w:r>
                  <w:r w:rsidR="00231F2C">
                    <w:rPr>
                      <w:lang w:val="en-US"/>
                    </w:rPr>
                    <w:t>III</w:t>
                  </w:r>
                  <w:r w:rsidR="002A58DF">
                    <w:t xml:space="preserve"> квартал 2020 года средней расчетной стоимости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</w:t>
                  </w:r>
                  <w:r>
                    <w:fldChar w:fldCharType="end"/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 w:rsidRPr="00E058D2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058D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8D2" w:rsidRPr="00E058D2">
        <w:rPr>
          <w:b/>
        </w:rPr>
        <w:t xml:space="preserve">                                                                               06.07.2020         259-01-03-272</w:t>
      </w:r>
    </w:p>
    <w:p w:rsidR="00E058D2" w:rsidRDefault="00E058D2" w:rsidP="00FC1030">
      <w:pPr>
        <w:pStyle w:val="a4"/>
        <w:ind w:firstLine="0"/>
      </w:pP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 w:rsidRPr="00A96ADD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постановлением Правительства Пермского края от 25.05.2007 № 112-п «Об утверждении Методики определения средней расчетной стоимости 1 квадратного метра общей площади жилья по муниципальным районам (городским округам) Пермского края», от </w:t>
      </w:r>
      <w:r w:rsidR="00A46E96">
        <w:rPr>
          <w:sz w:val="28"/>
          <w:szCs w:val="28"/>
        </w:rPr>
        <w:t>06.06.</w:t>
      </w:r>
      <w:r>
        <w:rPr>
          <w:sz w:val="28"/>
          <w:szCs w:val="28"/>
        </w:rPr>
        <w:t>20</w:t>
      </w:r>
      <w:r w:rsidR="005877F3" w:rsidRPr="005877F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A46E96">
        <w:rPr>
          <w:sz w:val="28"/>
          <w:szCs w:val="28"/>
        </w:rPr>
        <w:t>388</w:t>
      </w:r>
      <w:r w:rsidR="005877F3" w:rsidRPr="005877F3">
        <w:rPr>
          <w:sz w:val="28"/>
          <w:szCs w:val="28"/>
        </w:rPr>
        <w:t>-</w:t>
      </w:r>
      <w:r>
        <w:rPr>
          <w:sz w:val="28"/>
          <w:szCs w:val="28"/>
        </w:rPr>
        <w:t xml:space="preserve">п «Об утверждении на </w:t>
      </w:r>
      <w:r>
        <w:rPr>
          <w:sz w:val="28"/>
          <w:szCs w:val="28"/>
          <w:lang w:val="en-US"/>
        </w:rPr>
        <w:t>I</w:t>
      </w:r>
      <w:r w:rsidR="005877F3">
        <w:rPr>
          <w:sz w:val="28"/>
          <w:szCs w:val="28"/>
          <w:lang w:val="en-US"/>
        </w:rPr>
        <w:t>I</w:t>
      </w:r>
      <w:r w:rsidR="0068500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корректирующих коэффициентов по муниципальным районам (городским</w:t>
      </w:r>
      <w:r w:rsidRPr="00494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округам) Пермского края и средней расчетной стоимости 1 квадратного метра общей площади жилья по муниципальным районам (городским, муниципальным округам) Пермского края для расчета размера субсидий, предоставляемых гражданам из бюджета Пермского края на строительство и приобретение жилых помещений, администрация Уинского муниципального </w:t>
      </w:r>
      <w:r w:rsidR="006521F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 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</w:t>
      </w:r>
      <w:r w:rsidR="005877F3">
        <w:rPr>
          <w:sz w:val="28"/>
          <w:szCs w:val="28"/>
          <w:lang w:val="en-US"/>
        </w:rPr>
        <w:t>I</w:t>
      </w:r>
      <w:r w:rsidR="0068500D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2020 года среднюю расчетную стоимость 1 квадратного метра общей площади жилья по Уинскому муниципальному округу Пермского края для расчета размера субсидий, предоставляемых гражданам из бюджета Уинского муниципального округа Пермского края на строительство и приобретение жилых помещений в размере </w:t>
      </w:r>
      <w:r w:rsidR="0068500D" w:rsidRPr="0068500D">
        <w:rPr>
          <w:sz w:val="28"/>
          <w:szCs w:val="28"/>
        </w:rPr>
        <w:t>36320</w:t>
      </w:r>
      <w:r w:rsidR="0068500D">
        <w:rPr>
          <w:sz w:val="28"/>
          <w:szCs w:val="28"/>
        </w:rPr>
        <w:t xml:space="preserve">  (Тридцать шесть</w:t>
      </w:r>
      <w:r>
        <w:rPr>
          <w:sz w:val="28"/>
          <w:szCs w:val="28"/>
        </w:rPr>
        <w:t xml:space="preserve"> тысяч </w:t>
      </w:r>
      <w:r w:rsidR="0068500D">
        <w:rPr>
          <w:sz w:val="28"/>
          <w:szCs w:val="28"/>
        </w:rPr>
        <w:t>триста двадцать</w:t>
      </w:r>
      <w:r>
        <w:rPr>
          <w:sz w:val="28"/>
          <w:szCs w:val="28"/>
        </w:rPr>
        <w:t>) рублей 00 копеек.</w:t>
      </w:r>
    </w:p>
    <w:p w:rsidR="002A58DF" w:rsidRDefault="002A58DF" w:rsidP="002A58DF">
      <w:pPr>
        <w:tabs>
          <w:tab w:val="left" w:pos="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47D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>обнародования.</w:t>
      </w:r>
    </w:p>
    <w:p w:rsidR="002A58DF" w:rsidRDefault="002A58DF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2C37BB" w:rsidRDefault="002A58DF" w:rsidP="002A58DF">
      <w:pPr>
        <w:tabs>
          <w:tab w:val="left" w:pos="922"/>
        </w:tabs>
        <w:spacing w:line="240" w:lineRule="exact"/>
        <w:jc w:val="both"/>
      </w:pPr>
      <w:r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А.Н.Зелёнкин</w:t>
      </w:r>
      <w:r w:rsidR="00BF7A28">
        <w:rPr>
          <w:noProof/>
        </w:rPr>
        <w:pict>
          <v:shape id="_x0000_s1029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2A58DF" w:rsidRPr="009169CE" w:rsidRDefault="002A58DF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BF7A28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B9" w:rsidRDefault="00251CB9">
      <w:r>
        <w:separator/>
      </w:r>
    </w:p>
  </w:endnote>
  <w:endnote w:type="continuationSeparator" w:id="1">
    <w:p w:rsidR="00251CB9" w:rsidRDefault="0025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B9" w:rsidRDefault="00251CB9">
      <w:r>
        <w:separator/>
      </w:r>
    </w:p>
  </w:footnote>
  <w:footnote w:type="continuationSeparator" w:id="1">
    <w:p w:rsidR="00251CB9" w:rsidRDefault="00251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53CAE"/>
    <w:rsid w:val="00070A62"/>
    <w:rsid w:val="000862DA"/>
    <w:rsid w:val="001D02CD"/>
    <w:rsid w:val="00231F2C"/>
    <w:rsid w:val="00251CB9"/>
    <w:rsid w:val="002A58DF"/>
    <w:rsid w:val="002C37BB"/>
    <w:rsid w:val="00344940"/>
    <w:rsid w:val="00383BC1"/>
    <w:rsid w:val="00470FB3"/>
    <w:rsid w:val="00482A25"/>
    <w:rsid w:val="00502F9B"/>
    <w:rsid w:val="00536FED"/>
    <w:rsid w:val="005877F3"/>
    <w:rsid w:val="005B7C2C"/>
    <w:rsid w:val="006155F3"/>
    <w:rsid w:val="00637B08"/>
    <w:rsid w:val="006521FD"/>
    <w:rsid w:val="0066436B"/>
    <w:rsid w:val="00677AE7"/>
    <w:rsid w:val="0068500D"/>
    <w:rsid w:val="006972F1"/>
    <w:rsid w:val="0078616F"/>
    <w:rsid w:val="007E4ADC"/>
    <w:rsid w:val="0081735F"/>
    <w:rsid w:val="00817ACA"/>
    <w:rsid w:val="008B1016"/>
    <w:rsid w:val="008D16CB"/>
    <w:rsid w:val="009169CE"/>
    <w:rsid w:val="00996A35"/>
    <w:rsid w:val="00997F4C"/>
    <w:rsid w:val="00A46E96"/>
    <w:rsid w:val="00B1278C"/>
    <w:rsid w:val="00BB0CD5"/>
    <w:rsid w:val="00BB6EA3"/>
    <w:rsid w:val="00BF7A28"/>
    <w:rsid w:val="00C80448"/>
    <w:rsid w:val="00D44F41"/>
    <w:rsid w:val="00E058D2"/>
    <w:rsid w:val="00E55D54"/>
    <w:rsid w:val="00EB54EA"/>
    <w:rsid w:val="00ED3134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2020-07-06T05:42:00Z</dcterms:created>
  <dcterms:modified xsi:type="dcterms:W3CDTF">2020-07-06T05:42:00Z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