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E161E" w:rsidRDefault="008A6214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05.6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836EF" w:rsidRDefault="004836EF" w:rsidP="009459F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836EF" w:rsidRPr="0019206E" w:rsidRDefault="004836EF" w:rsidP="009459FF">
                  <w:pPr>
                    <w:rPr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района Пермского края от 15.10.2019 № 481-259-01-03 «</w:t>
                  </w:r>
                  <w:r w:rsidRPr="0019206E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муниципальной программы «Управление муниципальными финансами и муниципальным долгом Уинского муниципального округа Пермского края» на 2020-2022 годы</w:t>
                  </w:r>
                </w:p>
                <w:p w:rsidR="004836EF" w:rsidRDefault="004836EF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61E">
        <w:tab/>
      </w:r>
      <w:r w:rsidR="006E161E">
        <w:tab/>
      </w:r>
      <w:r w:rsidR="006E161E">
        <w:tab/>
      </w:r>
      <w:r w:rsidR="006E161E">
        <w:tab/>
      </w:r>
      <w:r w:rsidR="006E161E">
        <w:tab/>
      </w:r>
      <w:r w:rsidR="006E161E">
        <w:tab/>
      </w:r>
      <w:r w:rsidR="006E161E">
        <w:tab/>
      </w:r>
      <w:r w:rsidR="006E161E">
        <w:tab/>
      </w:r>
      <w:r w:rsidR="006E161E" w:rsidRPr="006E161E">
        <w:rPr>
          <w:b/>
        </w:rPr>
        <w:t>19.08.2020      259-01-03-363</w:t>
      </w:r>
    </w:p>
    <w:p w:rsidR="00344940" w:rsidRDefault="00344940" w:rsidP="009169CE">
      <w:pPr>
        <w:pStyle w:val="a4"/>
      </w:pPr>
    </w:p>
    <w:p w:rsidR="009459FF" w:rsidRPr="00484165" w:rsidRDefault="009459FF" w:rsidP="00945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sz w:val="28"/>
          <w:szCs w:val="28"/>
        </w:rPr>
        <w:t xml:space="preserve">законом Пермского края от 20.06.2019 № 428-ПК «Об образовании нового муниципального образования Уинский муниципальный округ Пермского края», решением Думы Уинского муниципального округа Пермского края от 20.12.2019 № 34 «О бюджете Уинского муниципального округа Пермского края на 2020 год и на плановый период 2021 и 2022 годов», </w:t>
      </w:r>
      <w:r w:rsidRPr="00484165">
        <w:rPr>
          <w:sz w:val="28"/>
          <w:szCs w:val="28"/>
        </w:rPr>
        <w:t xml:space="preserve">постановлениями администрации Уинского  муниципального района от 02.10.2015 № 249-01-01-03 «Об утверждении Порядка разработки, реализации и оценки эффективности муниципальных программ Уинского муниципального района» (в ред. от 07.09.2018 № 406-259-01-03), от </w:t>
      </w:r>
      <w:r>
        <w:rPr>
          <w:sz w:val="28"/>
          <w:szCs w:val="28"/>
        </w:rPr>
        <w:t>26</w:t>
      </w:r>
      <w:r w:rsidRPr="0048416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8416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84165">
        <w:rPr>
          <w:sz w:val="28"/>
          <w:szCs w:val="28"/>
        </w:rPr>
        <w:t xml:space="preserve"> № </w:t>
      </w:r>
      <w:r>
        <w:rPr>
          <w:sz w:val="28"/>
          <w:szCs w:val="28"/>
        </w:rPr>
        <w:t>365-259</w:t>
      </w:r>
      <w:r w:rsidRPr="00484165">
        <w:rPr>
          <w:sz w:val="28"/>
          <w:szCs w:val="28"/>
        </w:rPr>
        <w:t xml:space="preserve">-01-03 «Об утверждении Перечня муниципальных программ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», администрация Уинского муниципального </w:t>
      </w:r>
      <w:r>
        <w:rPr>
          <w:sz w:val="28"/>
          <w:szCs w:val="28"/>
        </w:rPr>
        <w:t>округа Пермского края</w:t>
      </w:r>
    </w:p>
    <w:p w:rsidR="009459FF" w:rsidRPr="00484165" w:rsidRDefault="009459FF" w:rsidP="00945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 ПОСТАНОВЛЯЕТ:</w:t>
      </w:r>
    </w:p>
    <w:p w:rsidR="009459FF" w:rsidRDefault="009459FF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484165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165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Уинского муниципального района Пермского края (в ред. от </w:t>
      </w:r>
      <w:r>
        <w:rPr>
          <w:rFonts w:ascii="Times New Roman" w:hAnsi="Times New Roman" w:cs="Times New Roman"/>
          <w:sz w:val="28"/>
          <w:szCs w:val="28"/>
        </w:rPr>
        <w:lastRenderedPageBreak/>
        <w:t>23.01.2020 № 35-259-01-03</w:t>
      </w:r>
      <w:r w:rsidR="00777C70">
        <w:rPr>
          <w:rFonts w:ascii="Times New Roman" w:hAnsi="Times New Roman" w:cs="Times New Roman"/>
          <w:sz w:val="28"/>
          <w:szCs w:val="28"/>
        </w:rPr>
        <w:t>, от 15.04.2020 № 259-01-03-112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459FF" w:rsidRDefault="009459FF" w:rsidP="0094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693"/>
        <w:gridCol w:w="1418"/>
        <w:gridCol w:w="1134"/>
        <w:gridCol w:w="1417"/>
        <w:gridCol w:w="1418"/>
      </w:tblGrid>
      <w:tr w:rsidR="009459FF" w:rsidRPr="00904342" w:rsidTr="00777C70">
        <w:tc>
          <w:tcPr>
            <w:tcW w:w="2093" w:type="dxa"/>
            <w:vMerge w:val="restart"/>
          </w:tcPr>
          <w:p w:rsidR="009459FF" w:rsidRPr="00CC5B96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spellStart"/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r w:rsidRPr="00CC5B9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693" w:type="dxa"/>
            <w:vMerge w:val="restart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7" w:type="dxa"/>
            <w:gridSpan w:val="4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Расходы (рублей)</w:t>
            </w:r>
          </w:p>
        </w:tc>
      </w:tr>
      <w:tr w:rsidR="009459FF" w:rsidRPr="00904342" w:rsidTr="00777C70">
        <w:tc>
          <w:tcPr>
            <w:tcW w:w="2093" w:type="dxa"/>
            <w:vMerge/>
          </w:tcPr>
          <w:p w:rsidR="009459FF" w:rsidRPr="00CC5B96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9459FF" w:rsidRPr="00904342" w:rsidTr="00777C70">
        <w:tc>
          <w:tcPr>
            <w:tcW w:w="2093" w:type="dxa"/>
            <w:vMerge/>
          </w:tcPr>
          <w:p w:rsidR="009459FF" w:rsidRPr="00CC5B96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59FF" w:rsidRPr="00CC5B96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9459FF" w:rsidRPr="00CC5B96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9459FF" w:rsidRPr="00777C70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C7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77C70" w:rsidRPr="00777C70">
              <w:rPr>
                <w:rFonts w:ascii="Times New Roman" w:hAnsi="Times New Roman" w:cs="Times New Roman"/>
                <w:sz w:val="22"/>
                <w:szCs w:val="22"/>
              </w:rPr>
              <w:t> 207 353</w:t>
            </w:r>
            <w:r w:rsidRPr="00777C70">
              <w:rPr>
                <w:rFonts w:ascii="Times New Roman" w:hAnsi="Times New Roman" w:cs="Times New Roman"/>
                <w:sz w:val="22"/>
                <w:szCs w:val="22"/>
              </w:rPr>
              <w:t>,49</w:t>
            </w:r>
          </w:p>
        </w:tc>
        <w:tc>
          <w:tcPr>
            <w:tcW w:w="1134" w:type="dxa"/>
          </w:tcPr>
          <w:p w:rsidR="009459FF" w:rsidRPr="00777C70" w:rsidRDefault="009459FF" w:rsidP="00777C70">
            <w:pPr>
              <w:rPr>
                <w:sz w:val="22"/>
                <w:szCs w:val="22"/>
              </w:rPr>
            </w:pPr>
            <w:r w:rsidRPr="00777C70">
              <w:rPr>
                <w:sz w:val="22"/>
                <w:szCs w:val="22"/>
              </w:rPr>
              <w:t>5 575 498</w:t>
            </w:r>
          </w:p>
        </w:tc>
        <w:tc>
          <w:tcPr>
            <w:tcW w:w="1417" w:type="dxa"/>
          </w:tcPr>
          <w:p w:rsidR="009459FF" w:rsidRPr="00777C70" w:rsidRDefault="009459FF" w:rsidP="00777C70">
            <w:pPr>
              <w:rPr>
                <w:sz w:val="22"/>
                <w:szCs w:val="22"/>
              </w:rPr>
            </w:pPr>
            <w:r w:rsidRPr="00777C70">
              <w:rPr>
                <w:sz w:val="22"/>
                <w:szCs w:val="22"/>
              </w:rPr>
              <w:t>5 575 498</w:t>
            </w:r>
          </w:p>
        </w:tc>
        <w:tc>
          <w:tcPr>
            <w:tcW w:w="1418" w:type="dxa"/>
          </w:tcPr>
          <w:p w:rsidR="009459FF" w:rsidRPr="00777C70" w:rsidRDefault="009459FF" w:rsidP="00BD5D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C7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77C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77C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77C7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D5D3B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  <w:r w:rsidRPr="00777C70">
              <w:rPr>
                <w:rFonts w:ascii="Times New Roman" w:hAnsi="Times New Roman" w:cs="Times New Roman"/>
                <w:sz w:val="22"/>
                <w:szCs w:val="22"/>
              </w:rPr>
              <w:t>,49</w:t>
            </w:r>
          </w:p>
        </w:tc>
      </w:tr>
      <w:tr w:rsidR="009459FF" w:rsidRPr="00904342" w:rsidTr="00777C70">
        <w:tc>
          <w:tcPr>
            <w:tcW w:w="2093" w:type="dxa"/>
            <w:vMerge/>
          </w:tcPr>
          <w:p w:rsidR="009459FF" w:rsidRPr="00904342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9459FF" w:rsidRPr="00CC5B96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 xml:space="preserve">Бюджет Уинского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  <w:tc>
          <w:tcPr>
            <w:tcW w:w="1418" w:type="dxa"/>
          </w:tcPr>
          <w:p w:rsidR="009459FF" w:rsidRPr="00777C70" w:rsidRDefault="00777C70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C70">
              <w:rPr>
                <w:rFonts w:ascii="Times New Roman" w:hAnsi="Times New Roman" w:cs="Times New Roman"/>
                <w:sz w:val="22"/>
                <w:szCs w:val="22"/>
              </w:rPr>
              <w:t>7 207 353</w:t>
            </w:r>
            <w:r w:rsidR="009459FF" w:rsidRPr="00777C70">
              <w:rPr>
                <w:rFonts w:ascii="Times New Roman" w:hAnsi="Times New Roman" w:cs="Times New Roman"/>
                <w:sz w:val="22"/>
                <w:szCs w:val="22"/>
              </w:rPr>
              <w:t>,49</w:t>
            </w:r>
          </w:p>
        </w:tc>
        <w:tc>
          <w:tcPr>
            <w:tcW w:w="1134" w:type="dxa"/>
          </w:tcPr>
          <w:p w:rsidR="009459FF" w:rsidRPr="00777C70" w:rsidRDefault="009459FF" w:rsidP="00777C70">
            <w:pPr>
              <w:rPr>
                <w:sz w:val="22"/>
                <w:szCs w:val="22"/>
              </w:rPr>
            </w:pPr>
            <w:r w:rsidRPr="00777C70">
              <w:rPr>
                <w:sz w:val="22"/>
                <w:szCs w:val="22"/>
              </w:rPr>
              <w:t>5 575 498</w:t>
            </w:r>
          </w:p>
        </w:tc>
        <w:tc>
          <w:tcPr>
            <w:tcW w:w="1417" w:type="dxa"/>
          </w:tcPr>
          <w:p w:rsidR="009459FF" w:rsidRPr="00777C70" w:rsidRDefault="009459FF" w:rsidP="00777C70">
            <w:pPr>
              <w:rPr>
                <w:sz w:val="22"/>
                <w:szCs w:val="22"/>
              </w:rPr>
            </w:pPr>
            <w:r w:rsidRPr="00777C70">
              <w:rPr>
                <w:sz w:val="22"/>
                <w:szCs w:val="22"/>
              </w:rPr>
              <w:t>5 575 498</w:t>
            </w:r>
          </w:p>
        </w:tc>
        <w:tc>
          <w:tcPr>
            <w:tcW w:w="1418" w:type="dxa"/>
          </w:tcPr>
          <w:p w:rsidR="009459FF" w:rsidRPr="00777C70" w:rsidRDefault="00BD5D3B" w:rsidP="009459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C7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77C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8349</w:t>
            </w:r>
            <w:r w:rsidRPr="00777C70">
              <w:rPr>
                <w:rFonts w:ascii="Times New Roman" w:hAnsi="Times New Roman" w:cs="Times New Roman"/>
                <w:sz w:val="22"/>
                <w:szCs w:val="22"/>
              </w:rPr>
              <w:t>,49</w:t>
            </w:r>
          </w:p>
        </w:tc>
      </w:tr>
      <w:tr w:rsidR="009459FF" w:rsidRPr="00484165" w:rsidTr="00777C70">
        <w:tc>
          <w:tcPr>
            <w:tcW w:w="2093" w:type="dxa"/>
            <w:vMerge/>
          </w:tcPr>
          <w:p w:rsidR="009459FF" w:rsidRPr="00484165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59FF" w:rsidRPr="00484165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418" w:type="dxa"/>
          </w:tcPr>
          <w:p w:rsidR="009459FF" w:rsidRPr="00484165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9FF" w:rsidRPr="00484165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9FF" w:rsidRPr="00484165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9FF" w:rsidRPr="00484165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9FF" w:rsidRDefault="009459FF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459FF" w:rsidRPr="00484165" w:rsidRDefault="009459FF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формы 4,9,10 к паспорту программы изложить в соответствии с приложением 1 к данному постановлению.</w:t>
      </w:r>
    </w:p>
    <w:p w:rsidR="009459FF" w:rsidRPr="00484165" w:rsidRDefault="009459FF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применяется к правоотношениям при исполнении бюджета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4165">
        <w:rPr>
          <w:rFonts w:ascii="Times New Roman" w:hAnsi="Times New Roman" w:cs="Times New Roman"/>
          <w:sz w:val="28"/>
          <w:szCs w:val="28"/>
        </w:rPr>
        <w:t>, начиная с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416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459FF" w:rsidRDefault="009459FF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>3</w:t>
      </w:r>
      <w:r w:rsidRPr="00270955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bookmarkStart w:id="0" w:name="_GoBack"/>
      <w:bookmarkEnd w:id="0"/>
      <w:r w:rsidRPr="00270955">
        <w:rPr>
          <w:rFonts w:ascii="Times New Roman" w:hAnsi="Times New Roman" w:cs="Times New Roman"/>
          <w:sz w:val="28"/>
          <w:szCs w:val="28"/>
        </w:rPr>
        <w:t xml:space="preserve"> сайте администрации Уинского муниципального округа Пермского края в сети «Интернет».</w:t>
      </w:r>
    </w:p>
    <w:p w:rsidR="009459FF" w:rsidRDefault="008A6214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A6214">
        <w:rPr>
          <w:noProof/>
        </w:rPr>
        <w:pict>
          <v:shape id="_x0000_s1029" type="#_x0000_t202" style="position:absolute;left:0;text-align:left;margin-left:85.05pt;margin-top:837.95pt;width:331.2pt;height:3.5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4836EF" w:rsidRPr="009169CE" w:rsidRDefault="004836EF" w:rsidP="009459F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459FF">
        <w:rPr>
          <w:rFonts w:ascii="Times New Roman" w:hAnsi="Times New Roman" w:cs="Times New Roman"/>
          <w:sz w:val="28"/>
          <w:szCs w:val="28"/>
        </w:rPr>
        <w:t>4</w:t>
      </w:r>
      <w:r w:rsidR="009459FF" w:rsidRPr="00484165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начальника финансового управления администрации Уинского муниципального </w:t>
      </w:r>
      <w:r w:rsidR="009459F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9459FF" w:rsidRPr="00484165">
        <w:rPr>
          <w:rFonts w:ascii="Times New Roman" w:hAnsi="Times New Roman" w:cs="Times New Roman"/>
          <w:sz w:val="28"/>
          <w:szCs w:val="28"/>
        </w:rPr>
        <w:t xml:space="preserve"> Хомякову Л.А.</w:t>
      </w:r>
    </w:p>
    <w:p w:rsidR="009459FF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59FF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59FF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0742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0742F" w:rsidRDefault="0060742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9459FF" w:rsidRDefault="0060742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459FF" w:rsidRPr="00484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А.Н. </w:t>
      </w:r>
      <w:proofErr w:type="spellStart"/>
      <w:r w:rsidR="009459FF" w:rsidRPr="00484165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9459FF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9459FF" w:rsidRDefault="009459FF" w:rsidP="007E4ADC">
      <w:pPr>
        <w:sectPr w:rsidR="009459FF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459FF" w:rsidRDefault="00BD5D3B" w:rsidP="0060742F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459FF">
        <w:rPr>
          <w:sz w:val="28"/>
          <w:szCs w:val="28"/>
        </w:rPr>
        <w:t>Приложение 1</w:t>
      </w:r>
    </w:p>
    <w:p w:rsidR="009459FF" w:rsidRDefault="009459FF" w:rsidP="009459F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9459FF" w:rsidRDefault="009459FF" w:rsidP="009459F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Уинского муниципального округа            </w:t>
      </w:r>
    </w:p>
    <w:p w:rsidR="009459FF" w:rsidRPr="00162BB7" w:rsidRDefault="009459FF" w:rsidP="009459F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Пермского края                                                </w:t>
      </w:r>
    </w:p>
    <w:p w:rsidR="009459FF" w:rsidRPr="00CC5B96" w:rsidRDefault="009459FF" w:rsidP="009459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C5B96">
        <w:rPr>
          <w:rFonts w:ascii="Times New Roman" w:hAnsi="Times New Roman" w:cs="Times New Roman"/>
          <w:sz w:val="28"/>
          <w:szCs w:val="28"/>
        </w:rPr>
        <w:t>Форма 4</w:t>
      </w:r>
    </w:p>
    <w:p w:rsidR="009459FF" w:rsidRPr="00CC5B96" w:rsidRDefault="009459FF" w:rsidP="009459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59FF" w:rsidRPr="00CC5B96" w:rsidRDefault="009459FF" w:rsidP="00945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9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 Уинского муниципального округа Пермского края за счет средств бюджета Уинского муниципального округа Пермского края</w:t>
      </w:r>
    </w:p>
    <w:p w:rsidR="009459FF" w:rsidRPr="00CC5B96" w:rsidRDefault="009459FF" w:rsidP="00945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559"/>
        <w:gridCol w:w="1560"/>
        <w:gridCol w:w="1701"/>
      </w:tblGrid>
      <w:tr w:rsidR="009459FF" w:rsidRPr="00CC5B96" w:rsidTr="00777C70">
        <w:tc>
          <w:tcPr>
            <w:tcW w:w="4361" w:type="dxa"/>
            <w:vMerge w:val="restart"/>
            <w:shd w:val="clear" w:color="auto" w:fill="auto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FF" w:rsidRPr="00CC5B96" w:rsidRDefault="009459FF" w:rsidP="00777C70">
            <w:pPr>
              <w:rPr>
                <w:sz w:val="28"/>
                <w:szCs w:val="28"/>
              </w:rPr>
            </w:pPr>
            <w:r w:rsidRPr="00CC5B96">
              <w:rPr>
                <w:sz w:val="28"/>
                <w:szCs w:val="28"/>
              </w:rPr>
              <w:t>Расходы, рублей</w:t>
            </w:r>
          </w:p>
        </w:tc>
      </w:tr>
      <w:tr w:rsidR="009459FF" w:rsidRPr="00CC5B96" w:rsidTr="00777C70">
        <w:tc>
          <w:tcPr>
            <w:tcW w:w="4361" w:type="dxa"/>
            <w:vMerge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7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r w:rsidRPr="00CC5B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459FF" w:rsidRPr="00CC5B96" w:rsidTr="00777C70">
        <w:tc>
          <w:tcPr>
            <w:tcW w:w="4361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9FF" w:rsidRPr="00CC5B96" w:rsidTr="00777C70">
        <w:tc>
          <w:tcPr>
            <w:tcW w:w="4361" w:type="dxa"/>
            <w:vMerge w:val="restart"/>
          </w:tcPr>
          <w:p w:rsidR="009459FF" w:rsidRPr="00CC5B96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268" w:type="dxa"/>
          </w:tcPr>
          <w:p w:rsidR="009459FF" w:rsidRPr="00CC5B96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3400000000</w:t>
            </w:r>
          </w:p>
        </w:tc>
        <w:tc>
          <w:tcPr>
            <w:tcW w:w="709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CC5B96" w:rsidRDefault="009459F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836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836EF">
              <w:rPr>
                <w:rFonts w:ascii="Times New Roman" w:hAnsi="Times New Roman" w:cs="Times New Roman"/>
                <w:b/>
                <w:sz w:val="28"/>
                <w:szCs w:val="28"/>
              </w:rPr>
              <w:t>7353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,49</w:t>
            </w:r>
          </w:p>
        </w:tc>
        <w:tc>
          <w:tcPr>
            <w:tcW w:w="1560" w:type="dxa"/>
          </w:tcPr>
          <w:p w:rsidR="009459FF" w:rsidRPr="00CC5B96" w:rsidRDefault="009459FF" w:rsidP="00777C70">
            <w:r w:rsidRPr="00CC5B96">
              <w:rPr>
                <w:b/>
                <w:sz w:val="28"/>
                <w:szCs w:val="28"/>
              </w:rPr>
              <w:t>5 575 498,0</w:t>
            </w:r>
          </w:p>
        </w:tc>
        <w:tc>
          <w:tcPr>
            <w:tcW w:w="1701" w:type="dxa"/>
          </w:tcPr>
          <w:p w:rsidR="009459FF" w:rsidRPr="00CC5B96" w:rsidRDefault="009459FF" w:rsidP="00777C70">
            <w:r w:rsidRPr="00CC5B96">
              <w:rPr>
                <w:b/>
                <w:sz w:val="28"/>
                <w:szCs w:val="28"/>
              </w:rPr>
              <w:t>5 575 498,0</w:t>
            </w:r>
          </w:p>
        </w:tc>
      </w:tr>
      <w:tr w:rsidR="009459FF" w:rsidTr="00777C70">
        <w:tc>
          <w:tcPr>
            <w:tcW w:w="4361" w:type="dxa"/>
            <w:vMerge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Финансовое управление</w:t>
            </w:r>
          </w:p>
        </w:tc>
        <w:tc>
          <w:tcPr>
            <w:tcW w:w="85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9FF" w:rsidTr="00777C70">
        <w:tc>
          <w:tcPr>
            <w:tcW w:w="4361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«Нормативно-методическое обеспечение и организация бюджетного процесса в Уинском муниципальном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3420000000</w:t>
            </w: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59FF"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9459FF"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</w:tr>
      <w:tr w:rsidR="009459FF" w:rsidTr="00777C70">
        <w:tc>
          <w:tcPr>
            <w:tcW w:w="4361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17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3 860</w:t>
            </w:r>
            <w:r w:rsidR="009459FF"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9459FF" w:rsidTr="00777C70">
        <w:tc>
          <w:tcPr>
            <w:tcW w:w="4361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268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17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3420103010</w:t>
            </w: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9459F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3 860,00</w:t>
            </w:r>
          </w:p>
        </w:tc>
        <w:tc>
          <w:tcPr>
            <w:tcW w:w="156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9459FF" w:rsidTr="00777C70">
        <w:tc>
          <w:tcPr>
            <w:tcW w:w="4361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муниципальной программы (обеспечивающая подпрограмма)»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9FF" w:rsidRPr="008A4908" w:rsidRDefault="009459FF" w:rsidP="00777C70">
            <w:pPr>
              <w:jc w:val="center"/>
              <w:rPr>
                <w:b/>
                <w:sz w:val="28"/>
                <w:szCs w:val="28"/>
              </w:rPr>
            </w:pPr>
            <w:r w:rsidRPr="008A4908">
              <w:rPr>
                <w:b/>
                <w:sz w:val="28"/>
                <w:szCs w:val="28"/>
              </w:rPr>
              <w:t>3410000000</w:t>
            </w: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7203493,49</w:t>
            </w:r>
          </w:p>
        </w:tc>
        <w:tc>
          <w:tcPr>
            <w:tcW w:w="156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459FF" w:rsidTr="00777C70">
        <w:tc>
          <w:tcPr>
            <w:tcW w:w="4361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9459FF" w:rsidRPr="008A4908" w:rsidRDefault="009459FF" w:rsidP="00777C70">
            <w:pPr>
              <w:jc w:val="center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3410100000</w:t>
            </w: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7203493,49</w:t>
            </w:r>
          </w:p>
        </w:tc>
        <w:tc>
          <w:tcPr>
            <w:tcW w:w="156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459FF" w:rsidTr="00777C70">
        <w:tc>
          <w:tcPr>
            <w:tcW w:w="4361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 местного самоуправления</w:t>
            </w:r>
          </w:p>
        </w:tc>
        <w:tc>
          <w:tcPr>
            <w:tcW w:w="2268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459FF" w:rsidRPr="008A4908" w:rsidRDefault="009459F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36EF">
              <w:rPr>
                <w:rFonts w:ascii="Times New Roman" w:hAnsi="Times New Roman" w:cs="Times New Roman"/>
                <w:sz w:val="28"/>
                <w:szCs w:val="28"/>
              </w:rPr>
              <w:t>791178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</w:p>
        </w:tc>
        <w:tc>
          <w:tcPr>
            <w:tcW w:w="156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59FF" w:rsidTr="00777C70">
        <w:tc>
          <w:tcPr>
            <w:tcW w:w="4361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836EF" w:rsidTr="00777C70">
        <w:tc>
          <w:tcPr>
            <w:tcW w:w="4361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36EF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4836EF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3410100</w:t>
            </w:r>
          </w:p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709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4836EF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96000,00</w:t>
            </w:r>
          </w:p>
        </w:tc>
        <w:tc>
          <w:tcPr>
            <w:tcW w:w="1560" w:type="dxa"/>
          </w:tcPr>
          <w:p w:rsidR="004836EF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4836EF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459FF" w:rsidRPr="008A4908" w:rsidRDefault="009459FF" w:rsidP="009459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908">
        <w:rPr>
          <w:rFonts w:ascii="Times New Roman" w:hAnsi="Times New Roman" w:cs="Times New Roman"/>
          <w:sz w:val="28"/>
          <w:szCs w:val="28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указывается только группа кода вида расходов, без разбивки по подгруппам и элементам.</w:t>
      </w:r>
    </w:p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 xml:space="preserve">, не включенные в расходы иных подпрограмм муниципальных программ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.</w:t>
      </w:r>
    </w:p>
    <w:p w:rsidR="00F052A8" w:rsidRDefault="00F052A8" w:rsidP="009459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52A8" w:rsidRDefault="00F052A8" w:rsidP="009459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Форма 9</w:t>
      </w:r>
    </w:p>
    <w:p w:rsidR="009459FF" w:rsidRPr="008A4908" w:rsidRDefault="009459FF" w:rsidP="009459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8A4908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9459FF" w:rsidRPr="008A4908" w:rsidRDefault="009459FF" w:rsidP="00945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551"/>
        <w:gridCol w:w="709"/>
        <w:gridCol w:w="850"/>
        <w:gridCol w:w="1276"/>
        <w:gridCol w:w="709"/>
        <w:gridCol w:w="1559"/>
        <w:gridCol w:w="1560"/>
        <w:gridCol w:w="1701"/>
      </w:tblGrid>
      <w:tr w:rsidR="009459FF" w:rsidTr="00777C70">
        <w:tc>
          <w:tcPr>
            <w:tcW w:w="4361" w:type="dxa"/>
            <w:vMerge w:val="restart"/>
            <w:shd w:val="clear" w:color="auto" w:fill="auto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FF" w:rsidRPr="008A4908" w:rsidRDefault="009459FF" w:rsidP="00777C70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Расходы, рублей</w:t>
            </w:r>
          </w:p>
        </w:tc>
      </w:tr>
      <w:tr w:rsidR="009459FF" w:rsidTr="00777C70">
        <w:tc>
          <w:tcPr>
            <w:tcW w:w="4361" w:type="dxa"/>
            <w:vMerge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76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9FF" w:rsidTr="00777C70">
        <w:tc>
          <w:tcPr>
            <w:tcW w:w="436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459FF" w:rsidRPr="00CC5B96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36EF" w:rsidTr="00777C70">
        <w:tc>
          <w:tcPr>
            <w:tcW w:w="4361" w:type="dxa"/>
            <w:vMerge w:val="restart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3400000000</w:t>
            </w:r>
          </w:p>
        </w:tc>
        <w:tc>
          <w:tcPr>
            <w:tcW w:w="709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836EF" w:rsidRPr="00CC5B96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7207353,49</w:t>
            </w:r>
          </w:p>
        </w:tc>
        <w:tc>
          <w:tcPr>
            <w:tcW w:w="1560" w:type="dxa"/>
          </w:tcPr>
          <w:p w:rsidR="004836EF" w:rsidRPr="00CC5B96" w:rsidRDefault="004836EF" w:rsidP="004836EF">
            <w:r w:rsidRPr="00CC5B96">
              <w:rPr>
                <w:b/>
                <w:sz w:val="28"/>
                <w:szCs w:val="28"/>
              </w:rPr>
              <w:t>5 575 498,0</w:t>
            </w:r>
          </w:p>
        </w:tc>
        <w:tc>
          <w:tcPr>
            <w:tcW w:w="1701" w:type="dxa"/>
          </w:tcPr>
          <w:p w:rsidR="004836EF" w:rsidRPr="00CC5B96" w:rsidRDefault="004836EF" w:rsidP="004836EF">
            <w:r w:rsidRPr="00CC5B96">
              <w:rPr>
                <w:b/>
                <w:sz w:val="28"/>
                <w:szCs w:val="28"/>
              </w:rPr>
              <w:t>5 575 498,0</w:t>
            </w:r>
          </w:p>
        </w:tc>
      </w:tr>
      <w:tr w:rsidR="004836EF" w:rsidTr="00777C70">
        <w:tc>
          <w:tcPr>
            <w:tcW w:w="4361" w:type="dxa"/>
            <w:vMerge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Финансовое управление</w:t>
            </w:r>
          </w:p>
        </w:tc>
        <w:tc>
          <w:tcPr>
            <w:tcW w:w="709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6EF" w:rsidTr="00777C70">
        <w:tc>
          <w:tcPr>
            <w:tcW w:w="4361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«Нормативно-методическое обеспечение и организация бюджетного процесса в Уинском муниципальном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3420000000</w:t>
            </w:r>
          </w:p>
        </w:tc>
        <w:tc>
          <w:tcPr>
            <w:tcW w:w="709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</w:tr>
      <w:tr w:rsidR="004836EF" w:rsidTr="00777C70">
        <w:trPr>
          <w:trHeight w:val="1138"/>
        </w:trPr>
        <w:tc>
          <w:tcPr>
            <w:tcW w:w="4361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0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76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3420100000</w:t>
            </w:r>
          </w:p>
        </w:tc>
        <w:tc>
          <w:tcPr>
            <w:tcW w:w="709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3 860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4836EF" w:rsidTr="00777C70">
        <w:trPr>
          <w:trHeight w:val="1138"/>
        </w:trPr>
        <w:tc>
          <w:tcPr>
            <w:tcW w:w="4361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551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0" w:type="dxa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76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3420103010</w:t>
            </w:r>
          </w:p>
        </w:tc>
        <w:tc>
          <w:tcPr>
            <w:tcW w:w="709" w:type="dxa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3 860,00</w:t>
            </w:r>
          </w:p>
        </w:tc>
        <w:tc>
          <w:tcPr>
            <w:tcW w:w="1560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4836EF" w:rsidTr="00777C70">
        <w:tc>
          <w:tcPr>
            <w:tcW w:w="4361" w:type="dxa"/>
            <w:shd w:val="clear" w:color="auto" w:fill="auto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муниципальной программы (обеспечивающая подпрограмма)»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836E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836EF" w:rsidRPr="008A4908" w:rsidRDefault="004836EF" w:rsidP="00777C70">
            <w:pPr>
              <w:jc w:val="center"/>
              <w:rPr>
                <w:b/>
                <w:sz w:val="28"/>
                <w:szCs w:val="28"/>
              </w:rPr>
            </w:pPr>
            <w:r w:rsidRPr="008A4908">
              <w:rPr>
                <w:b/>
                <w:sz w:val="28"/>
                <w:szCs w:val="28"/>
              </w:rPr>
              <w:t>3410000000</w:t>
            </w:r>
          </w:p>
        </w:tc>
        <w:tc>
          <w:tcPr>
            <w:tcW w:w="709" w:type="dxa"/>
            <w:shd w:val="clear" w:color="auto" w:fill="auto"/>
          </w:tcPr>
          <w:p w:rsidR="004836EF" w:rsidRPr="008A4908" w:rsidRDefault="004836E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7203493,49</w:t>
            </w:r>
          </w:p>
        </w:tc>
        <w:tc>
          <w:tcPr>
            <w:tcW w:w="1560" w:type="dxa"/>
            <w:shd w:val="clear" w:color="auto" w:fill="auto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466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  <w:r w:rsidR="00244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4836EF" w:rsidRPr="008A4908" w:rsidRDefault="004836EF" w:rsidP="00483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466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  <w:r w:rsidR="00244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44668" w:rsidTr="00777C70">
        <w:tc>
          <w:tcPr>
            <w:tcW w:w="4361" w:type="dxa"/>
            <w:vMerge w:val="restart"/>
          </w:tcPr>
          <w:p w:rsidR="00244668" w:rsidRPr="008A4908" w:rsidRDefault="00244668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551" w:type="dxa"/>
            <w:vMerge w:val="restart"/>
          </w:tcPr>
          <w:p w:rsidR="00244668" w:rsidRPr="008A4908" w:rsidRDefault="00244668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244668" w:rsidRPr="008A4908" w:rsidRDefault="00244668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0" w:type="dxa"/>
          </w:tcPr>
          <w:p w:rsidR="00244668" w:rsidRPr="008A4908" w:rsidRDefault="00244668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244668" w:rsidRPr="008A4908" w:rsidRDefault="00244668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3410100090</w:t>
            </w:r>
          </w:p>
        </w:tc>
        <w:tc>
          <w:tcPr>
            <w:tcW w:w="709" w:type="dxa"/>
          </w:tcPr>
          <w:p w:rsidR="00244668" w:rsidRPr="008A4908" w:rsidRDefault="00244668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44668" w:rsidRPr="008A490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6791178,49</w:t>
            </w:r>
          </w:p>
        </w:tc>
        <w:tc>
          <w:tcPr>
            <w:tcW w:w="1560" w:type="dxa"/>
          </w:tcPr>
          <w:p w:rsidR="00244668" w:rsidRPr="008A490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244668" w:rsidRPr="008A490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4668" w:rsidTr="00777C70">
        <w:tc>
          <w:tcPr>
            <w:tcW w:w="4361" w:type="dxa"/>
            <w:vMerge/>
          </w:tcPr>
          <w:p w:rsidR="00244668" w:rsidRPr="008A4908" w:rsidRDefault="00244668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44668" w:rsidRPr="008A4908" w:rsidRDefault="00244668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4668" w:rsidRPr="008A4908" w:rsidRDefault="00244668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0" w:type="dxa"/>
          </w:tcPr>
          <w:p w:rsidR="00244668" w:rsidRPr="008A4908" w:rsidRDefault="00244668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244668" w:rsidRPr="008A4908" w:rsidRDefault="00244668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3410100090</w:t>
            </w:r>
          </w:p>
        </w:tc>
        <w:tc>
          <w:tcPr>
            <w:tcW w:w="709" w:type="dxa"/>
          </w:tcPr>
          <w:p w:rsidR="00244668" w:rsidRPr="008A4908" w:rsidRDefault="00244668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244668" w:rsidRPr="008A490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244668" w:rsidRPr="008A490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244668" w:rsidRPr="008A490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44668" w:rsidTr="00777C70">
        <w:tc>
          <w:tcPr>
            <w:tcW w:w="4361" w:type="dxa"/>
          </w:tcPr>
          <w:p w:rsidR="00244668" w:rsidRPr="008A4908" w:rsidRDefault="00244668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4668" w:rsidRPr="008A4908" w:rsidRDefault="00244668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466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0" w:type="dxa"/>
          </w:tcPr>
          <w:p w:rsidR="00244668" w:rsidRPr="008A490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24466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3410100</w:t>
            </w:r>
          </w:p>
          <w:p w:rsidR="00244668" w:rsidRPr="008A490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709" w:type="dxa"/>
          </w:tcPr>
          <w:p w:rsidR="00244668" w:rsidRPr="008A490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24466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96000,00</w:t>
            </w:r>
          </w:p>
        </w:tc>
        <w:tc>
          <w:tcPr>
            <w:tcW w:w="1560" w:type="dxa"/>
          </w:tcPr>
          <w:p w:rsidR="0024466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244668" w:rsidRDefault="00244668" w:rsidP="00181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908">
        <w:rPr>
          <w:rFonts w:ascii="Times New Roman" w:hAnsi="Times New Roman" w:cs="Times New Roman"/>
          <w:sz w:val="28"/>
          <w:szCs w:val="28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указывается только группа кода вида расходов, без разбивки по подгруппам и элементам.</w:t>
      </w:r>
    </w:p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 xml:space="preserve">, не включенные в расходы иных подпрограмм муниципальных программ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.</w:t>
      </w:r>
    </w:p>
    <w:p w:rsidR="009459FF" w:rsidRPr="008A4908" w:rsidRDefault="008A6214" w:rsidP="009459F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312.7pt;margin-top:53pt;width:198pt;height:3.55pt;z-index:251669504" strokecolor="white">
            <v:textbox>
              <w:txbxContent>
                <w:p w:rsidR="004836EF" w:rsidRPr="00570FC1" w:rsidRDefault="004836EF" w:rsidP="009459F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9459FF" w:rsidRPr="008A4908" w:rsidRDefault="009459FF" w:rsidP="009459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  <w:r w:rsidRPr="008A4908">
        <w:rPr>
          <w:rFonts w:ascii="Times New Roman" w:hAnsi="Times New Roman" w:cs="Times New Roman"/>
          <w:sz w:val="28"/>
          <w:szCs w:val="28"/>
        </w:rPr>
        <w:lastRenderedPageBreak/>
        <w:t>форма 10</w:t>
      </w:r>
    </w:p>
    <w:p w:rsidR="009459FF" w:rsidRPr="008A4908" w:rsidRDefault="009459FF" w:rsidP="00945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План</w:t>
      </w: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мероприятий реализации муниципальной программы Уинского</w:t>
      </w: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4908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490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9459FF" w:rsidRPr="008A4908" w:rsidRDefault="009459FF" w:rsidP="00945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96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276"/>
        <w:gridCol w:w="1701"/>
        <w:gridCol w:w="1105"/>
        <w:gridCol w:w="992"/>
        <w:gridCol w:w="1418"/>
        <w:gridCol w:w="1418"/>
        <w:gridCol w:w="1134"/>
        <w:gridCol w:w="1106"/>
        <w:gridCol w:w="992"/>
      </w:tblGrid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9459FF" w:rsidRPr="008A4908" w:rsidRDefault="009459FF" w:rsidP="00777C70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подпрограмм, основных</w:t>
            </w:r>
          </w:p>
          <w:p w:rsidR="009459FF" w:rsidRPr="008A4908" w:rsidRDefault="009459FF" w:rsidP="00777C70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9459FF" w:rsidRPr="008A4908" w:rsidRDefault="009459FF" w:rsidP="00777C70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 и  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ФИО, должность ответственного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начала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д.м.гггг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оконча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proofErr w:type="spellEnd"/>
          </w:p>
          <w:p w:rsidR="009459FF" w:rsidRPr="008A4908" w:rsidRDefault="00244668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9459FF" w:rsidRPr="008A4908">
              <w:rPr>
                <w:rFonts w:ascii="Times New Roman" w:hAnsi="Times New Roman" w:cs="Times New Roman"/>
                <w:sz w:val="26"/>
                <w:szCs w:val="26"/>
              </w:rPr>
              <w:t>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59FF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7520FF" w:rsidRDefault="009459FF" w:rsidP="00777C70">
            <w:pPr>
              <w:rPr>
                <w:highlight w:val="red"/>
                <w:lang w:eastAsia="en-US"/>
              </w:rPr>
            </w:pPr>
            <w:r w:rsidRPr="008A490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7520FF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«Нормативно-методическое обеспечение и организация бюджетного процесса в Уинском муниципальном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округе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4836EF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4836EF" w:rsidRDefault="004836EF" w:rsidP="00777C70">
            <w:pPr>
              <w:rPr>
                <w:b/>
                <w:sz w:val="26"/>
                <w:szCs w:val="26"/>
                <w:lang w:eastAsia="en-US"/>
              </w:rPr>
            </w:pPr>
            <w:r w:rsidRPr="004836EF">
              <w:rPr>
                <w:b/>
                <w:sz w:val="26"/>
                <w:szCs w:val="26"/>
              </w:rPr>
              <w:t>203 860,0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4836EF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4836EF" w:rsidRDefault="004836EF" w:rsidP="00777C70">
            <w:pPr>
              <w:rPr>
                <w:b/>
                <w:sz w:val="26"/>
                <w:szCs w:val="26"/>
                <w:lang w:eastAsia="en-US"/>
              </w:rPr>
            </w:pPr>
            <w:r w:rsidRPr="004836EF">
              <w:rPr>
                <w:b/>
                <w:sz w:val="26"/>
                <w:szCs w:val="26"/>
              </w:rPr>
              <w:t>203 860,0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нормативного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правового регулирования  и  методологического  обеспечения  бюджетного   процесса,   своевременная   и качественная подготовка проекта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«Решения  о  бюджете У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 очередной  финансовый  год  и плановый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вое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459FF" w:rsidRPr="008A4908" w:rsidRDefault="009459FF" w:rsidP="00777C70">
            <w:pPr>
              <w:rPr>
                <w:sz w:val="26"/>
                <w:szCs w:val="26"/>
                <w:lang w:eastAsia="en-US"/>
              </w:rPr>
            </w:pPr>
          </w:p>
          <w:p w:rsidR="009459FF" w:rsidRPr="008A4908" w:rsidRDefault="009459FF" w:rsidP="00777C7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777C70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459FF" w:rsidRPr="008A4908" w:rsidRDefault="009459FF" w:rsidP="00777C70">
            <w:pPr>
              <w:rPr>
                <w:sz w:val="26"/>
                <w:szCs w:val="26"/>
                <w:lang w:eastAsia="en-US"/>
              </w:rPr>
            </w:pPr>
          </w:p>
          <w:p w:rsidR="009459FF" w:rsidRPr="008A4908" w:rsidRDefault="009459FF" w:rsidP="00777C7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459FF" w:rsidRPr="008A4908" w:rsidRDefault="009459FF" w:rsidP="00777C70">
            <w:pPr>
              <w:rPr>
                <w:sz w:val="26"/>
                <w:szCs w:val="26"/>
                <w:lang w:eastAsia="en-US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«Подготовка проектов решений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регламентирующих порядок осуществления бюджетного процесса в Уинском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«Подготовка нормативных правовых актов Уинского муниципального </w:t>
            </w:r>
            <w:r>
              <w:rPr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sz w:val="26"/>
                <w:szCs w:val="26"/>
              </w:rPr>
              <w:t xml:space="preserve">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«Организация проведения семинаров для органов местного самоуправления и муниципальных учреждений 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</w:t>
            </w:r>
            <w:r w:rsidRPr="008A4908">
              <w:rPr>
                <w:sz w:val="26"/>
                <w:szCs w:val="26"/>
              </w:rPr>
              <w:t xml:space="preserve">т:  качественная организация бюджетного процесса в Уинском муниципальном </w:t>
            </w:r>
            <w:r>
              <w:rPr>
                <w:sz w:val="26"/>
                <w:szCs w:val="26"/>
              </w:rPr>
              <w:t>округе Пермского края</w:t>
            </w:r>
            <w:r w:rsidRPr="008A4908">
              <w:rPr>
                <w:sz w:val="26"/>
                <w:szCs w:val="26"/>
              </w:rPr>
              <w:t xml:space="preserve">, соответствующая нормам федерального, краевого законодательства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«Своевременная и качественная подготовка проекта  решения о  бюджете 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разработка и внесение </w:t>
            </w:r>
            <w:r w:rsidRPr="00280602">
              <w:rPr>
                <w:sz w:val="26"/>
                <w:szCs w:val="26"/>
              </w:rPr>
              <w:t>в  Думу Уинского муниципального округа</w:t>
            </w:r>
            <w:r>
              <w:rPr>
                <w:sz w:val="26"/>
                <w:szCs w:val="26"/>
              </w:rPr>
              <w:t xml:space="preserve"> Пермского края</w:t>
            </w:r>
            <w:r w:rsidRPr="00280602">
              <w:rPr>
                <w:sz w:val="26"/>
                <w:szCs w:val="26"/>
              </w:rPr>
              <w:t xml:space="preserve"> в установленные</w:t>
            </w:r>
            <w:r w:rsidRPr="008A4908">
              <w:rPr>
                <w:sz w:val="26"/>
                <w:szCs w:val="26"/>
              </w:rPr>
              <w:t xml:space="preserve"> сроки и соответствующего   требованиям федерального, краевого и районного бюджетного  законодательства проекта  решения </w:t>
            </w:r>
            <w:r w:rsidRPr="008A4908">
              <w:rPr>
                <w:sz w:val="26"/>
                <w:szCs w:val="26"/>
              </w:rPr>
              <w:lastRenderedPageBreak/>
              <w:t xml:space="preserve">о бюджете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достоверного прогноза социально-экономического  развития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планируемый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Админи-страция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Пермскогоккрая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(участник)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по экономике и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прогнозиро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Башкова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формирование достоверного прогноза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являющегося основой для формирования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выбора реалистичной оценки варианта основных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показателей прогноза социально-экономического 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вое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proofErr w:type="spellEnd"/>
          </w:p>
          <w:p w:rsidR="009459FF" w:rsidRPr="00F22BCE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Уинского </w:t>
            </w: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</w:p>
          <w:p w:rsidR="009459FF" w:rsidRPr="00F22BCE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за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 планируемый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«Проведение качественного анализа поступлений и составление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реальн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ой оценки доходов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администраторами доходов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</w:p>
          <w:p w:rsidR="009459FF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та Уинского муниципального</w:t>
            </w:r>
          </w:p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 процессе формирования и исполнения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крупнейшими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налогоплательщикам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иУинского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за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оптимальных условий для эффективного использования средств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планирования и исполнения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приоритетными направлениями, целями и задачами, определенными программой комплексного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соответствие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целям и задачам программы 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лексного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5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сбалансированности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долгосрочном периоде»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4836EF" w:rsidP="00777C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203</w:t>
            </w:r>
            <w:r w:rsidRPr="008A49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86</w:t>
            </w:r>
            <w:r w:rsidRPr="008A4908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4836EF" w:rsidP="00777C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203</w:t>
            </w:r>
            <w:r w:rsidRPr="008A49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86</w:t>
            </w:r>
            <w:r w:rsidRPr="008A490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«Инвентаризация расходных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обязательств при наличии источников для их обеспечения на весь период планирования»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X </w:t>
            </w: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6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777C70">
            <w:pPr>
              <w:rPr>
                <w:sz w:val="26"/>
                <w:szCs w:val="26"/>
                <w:lang w:eastAsia="en-US"/>
              </w:rPr>
            </w:pPr>
          </w:p>
          <w:p w:rsidR="009459FF" w:rsidRPr="008A4908" w:rsidRDefault="009459FF" w:rsidP="00777C70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777C70">
            <w:pPr>
              <w:rPr>
                <w:sz w:val="26"/>
                <w:szCs w:val="26"/>
                <w:lang w:eastAsia="en-US"/>
              </w:rPr>
            </w:pPr>
          </w:p>
          <w:p w:rsidR="009459FF" w:rsidRPr="008A4908" w:rsidRDefault="009459FF" w:rsidP="00777C70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4836EF" w:rsidP="00777C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203</w:t>
            </w:r>
            <w:r w:rsidRPr="008A49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86</w:t>
            </w:r>
            <w:r w:rsidRPr="008A4908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4836EF" w:rsidP="00777C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203</w:t>
            </w:r>
            <w:r w:rsidRPr="008A49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86</w:t>
            </w:r>
            <w:r w:rsidRPr="008A490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4836EF" w:rsidP="004836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9459FF"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9459FF"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4836E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7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организации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кассового обслуживания органов местного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Уинского 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муниципальных учреждений, порядка формирования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 кассовое обслуживание органов местного самоуправления и муниципальных учреждений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порядка формирования бюджетной отчетности и повышение её качества и достоверности отражаемой в ней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полное соответствие представляемой отчетности требованиям федерального и регионального законодательства, её достоверность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8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Пермского края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«Судебная защита интересов казны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«Своевременное 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повышение эффективности судебной защиты интересов казны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минимизация потерь бюджета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«Привлечение муниципальных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заимствований Уинского </w:t>
            </w:r>
            <w:r w:rsidRPr="00F36E6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Пермского края,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обязательств перед ним»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«Привлечение муниципальных заимствований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(при необходимости), исполнение по ранее привлеченным заимствованиям»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приемлемых и экономически обоснованных объема и структуры муниципального долга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«Исполнение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Default"/>
              <w:ind w:firstLine="0"/>
              <w:jc w:val="left"/>
              <w:rPr>
                <w:b/>
                <w:sz w:val="28"/>
                <w:szCs w:val="28"/>
              </w:rPr>
            </w:pPr>
            <w:r w:rsidRPr="008A4908">
              <w:rPr>
                <w:b/>
                <w:sz w:val="26"/>
                <w:szCs w:val="26"/>
              </w:rPr>
              <w:t xml:space="preserve">Подпрограмма </w:t>
            </w:r>
            <w:r>
              <w:rPr>
                <w:b/>
                <w:sz w:val="26"/>
                <w:szCs w:val="26"/>
              </w:rPr>
              <w:t>3</w:t>
            </w:r>
            <w:r w:rsidRPr="00F36E6B">
              <w:rPr>
                <w:b/>
                <w:sz w:val="26"/>
                <w:szCs w:val="26"/>
              </w:rPr>
              <w:t>«Повышение бюджетной и финансовой грамотности населения Уинского муниципального округа Пермского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777C70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777C70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777C70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777C70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  <w:p w:rsidR="009459FF" w:rsidRPr="008A4908" w:rsidRDefault="009459FF" w:rsidP="00777C7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777C70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Style w:val="FontStyle26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Style w:val="FontStyle26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Style w:val="FontStyle26"/>
                <w:sz w:val="26"/>
                <w:szCs w:val="26"/>
              </w:rPr>
              <w:t xml:space="preserve"> «Р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«Оперативное </w:t>
            </w:r>
            <w:r w:rsidRPr="008A4908">
              <w:rPr>
                <w:sz w:val="26"/>
                <w:szCs w:val="26"/>
              </w:rPr>
              <w:lastRenderedPageBreak/>
              <w:t>размещение в публичном пространстве информации по всем главным темам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обеспечение открытости и доступности информации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«Обеспечение реализации муниципальной программы (обеспечивающая подпрограмма)»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244668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</w:t>
            </w:r>
            <w:r w:rsidR="0060742F">
              <w:rPr>
                <w:sz w:val="26"/>
                <w:szCs w:val="26"/>
                <w:lang w:eastAsia="en-US"/>
              </w:rPr>
              <w:t>815448</w:t>
            </w:r>
            <w:r w:rsidR="00244668">
              <w:rPr>
                <w:sz w:val="26"/>
                <w:szCs w:val="26"/>
                <w:lang w:eastAsia="en-US"/>
              </w:rPr>
              <w:t>9</w:t>
            </w:r>
            <w:r w:rsidR="0060742F">
              <w:rPr>
                <w:sz w:val="26"/>
                <w:szCs w:val="26"/>
                <w:lang w:eastAsia="en-US"/>
              </w:rPr>
              <w:t>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60742F" w:rsidP="00244668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815448</w:t>
            </w:r>
            <w:r w:rsidR="00244668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E51B1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1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F22BCE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42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777C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Default="0060742F" w:rsidP="00244668">
            <w:r w:rsidRPr="008F6A8A">
              <w:rPr>
                <w:sz w:val="26"/>
                <w:szCs w:val="26"/>
                <w:lang w:eastAsia="en-US"/>
              </w:rPr>
              <w:t>1815448</w:t>
            </w:r>
            <w:r w:rsidR="00244668">
              <w:rPr>
                <w:sz w:val="26"/>
                <w:szCs w:val="26"/>
                <w:lang w:eastAsia="en-US"/>
              </w:rPr>
              <w:t>9</w:t>
            </w:r>
            <w:r w:rsidRPr="008F6A8A">
              <w:rPr>
                <w:sz w:val="26"/>
                <w:szCs w:val="26"/>
                <w:lang w:eastAsia="en-US"/>
              </w:rPr>
              <w:t>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Default="0060742F" w:rsidP="00244668">
            <w:r w:rsidRPr="008F6A8A">
              <w:rPr>
                <w:sz w:val="26"/>
                <w:szCs w:val="26"/>
                <w:lang w:eastAsia="en-US"/>
              </w:rPr>
              <w:t>1815448</w:t>
            </w:r>
            <w:r w:rsidR="00244668">
              <w:rPr>
                <w:sz w:val="26"/>
                <w:szCs w:val="26"/>
                <w:lang w:eastAsia="en-US"/>
              </w:rPr>
              <w:t>9</w:t>
            </w:r>
            <w:r w:rsidRPr="008F6A8A">
              <w:rPr>
                <w:sz w:val="26"/>
                <w:szCs w:val="26"/>
                <w:lang w:eastAsia="en-US"/>
              </w:rPr>
              <w:t>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42F" w:rsidRPr="008A4908" w:rsidRDefault="0060742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42F" w:rsidRPr="008A4908" w:rsidRDefault="0060742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ind w:firstLine="34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«Повышение профессионального уровня специалистов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«Обеспечение сохранности документов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ind w:firstLine="34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исполнение полномочий финансового управления в соответствии с </w:t>
            </w:r>
            <w:r w:rsidRPr="008A4908">
              <w:rPr>
                <w:sz w:val="26"/>
                <w:szCs w:val="26"/>
              </w:rPr>
              <w:lastRenderedPageBreak/>
              <w:t xml:space="preserve">федеральным, региональным законодательством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777C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: совершенствования систем контроля, достижения прозрачности бюджетного процесс</w:t>
            </w:r>
          </w:p>
          <w:p w:rsidR="009459FF" w:rsidRPr="008A4908" w:rsidRDefault="009459FF" w:rsidP="00777C70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а, обеспечения доступа к достоверной, актуальной и непротиворечивой информации о состоянии муниципальных ресурсов и для поддержки принятия управленческих решений.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777C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</w:tbl>
    <w:p w:rsidR="009459FF" w:rsidRPr="008A4908" w:rsidRDefault="009459FF" w:rsidP="009459FF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459FF" w:rsidRPr="00295668" w:rsidRDefault="009459FF" w:rsidP="009459FF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&lt;4&gt; В </w:t>
      </w:r>
      <w:hyperlink w:anchor="Par1247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8A4908">
        <w:rPr>
          <w:rFonts w:ascii="Times New Roman" w:hAnsi="Times New Roman" w:cs="Times New Roman"/>
          <w:sz w:val="28"/>
          <w:szCs w:val="28"/>
        </w:rPr>
        <w:t>-</w:t>
      </w:r>
      <w:hyperlink w:anchor="Par1251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A490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финансирования на очередной финансовый год и плановый период.</w:t>
      </w:r>
    </w:p>
    <w:p w:rsidR="009459FF" w:rsidRDefault="009459FF" w:rsidP="009459FF">
      <w:pPr>
        <w:pStyle w:val="a4"/>
      </w:pPr>
    </w:p>
    <w:p w:rsidR="002C37BB" w:rsidRDefault="008A6214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836EF" w:rsidRPr="009169CE" w:rsidRDefault="004836EF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4836EF"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EF" w:rsidRDefault="004836EF">
      <w:r>
        <w:separator/>
      </w:r>
    </w:p>
  </w:endnote>
  <w:endnote w:type="continuationSeparator" w:id="1">
    <w:p w:rsidR="004836EF" w:rsidRDefault="0048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EF" w:rsidRDefault="004836E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EF" w:rsidRDefault="004836EF">
      <w:r>
        <w:separator/>
      </w:r>
    </w:p>
  </w:footnote>
  <w:footnote w:type="continuationSeparator" w:id="1">
    <w:p w:rsidR="004836EF" w:rsidRDefault="00483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D02CD"/>
    <w:rsid w:val="00244668"/>
    <w:rsid w:val="00270955"/>
    <w:rsid w:val="002C37BB"/>
    <w:rsid w:val="002F45D8"/>
    <w:rsid w:val="00344940"/>
    <w:rsid w:val="003644AD"/>
    <w:rsid w:val="0037241F"/>
    <w:rsid w:val="00427517"/>
    <w:rsid w:val="00470FB3"/>
    <w:rsid w:val="00482A25"/>
    <w:rsid w:val="004836EF"/>
    <w:rsid w:val="00502F9B"/>
    <w:rsid w:val="00536FED"/>
    <w:rsid w:val="005B7C2C"/>
    <w:rsid w:val="0060742F"/>
    <w:rsid w:val="006155F3"/>
    <w:rsid w:val="00637B08"/>
    <w:rsid w:val="0066436B"/>
    <w:rsid w:val="006A7FB2"/>
    <w:rsid w:val="006E161E"/>
    <w:rsid w:val="00777C70"/>
    <w:rsid w:val="0078616F"/>
    <w:rsid w:val="007E4ADC"/>
    <w:rsid w:val="0081735F"/>
    <w:rsid w:val="00817ACA"/>
    <w:rsid w:val="008A6214"/>
    <w:rsid w:val="008B1016"/>
    <w:rsid w:val="008D16CB"/>
    <w:rsid w:val="009169CE"/>
    <w:rsid w:val="009459FF"/>
    <w:rsid w:val="00997F4C"/>
    <w:rsid w:val="00B1278C"/>
    <w:rsid w:val="00BB0CD5"/>
    <w:rsid w:val="00BB6EA3"/>
    <w:rsid w:val="00BD5D3B"/>
    <w:rsid w:val="00C80448"/>
    <w:rsid w:val="00CA7DC5"/>
    <w:rsid w:val="00D951CB"/>
    <w:rsid w:val="00E55D54"/>
    <w:rsid w:val="00EB54EA"/>
    <w:rsid w:val="00F052A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customStyle="1" w:styleId="ConsPlusNormal">
    <w:name w:val="ConsPlusNormal"/>
    <w:uiPriority w:val="99"/>
    <w:rsid w:val="009459FF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945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945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9459FF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9459FF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9459FF"/>
    <w:rPr>
      <w:sz w:val="28"/>
    </w:rPr>
  </w:style>
  <w:style w:type="paragraph" w:customStyle="1" w:styleId="ConsPlusCell">
    <w:name w:val="ConsPlusCell"/>
    <w:uiPriority w:val="99"/>
    <w:rsid w:val="009459F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Default">
    <w:name w:val="Default"/>
    <w:rsid w:val="009459FF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uiPriority w:val="99"/>
    <w:rsid w:val="009459FF"/>
    <w:rPr>
      <w:rFonts w:ascii="Times New Roman" w:hAnsi="Times New Roman" w:cs="Times New Roman"/>
      <w:sz w:val="22"/>
      <w:szCs w:val="22"/>
    </w:rPr>
  </w:style>
  <w:style w:type="paragraph" w:customStyle="1" w:styleId="af">
    <w:name w:val="Адресат"/>
    <w:basedOn w:val="a"/>
    <w:rsid w:val="009459FF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f0">
    <w:name w:val="Приложение"/>
    <w:basedOn w:val="a4"/>
    <w:rsid w:val="009459FF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uiPriority w:val="99"/>
    <w:rsid w:val="009459FF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59FF"/>
    <w:rPr>
      <w:rFonts w:ascii="Tahoma" w:hAnsi="Tahoma"/>
      <w:sz w:val="16"/>
      <w:szCs w:val="16"/>
    </w:rPr>
  </w:style>
  <w:style w:type="paragraph" w:customStyle="1" w:styleId="ConsPlusTitle">
    <w:name w:val="ConsPlusTitle"/>
    <w:rsid w:val="009459FF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3">
    <w:name w:val="Знак Знак Знак Знак Знак Знак"/>
    <w:basedOn w:val="a"/>
    <w:rsid w:val="009459FF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сновной"/>
    <w:basedOn w:val="a"/>
    <w:link w:val="af5"/>
    <w:rsid w:val="009459FF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5">
    <w:name w:val="Основной Знак"/>
    <w:link w:val="af4"/>
    <w:rsid w:val="009459FF"/>
    <w:rPr>
      <w:sz w:val="28"/>
    </w:rPr>
  </w:style>
  <w:style w:type="paragraph" w:customStyle="1" w:styleId="1">
    <w:name w:val="Абзац списка1"/>
    <w:basedOn w:val="a"/>
    <w:rsid w:val="009459FF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9459FF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9459FF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9459FF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459FF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459FF"/>
    <w:rPr>
      <w:b/>
      <w:sz w:val="28"/>
      <w:szCs w:val="24"/>
    </w:rPr>
  </w:style>
  <w:style w:type="paragraph" w:customStyle="1" w:styleId="af6">
    <w:name w:val="программа"/>
    <w:basedOn w:val="a"/>
    <w:link w:val="af7"/>
    <w:rsid w:val="009459FF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9459FF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9459FF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9459FF"/>
    <w:rPr>
      <w:rFonts w:ascii="Calibri" w:eastAsia="Calibri" w:hAnsi="Calibri"/>
      <w:sz w:val="22"/>
      <w:szCs w:val="22"/>
    </w:rPr>
  </w:style>
  <w:style w:type="paragraph" w:styleId="af8">
    <w:name w:val="No Spacing"/>
    <w:link w:val="af9"/>
    <w:uiPriority w:val="99"/>
    <w:qFormat/>
    <w:rsid w:val="009459FF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9459FF"/>
    <w:rPr>
      <w:rFonts w:ascii="Calibri" w:hAnsi="Calibri"/>
      <w:sz w:val="22"/>
      <w:szCs w:val="22"/>
    </w:rPr>
  </w:style>
  <w:style w:type="paragraph" w:styleId="afa">
    <w:name w:val="Plain Text"/>
    <w:basedOn w:val="a"/>
    <w:link w:val="afb"/>
    <w:uiPriority w:val="99"/>
    <w:rsid w:val="009459FF"/>
    <w:pPr>
      <w:ind w:firstLine="709"/>
      <w:jc w:val="both"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9459FF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9459FF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59FF"/>
    <w:rPr>
      <w:rFonts w:ascii="Calibri" w:eastAsia="Calibri" w:hAnsi="Calibri"/>
      <w:sz w:val="16"/>
      <w:szCs w:val="16"/>
      <w:lang w:eastAsia="en-US"/>
    </w:rPr>
  </w:style>
  <w:style w:type="character" w:styleId="afc">
    <w:name w:val="Hyperlink"/>
    <w:uiPriority w:val="99"/>
    <w:unhideWhenUsed/>
    <w:rsid w:val="009459FF"/>
    <w:rPr>
      <w:color w:val="0000FF"/>
      <w:u w:val="single"/>
    </w:rPr>
  </w:style>
  <w:style w:type="character" w:styleId="afd">
    <w:name w:val="Strong"/>
    <w:uiPriority w:val="22"/>
    <w:qFormat/>
    <w:rsid w:val="009459FF"/>
    <w:rPr>
      <w:b/>
      <w:bCs/>
    </w:rPr>
  </w:style>
  <w:style w:type="paragraph" w:customStyle="1" w:styleId="afe">
    <w:name w:val="Стиль"/>
    <w:basedOn w:val="a"/>
    <w:autoRedefine/>
    <w:uiPriority w:val="99"/>
    <w:rsid w:val="009459FF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2298</Words>
  <Characters>18190</Characters>
  <Application>Microsoft Office Word</Application>
  <DocSecurity>0</DocSecurity>
  <Lines>151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2020-08-19T07:34:00Z</dcterms:created>
  <dcterms:modified xsi:type="dcterms:W3CDTF">2020-08-19T07:34:00Z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