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ED" w:rsidRPr="007F11ED" w:rsidRDefault="007F11ED" w:rsidP="007F11ED">
      <w:pPr>
        <w:pStyle w:val="ConsPlusNormal"/>
        <w:jc w:val="center"/>
        <w:rPr>
          <w:b/>
          <w:sz w:val="32"/>
          <w:szCs w:val="32"/>
        </w:rPr>
      </w:pPr>
      <w:r w:rsidRPr="007F11ED">
        <w:rPr>
          <w:b/>
          <w:sz w:val="32"/>
          <w:szCs w:val="32"/>
        </w:rPr>
        <w:fldChar w:fldCharType="begin"/>
      </w:r>
      <w:r w:rsidRPr="007F11ED">
        <w:rPr>
          <w:b/>
          <w:sz w:val="32"/>
          <w:szCs w:val="32"/>
        </w:rPr>
        <w:instrText>HYPERLINK "consultantplus://offline/ref=854508374654A1174C2E32DB6375C176A9B8D92F29F4DD64FE89316D87FCAD7CCF594795B503AC60EA3063FB395677E36C32FE5832F5D6069A35854BYDNBK"</w:instrText>
      </w:r>
      <w:r w:rsidRPr="007F11ED">
        <w:rPr>
          <w:b/>
          <w:sz w:val="32"/>
          <w:szCs w:val="32"/>
        </w:rPr>
        <w:fldChar w:fldCharType="separate"/>
      </w:r>
      <w:r w:rsidRPr="007F11ED">
        <w:rPr>
          <w:b/>
          <w:color w:val="0000FF"/>
          <w:sz w:val="32"/>
          <w:szCs w:val="32"/>
        </w:rPr>
        <w:br/>
        <w:t xml:space="preserve">Закон Пермского края от 06.04.2015 N 460-ПК (ред. от 10.09.2020) "Об административных правонарушениях в Пермском крае" </w:t>
      </w:r>
      <w:r w:rsidRPr="007F11ED">
        <w:rPr>
          <w:b/>
          <w:sz w:val="32"/>
          <w:szCs w:val="32"/>
        </w:rPr>
        <w:fldChar w:fldCharType="end"/>
      </w:r>
      <w:r w:rsidRPr="007F11ED">
        <w:rPr>
          <w:b/>
          <w:sz w:val="32"/>
          <w:szCs w:val="32"/>
        </w:rPr>
        <w:br/>
      </w:r>
    </w:p>
    <w:p w:rsidR="007F11ED" w:rsidRDefault="007F11ED">
      <w:pPr>
        <w:pStyle w:val="ConsPlusTitle"/>
        <w:jc w:val="center"/>
        <w:outlineLvl w:val="0"/>
      </w:pPr>
    </w:p>
    <w:p w:rsidR="007F11ED" w:rsidRDefault="007F11ED">
      <w:pPr>
        <w:pStyle w:val="ConsPlusTitle"/>
        <w:jc w:val="center"/>
        <w:outlineLvl w:val="0"/>
      </w:pPr>
      <w:r>
        <w:t>Глава VI. АДМИНИСТРАТИВНЫЕ ПРАВОНАРУШЕНИЯ В ОБЛАСТИ</w:t>
      </w:r>
    </w:p>
    <w:p w:rsidR="007F11ED" w:rsidRDefault="007F11ED">
      <w:pPr>
        <w:pStyle w:val="ConsPlusTitle"/>
        <w:jc w:val="center"/>
      </w:pPr>
      <w:r>
        <w:t>ГРАДОСТРОИТЕЛЬСТВА, ЭКСПЛУАТАЦИИ ОБЪЕКТОВ ГОРОДСКОЙ</w:t>
      </w:r>
    </w:p>
    <w:p w:rsidR="007F11ED" w:rsidRDefault="007F11ED">
      <w:pPr>
        <w:pStyle w:val="ConsPlusTitle"/>
        <w:jc w:val="center"/>
      </w:pPr>
      <w:r>
        <w:t>ИНФРАСТРУКТУРЫ, ЖИЛИЩНО-КОММУНАЛЬНОГО ХОЗЯЙСТВА</w:t>
      </w:r>
    </w:p>
    <w:p w:rsidR="007F11ED" w:rsidRDefault="007F11ED">
      <w:pPr>
        <w:pStyle w:val="ConsPlusTitle"/>
        <w:jc w:val="center"/>
      </w:pPr>
      <w:r>
        <w:t>И БЛАГОУСТРОЙСТВА</w:t>
      </w:r>
    </w:p>
    <w:p w:rsidR="007F11ED" w:rsidRDefault="007F11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1ED">
        <w:trPr>
          <w:jc w:val="center"/>
        </w:trPr>
        <w:tc>
          <w:tcPr>
            <w:tcW w:w="9294" w:type="dxa"/>
            <w:tcBorders>
              <w:top w:val="nil"/>
              <w:left w:val="single" w:sz="24" w:space="0" w:color="CED3F1"/>
              <w:bottom w:val="nil"/>
              <w:right w:val="single" w:sz="24" w:space="0" w:color="F4F3F8"/>
            </w:tcBorders>
            <w:shd w:val="clear" w:color="auto" w:fill="F4F3F8"/>
          </w:tcPr>
          <w:p w:rsidR="007F11ED" w:rsidRDefault="007F11ED">
            <w:pPr>
              <w:pStyle w:val="ConsPlusNormal"/>
              <w:jc w:val="both"/>
            </w:pPr>
            <w:hyperlink r:id="rId4" w:history="1">
              <w:r>
                <w:rPr>
                  <w:color w:val="0000FF"/>
                </w:rPr>
                <w:t>Законом</w:t>
              </w:r>
            </w:hyperlink>
            <w:r>
              <w:rPr>
                <w:color w:val="392C69"/>
              </w:rPr>
              <w:t xml:space="preserve"> Пермского края от 10.09.2020 N 553-ПК ст. 6.1 </w:t>
            </w:r>
            <w:proofErr w:type="gramStart"/>
            <w:r>
              <w:rPr>
                <w:color w:val="392C69"/>
              </w:rPr>
              <w:t>исключена</w:t>
            </w:r>
            <w:proofErr w:type="gramEnd"/>
            <w:r>
              <w:rPr>
                <w:color w:val="392C69"/>
              </w:rPr>
              <w:t xml:space="preserve">. Указанное изменение </w:t>
            </w:r>
            <w:hyperlink r:id="rId5" w:history="1">
              <w:r>
                <w:rPr>
                  <w:color w:val="0000FF"/>
                </w:rPr>
                <w:t>распространяется</w:t>
              </w:r>
            </w:hyperlink>
            <w:r>
              <w:rPr>
                <w:color w:val="392C69"/>
              </w:rPr>
              <w:t xml:space="preserve"> на правоотношения, возникшие после 15.01.2020.</w:t>
            </w:r>
          </w:p>
        </w:tc>
      </w:tr>
    </w:tbl>
    <w:p w:rsidR="007F11ED" w:rsidRDefault="007F11ED">
      <w:pPr>
        <w:pStyle w:val="ConsPlusTitle"/>
        <w:spacing w:before="280"/>
        <w:ind w:firstLine="540"/>
        <w:jc w:val="both"/>
        <w:outlineLvl w:val="1"/>
      </w:pPr>
      <w:r>
        <w:t xml:space="preserve">Статья 6.1. Исключена. - </w:t>
      </w:r>
      <w:hyperlink r:id="rId6" w:history="1">
        <w:r>
          <w:rPr>
            <w:color w:val="0000FF"/>
          </w:rPr>
          <w:t>Закон</w:t>
        </w:r>
      </w:hyperlink>
      <w:r>
        <w:t xml:space="preserve"> Пермского края от 10.09.2020 N 553-ПК.</w:t>
      </w:r>
    </w:p>
    <w:p w:rsidR="007F11ED" w:rsidRDefault="007F11ED">
      <w:pPr>
        <w:pStyle w:val="ConsPlusNormal"/>
        <w:jc w:val="both"/>
      </w:pPr>
    </w:p>
    <w:p w:rsidR="007F11ED" w:rsidRDefault="007F11ED">
      <w:pPr>
        <w:pStyle w:val="ConsPlusTitle"/>
        <w:ind w:firstLine="540"/>
        <w:jc w:val="both"/>
        <w:outlineLvl w:val="1"/>
      </w:pPr>
      <w:r>
        <w:t xml:space="preserve">Статья 6.2. Нарушение </w:t>
      </w:r>
      <w:proofErr w:type="gramStart"/>
      <w:r>
        <w:t>порядка использования придорожных полос автомобильных дорог общего пользования регионального</w:t>
      </w:r>
      <w:proofErr w:type="gramEnd"/>
      <w:r>
        <w:t xml:space="preserve"> или межмуниципального значения</w:t>
      </w:r>
    </w:p>
    <w:p w:rsidR="007F11ED" w:rsidRDefault="007F11ED">
      <w:pPr>
        <w:pStyle w:val="ConsPlusNormal"/>
        <w:jc w:val="both"/>
      </w:pPr>
    </w:p>
    <w:p w:rsidR="007F11ED" w:rsidRDefault="007F11ED">
      <w:pPr>
        <w:pStyle w:val="ConsPlusNormal"/>
        <w:ind w:firstLine="540"/>
        <w:jc w:val="both"/>
      </w:pPr>
      <w:proofErr w:type="gramStart"/>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roofErr w:type="gramEnd"/>
    </w:p>
    <w:p w:rsidR="007F11ED" w:rsidRDefault="007F11E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7F11ED" w:rsidRDefault="007F11ED">
      <w:pPr>
        <w:pStyle w:val="ConsPlusNormal"/>
        <w:jc w:val="both"/>
      </w:pPr>
    </w:p>
    <w:p w:rsidR="007F11ED" w:rsidRDefault="007F11ED">
      <w:pPr>
        <w:pStyle w:val="ConsPlusTitle"/>
        <w:ind w:firstLine="540"/>
        <w:jc w:val="both"/>
        <w:outlineLvl w:val="1"/>
      </w:pPr>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7F11ED" w:rsidRDefault="007F11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1ED">
        <w:trPr>
          <w:jc w:val="center"/>
        </w:trPr>
        <w:tc>
          <w:tcPr>
            <w:tcW w:w="9294" w:type="dxa"/>
            <w:tcBorders>
              <w:top w:val="nil"/>
              <w:left w:val="single" w:sz="24" w:space="0" w:color="CED3F1"/>
              <w:bottom w:val="nil"/>
              <w:right w:val="single" w:sz="24" w:space="0" w:color="F4F3F8"/>
            </w:tcBorders>
            <w:shd w:val="clear" w:color="auto" w:fill="F4F3F8"/>
          </w:tcPr>
          <w:p w:rsidR="007F11ED" w:rsidRDefault="007F11ED">
            <w:pPr>
              <w:pStyle w:val="ConsPlusNormal"/>
              <w:jc w:val="both"/>
            </w:pPr>
            <w:hyperlink r:id="rId7" w:history="1">
              <w:r>
                <w:rPr>
                  <w:color w:val="0000FF"/>
                </w:rPr>
                <w:t>Законом</w:t>
              </w:r>
            </w:hyperlink>
            <w:r>
              <w:rPr>
                <w:color w:val="392C69"/>
              </w:rPr>
              <w:t xml:space="preserve"> Пермского края от 10.09.2020 N 553-ПК ч. 1 ст. 6.3 </w:t>
            </w:r>
            <w:proofErr w:type="gramStart"/>
            <w:r>
              <w:rPr>
                <w:color w:val="392C69"/>
              </w:rPr>
              <w:t>исключена</w:t>
            </w:r>
            <w:proofErr w:type="gramEnd"/>
            <w:r>
              <w:rPr>
                <w:color w:val="392C69"/>
              </w:rPr>
              <w:t xml:space="preserve">. Указанное изменение </w:t>
            </w:r>
            <w:hyperlink r:id="rId8" w:history="1">
              <w:r>
                <w:rPr>
                  <w:color w:val="0000FF"/>
                </w:rPr>
                <w:t>распространяется</w:t>
              </w:r>
            </w:hyperlink>
            <w:r>
              <w:rPr>
                <w:color w:val="392C69"/>
              </w:rPr>
              <w:t xml:space="preserve"> на правоотношения, возникшие после 15.01.2020.</w:t>
            </w:r>
          </w:p>
        </w:tc>
      </w:tr>
    </w:tbl>
    <w:p w:rsidR="007F11ED" w:rsidRDefault="007F11ED">
      <w:pPr>
        <w:pStyle w:val="ConsPlusNormal"/>
        <w:spacing w:before="280"/>
        <w:ind w:firstLine="540"/>
        <w:jc w:val="both"/>
      </w:pPr>
      <w:r>
        <w:t xml:space="preserve">1. Исключена. - </w:t>
      </w:r>
      <w:hyperlink r:id="rId9" w:history="1">
        <w:r>
          <w:rPr>
            <w:color w:val="0000FF"/>
          </w:rPr>
          <w:t>Закон</w:t>
        </w:r>
      </w:hyperlink>
      <w:r>
        <w:t xml:space="preserve"> Пермского края от 10.09.2020 N 553-ПК.</w:t>
      </w:r>
    </w:p>
    <w:p w:rsidR="007F11ED" w:rsidRDefault="007F11ED">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7F11ED" w:rsidRDefault="007F11E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одной </w:t>
      </w:r>
      <w:proofErr w:type="gramStart"/>
      <w:r>
        <w:t>тысячи пятисот</w:t>
      </w:r>
      <w:proofErr w:type="gramEnd"/>
      <w:r>
        <w:t xml:space="preserve"> до пяти тысяч рублей; на юридических лиц - от десяти тысяч до пятнадцати тысяч рублей.</w:t>
      </w:r>
    </w:p>
    <w:p w:rsidR="007F11ED" w:rsidRDefault="007F11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1ED">
        <w:trPr>
          <w:jc w:val="center"/>
        </w:trPr>
        <w:tc>
          <w:tcPr>
            <w:tcW w:w="9294" w:type="dxa"/>
            <w:tcBorders>
              <w:top w:val="nil"/>
              <w:left w:val="single" w:sz="24" w:space="0" w:color="CED3F1"/>
              <w:bottom w:val="nil"/>
              <w:right w:val="single" w:sz="24" w:space="0" w:color="F4F3F8"/>
            </w:tcBorders>
            <w:shd w:val="clear" w:color="auto" w:fill="F4F3F8"/>
          </w:tcPr>
          <w:p w:rsidR="007F11ED" w:rsidRDefault="007F11ED">
            <w:pPr>
              <w:pStyle w:val="ConsPlusNormal"/>
              <w:jc w:val="both"/>
            </w:pPr>
            <w:hyperlink r:id="rId10" w:history="1">
              <w:r>
                <w:rPr>
                  <w:color w:val="0000FF"/>
                </w:rPr>
                <w:t>Законом</w:t>
              </w:r>
            </w:hyperlink>
            <w:r>
              <w:rPr>
                <w:color w:val="392C69"/>
              </w:rPr>
              <w:t xml:space="preserve"> Пермского края от 10.09.2020 N 553-ПК ст. 6.4 </w:t>
            </w:r>
            <w:proofErr w:type="gramStart"/>
            <w:r>
              <w:rPr>
                <w:color w:val="392C69"/>
              </w:rPr>
              <w:t>исключена</w:t>
            </w:r>
            <w:proofErr w:type="gramEnd"/>
            <w:r>
              <w:rPr>
                <w:color w:val="392C69"/>
              </w:rPr>
              <w:t xml:space="preserve">. Указанное изменение </w:t>
            </w:r>
            <w:hyperlink r:id="rId11" w:history="1">
              <w:r>
                <w:rPr>
                  <w:color w:val="0000FF"/>
                </w:rPr>
                <w:t>распространяется</w:t>
              </w:r>
            </w:hyperlink>
            <w:r>
              <w:rPr>
                <w:color w:val="392C69"/>
              </w:rPr>
              <w:t xml:space="preserve"> на правоотношения, возникшие после 15.01.2020.</w:t>
            </w:r>
          </w:p>
        </w:tc>
      </w:tr>
    </w:tbl>
    <w:p w:rsidR="007F11ED" w:rsidRDefault="007F11ED">
      <w:pPr>
        <w:pStyle w:val="ConsPlusTitle"/>
        <w:spacing w:before="280"/>
        <w:ind w:firstLine="540"/>
        <w:jc w:val="both"/>
        <w:outlineLvl w:val="1"/>
      </w:pPr>
      <w:r>
        <w:t xml:space="preserve">Статья 6.4. Исключена. - </w:t>
      </w:r>
      <w:hyperlink r:id="rId12" w:history="1">
        <w:r>
          <w:rPr>
            <w:color w:val="0000FF"/>
          </w:rPr>
          <w:t>Закон</w:t>
        </w:r>
      </w:hyperlink>
      <w:r>
        <w:t xml:space="preserve"> Пермского края от 10.09.2020 N 553-ПК.</w:t>
      </w:r>
    </w:p>
    <w:p w:rsidR="007F11ED" w:rsidRDefault="007F11ED">
      <w:pPr>
        <w:pStyle w:val="ConsPlusNormal"/>
        <w:jc w:val="both"/>
      </w:pPr>
    </w:p>
    <w:p w:rsidR="007F11ED" w:rsidRDefault="007F11ED">
      <w:pPr>
        <w:pStyle w:val="ConsPlusTitle"/>
        <w:ind w:firstLine="540"/>
        <w:jc w:val="both"/>
        <w:outlineLvl w:val="1"/>
      </w:pPr>
      <w:r>
        <w:t>Статья 6.5. Нарушение правил пользования общесплавной, ливневой, хозяйственно-бытовой системами канализации</w:t>
      </w:r>
    </w:p>
    <w:p w:rsidR="007F11ED" w:rsidRDefault="007F11ED">
      <w:pPr>
        <w:pStyle w:val="ConsPlusNormal"/>
        <w:jc w:val="both"/>
      </w:pPr>
    </w:p>
    <w:p w:rsidR="007F11ED" w:rsidRDefault="007F11ED">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7F11ED" w:rsidRDefault="007F11E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7F11ED" w:rsidRDefault="007F11ED">
      <w:pPr>
        <w:pStyle w:val="ConsPlusNormal"/>
        <w:jc w:val="both"/>
      </w:pPr>
    </w:p>
    <w:p w:rsidR="007F11ED" w:rsidRDefault="007F11ED">
      <w:pPr>
        <w:pStyle w:val="ConsPlusTitle"/>
        <w:ind w:firstLine="540"/>
        <w:jc w:val="both"/>
        <w:outlineLvl w:val="1"/>
      </w:pPr>
      <w:r>
        <w:t>Статья 6.6. Невыполнение или выполнение с нарушением сроков работ по подготовке зданий, сооружений к сезонной эксплуатации</w:t>
      </w:r>
    </w:p>
    <w:p w:rsidR="007F11ED" w:rsidRDefault="007F11ED">
      <w:pPr>
        <w:pStyle w:val="ConsPlusNormal"/>
        <w:jc w:val="both"/>
      </w:pPr>
    </w:p>
    <w:p w:rsidR="007F11ED" w:rsidRDefault="007F11ED">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7F11ED" w:rsidRDefault="007F11ED">
      <w:pPr>
        <w:pStyle w:val="ConsPlusNormal"/>
        <w:spacing w:before="22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7F11ED" w:rsidRDefault="007F11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11ED">
        <w:trPr>
          <w:jc w:val="center"/>
        </w:trPr>
        <w:tc>
          <w:tcPr>
            <w:tcW w:w="9294" w:type="dxa"/>
            <w:tcBorders>
              <w:top w:val="nil"/>
              <w:left w:val="single" w:sz="24" w:space="0" w:color="CED3F1"/>
              <w:bottom w:val="nil"/>
              <w:right w:val="single" w:sz="24" w:space="0" w:color="F4F3F8"/>
            </w:tcBorders>
            <w:shd w:val="clear" w:color="auto" w:fill="F4F3F8"/>
          </w:tcPr>
          <w:p w:rsidR="007F11ED" w:rsidRDefault="007F11ED">
            <w:pPr>
              <w:pStyle w:val="ConsPlusNormal"/>
              <w:jc w:val="both"/>
            </w:pPr>
            <w:hyperlink r:id="rId13" w:history="1">
              <w:r>
                <w:rPr>
                  <w:color w:val="0000FF"/>
                </w:rPr>
                <w:t>Законом</w:t>
              </w:r>
            </w:hyperlink>
            <w:r>
              <w:rPr>
                <w:color w:val="392C69"/>
              </w:rPr>
              <w:t xml:space="preserve"> Пермского края от 10.09.2020 N 553-ПК ст. 6.7 </w:t>
            </w:r>
            <w:proofErr w:type="gramStart"/>
            <w:r>
              <w:rPr>
                <w:color w:val="392C69"/>
              </w:rPr>
              <w:t>исключена</w:t>
            </w:r>
            <w:proofErr w:type="gramEnd"/>
            <w:r>
              <w:rPr>
                <w:color w:val="392C69"/>
              </w:rPr>
              <w:t xml:space="preserve">. Указанное изменение </w:t>
            </w:r>
            <w:hyperlink r:id="rId14" w:history="1">
              <w:r>
                <w:rPr>
                  <w:color w:val="0000FF"/>
                </w:rPr>
                <w:t>распространяется</w:t>
              </w:r>
            </w:hyperlink>
            <w:r>
              <w:rPr>
                <w:color w:val="392C69"/>
              </w:rPr>
              <w:t xml:space="preserve"> на правоотношения, возникшие после 15.01.2020.</w:t>
            </w:r>
          </w:p>
        </w:tc>
      </w:tr>
    </w:tbl>
    <w:p w:rsidR="007F11ED" w:rsidRDefault="007F11ED">
      <w:pPr>
        <w:pStyle w:val="ConsPlusTitle"/>
        <w:spacing w:before="280"/>
        <w:ind w:firstLine="540"/>
        <w:jc w:val="both"/>
        <w:outlineLvl w:val="1"/>
      </w:pPr>
      <w:r>
        <w:t xml:space="preserve">Статья 6.7. Исключена. - </w:t>
      </w:r>
      <w:hyperlink r:id="rId15" w:history="1">
        <w:r>
          <w:rPr>
            <w:color w:val="0000FF"/>
          </w:rPr>
          <w:t>Закон</w:t>
        </w:r>
      </w:hyperlink>
      <w:r>
        <w:t xml:space="preserve"> Пермского края от 10.09.2020 N 553-ПК.</w:t>
      </w:r>
    </w:p>
    <w:p w:rsidR="007F11ED" w:rsidRDefault="007F11ED">
      <w:pPr>
        <w:pStyle w:val="ConsPlusNormal"/>
        <w:jc w:val="both"/>
      </w:pPr>
    </w:p>
    <w:p w:rsidR="007F11ED" w:rsidRDefault="007F11ED">
      <w:pPr>
        <w:pStyle w:val="ConsPlusTitle"/>
        <w:ind w:firstLine="540"/>
        <w:jc w:val="both"/>
        <w:outlineLvl w:val="1"/>
      </w:pPr>
      <w:r>
        <w:t xml:space="preserve">Статья 6.7.1. Исключена. - </w:t>
      </w:r>
      <w:hyperlink r:id="rId16" w:history="1">
        <w:r>
          <w:rPr>
            <w:color w:val="0000FF"/>
          </w:rPr>
          <w:t>Закон</w:t>
        </w:r>
      </w:hyperlink>
      <w:r>
        <w:t xml:space="preserve"> Пермского края от 13.12.2019 N 478-ПК.</w:t>
      </w:r>
    </w:p>
    <w:p w:rsidR="007F11ED" w:rsidRDefault="007F11ED">
      <w:pPr>
        <w:pStyle w:val="ConsPlusNormal"/>
        <w:jc w:val="both"/>
      </w:pPr>
    </w:p>
    <w:p w:rsidR="007F11ED" w:rsidRDefault="007F11ED">
      <w:pPr>
        <w:pStyle w:val="ConsPlusTitle"/>
        <w:ind w:firstLine="540"/>
        <w:jc w:val="both"/>
        <w:outlineLvl w:val="1"/>
      </w:pPr>
      <w:r>
        <w:t xml:space="preserve">Статья 6.8. Исключена. - </w:t>
      </w:r>
      <w:hyperlink r:id="rId17" w:history="1">
        <w:r>
          <w:rPr>
            <w:color w:val="0000FF"/>
          </w:rPr>
          <w:t>Закон</w:t>
        </w:r>
      </w:hyperlink>
      <w:r>
        <w:t xml:space="preserve"> Пермского края от 28.01.2016 N 604-ПК.</w:t>
      </w:r>
    </w:p>
    <w:p w:rsidR="007F11ED" w:rsidRDefault="007F11ED">
      <w:pPr>
        <w:pStyle w:val="ConsPlusNormal"/>
        <w:jc w:val="both"/>
      </w:pPr>
    </w:p>
    <w:p w:rsidR="007F11ED" w:rsidRDefault="007F11ED">
      <w:pPr>
        <w:pStyle w:val="ConsPlusTitle"/>
        <w:ind w:firstLine="540"/>
        <w:jc w:val="both"/>
        <w:outlineLvl w:val="1"/>
      </w:pPr>
      <w:r>
        <w:t>Статья 6.9. Мойка транспортных сре</w:t>
      </w:r>
      <w:proofErr w:type="gramStart"/>
      <w:r>
        <w:t>дств в з</w:t>
      </w:r>
      <w:proofErr w:type="gramEnd"/>
      <w:r>
        <w:t>апрещенных для этих целей местах</w:t>
      </w:r>
    </w:p>
    <w:p w:rsidR="007F11ED" w:rsidRDefault="007F11ED">
      <w:pPr>
        <w:pStyle w:val="ConsPlusNormal"/>
        <w:jc w:val="both"/>
      </w:pPr>
    </w:p>
    <w:p w:rsidR="007F11ED" w:rsidRDefault="007F11ED">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7F11ED" w:rsidRDefault="007F11E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7F11ED" w:rsidRDefault="007F11ED">
      <w:pPr>
        <w:pStyle w:val="ConsPlusNormal"/>
        <w:jc w:val="both"/>
      </w:pPr>
    </w:p>
    <w:p w:rsidR="007F11ED" w:rsidRDefault="007F11ED">
      <w:pPr>
        <w:pStyle w:val="ConsPlusTitle"/>
        <w:ind w:firstLine="540"/>
        <w:jc w:val="both"/>
        <w:outlineLvl w:val="1"/>
      </w:pPr>
      <w:r>
        <w:t>Статья 6.10. Нарушение порядка организации автостоянок</w:t>
      </w:r>
    </w:p>
    <w:p w:rsidR="007F11ED" w:rsidRDefault="007F11ED">
      <w:pPr>
        <w:pStyle w:val="ConsPlusNormal"/>
        <w:jc w:val="both"/>
      </w:pPr>
    </w:p>
    <w:p w:rsidR="007F11ED" w:rsidRDefault="007F11ED">
      <w:pPr>
        <w:pStyle w:val="ConsPlusNormal"/>
        <w:ind w:firstLine="540"/>
        <w:jc w:val="both"/>
      </w:pPr>
      <w:r>
        <w:t>1. Нарушение установленного органами местного самоуправления порядка организации автостоянок -</w:t>
      </w:r>
    </w:p>
    <w:p w:rsidR="007F11ED" w:rsidRDefault="007F11E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7F11ED" w:rsidRDefault="007F11ED">
      <w:pPr>
        <w:pStyle w:val="ConsPlusNormal"/>
        <w:spacing w:before="22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w:t>
      </w:r>
    </w:p>
    <w:p w:rsidR="007F11ED" w:rsidRDefault="007F11ED">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7F11ED" w:rsidRDefault="007F11ED">
      <w:pPr>
        <w:pStyle w:val="ConsPlusNormal"/>
        <w:jc w:val="both"/>
      </w:pPr>
    </w:p>
    <w:p w:rsidR="007F11ED" w:rsidRDefault="007F11ED">
      <w:pPr>
        <w:pStyle w:val="ConsPlusTitle"/>
        <w:ind w:firstLine="540"/>
        <w:jc w:val="both"/>
        <w:outlineLvl w:val="1"/>
      </w:pPr>
      <w:r>
        <w:t>Статья 6.11. Нарушение правил организации сбора, вывоза, утилизации и переработки бытовых и промышленных отходов</w:t>
      </w:r>
    </w:p>
    <w:p w:rsidR="007F11ED" w:rsidRDefault="007F11ED">
      <w:pPr>
        <w:pStyle w:val="ConsPlusNormal"/>
        <w:jc w:val="both"/>
      </w:pPr>
    </w:p>
    <w:p w:rsidR="007F11ED" w:rsidRDefault="007F11ED">
      <w:pPr>
        <w:pStyle w:val="ConsPlusNormal"/>
        <w:ind w:firstLine="540"/>
        <w:jc w:val="both"/>
      </w:pPr>
      <w:bookmarkStart w:id="0" w:name="P54"/>
      <w:bookmarkEnd w:id="0"/>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7F11ED" w:rsidRDefault="007F11ED">
      <w:pPr>
        <w:pStyle w:val="ConsPlusNormal"/>
        <w:spacing w:before="22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7F11ED" w:rsidRDefault="007F11ED">
      <w:pPr>
        <w:pStyle w:val="ConsPlusNormal"/>
        <w:spacing w:before="220"/>
        <w:ind w:firstLine="540"/>
        <w:jc w:val="both"/>
      </w:pPr>
      <w:r>
        <w:t xml:space="preserve">2. Совершение административного правонарушения, предусмотренного </w:t>
      </w:r>
      <w:hyperlink w:anchor="P54"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7F11ED" w:rsidRDefault="007F11E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F11ED" w:rsidRDefault="007F11ED">
      <w:pPr>
        <w:pStyle w:val="ConsPlusNormal"/>
        <w:jc w:val="both"/>
      </w:pPr>
    </w:p>
    <w:p w:rsidR="007F11ED" w:rsidRDefault="007F11ED">
      <w:pPr>
        <w:pStyle w:val="ConsPlusTitle"/>
        <w:ind w:firstLine="540"/>
        <w:jc w:val="both"/>
        <w:outlineLvl w:val="1"/>
      </w:pPr>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7F11ED" w:rsidRDefault="007F11ED">
      <w:pPr>
        <w:pStyle w:val="ConsPlusNormal"/>
        <w:jc w:val="both"/>
      </w:pPr>
    </w:p>
    <w:p w:rsidR="007F11ED" w:rsidRDefault="007F11ED">
      <w:pPr>
        <w:pStyle w:val="ConsPlusNormal"/>
        <w:ind w:firstLine="540"/>
        <w:jc w:val="both"/>
      </w:pPr>
      <w:bookmarkStart w:id="1" w:name="P61"/>
      <w:bookmarkEnd w:id="1"/>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7F11ED" w:rsidRDefault="007F11E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7F11ED" w:rsidRDefault="007F11ED">
      <w:pPr>
        <w:pStyle w:val="ConsPlusNormal"/>
        <w:spacing w:before="220"/>
        <w:ind w:firstLine="540"/>
        <w:jc w:val="both"/>
      </w:pPr>
      <w:bookmarkStart w:id="2" w:name="P63"/>
      <w:bookmarkEnd w:id="2"/>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7F11ED" w:rsidRDefault="007F11ED">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7F11ED" w:rsidRDefault="007F11ED">
      <w:pPr>
        <w:pStyle w:val="ConsPlusNormal"/>
        <w:spacing w:before="220"/>
        <w:ind w:firstLine="540"/>
        <w:jc w:val="both"/>
      </w:pPr>
      <w:r>
        <w:t xml:space="preserve">3. Совершение административного правонарушения, предусмотренного </w:t>
      </w:r>
      <w:hyperlink w:anchor="P61"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7F11ED" w:rsidRDefault="007F11E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7F11ED" w:rsidRDefault="007F11ED">
      <w:pPr>
        <w:pStyle w:val="ConsPlusNormal"/>
        <w:spacing w:before="220"/>
        <w:ind w:firstLine="540"/>
        <w:jc w:val="both"/>
      </w:pPr>
      <w:r>
        <w:t xml:space="preserve">4. Совершение административного правонарушения, предусмотренного </w:t>
      </w:r>
      <w:hyperlink w:anchor="P63" w:history="1">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7F11ED" w:rsidRDefault="007F11ED">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7F11ED" w:rsidRDefault="007F11ED">
      <w:pPr>
        <w:pStyle w:val="ConsPlusNormal"/>
        <w:jc w:val="both"/>
      </w:pPr>
    </w:p>
    <w:p w:rsidR="007F11ED" w:rsidRDefault="007F11ED">
      <w:pPr>
        <w:pStyle w:val="ConsPlusTitle"/>
        <w:ind w:firstLine="540"/>
        <w:jc w:val="both"/>
        <w:outlineLvl w:val="1"/>
      </w:pPr>
      <w:r>
        <w:t xml:space="preserve">Статья 6.13. Нарушение </w:t>
      </w:r>
      <w:proofErr w:type="gramStart"/>
      <w:r>
        <w:t>порядка утверждения муниципальных краткосрочных планов реализации региональной программы капитального ремонта общего имущества</w:t>
      </w:r>
      <w:proofErr w:type="gramEnd"/>
      <w:r>
        <w:t xml:space="preserve"> в многоквартирных домах</w:t>
      </w:r>
    </w:p>
    <w:p w:rsidR="007F11ED" w:rsidRDefault="007F11ED">
      <w:pPr>
        <w:pStyle w:val="ConsPlusNormal"/>
        <w:ind w:firstLine="540"/>
        <w:jc w:val="both"/>
      </w:pPr>
      <w:r>
        <w:t>(</w:t>
      </w:r>
      <w:proofErr w:type="gramStart"/>
      <w:r>
        <w:t>введена</w:t>
      </w:r>
      <w:proofErr w:type="gramEnd"/>
      <w:r>
        <w:t xml:space="preserve"> </w:t>
      </w:r>
      <w:hyperlink r:id="rId18" w:history="1">
        <w:r>
          <w:rPr>
            <w:color w:val="0000FF"/>
          </w:rPr>
          <w:t>Законом</w:t>
        </w:r>
      </w:hyperlink>
      <w:r>
        <w:t xml:space="preserve"> Пермского края от 04.02.2019 N 329-ПК)</w:t>
      </w:r>
    </w:p>
    <w:p w:rsidR="007F11ED" w:rsidRDefault="007F11ED">
      <w:pPr>
        <w:pStyle w:val="ConsPlusNormal"/>
        <w:jc w:val="both"/>
      </w:pPr>
    </w:p>
    <w:p w:rsidR="007F11ED" w:rsidRDefault="007F11ED">
      <w:pPr>
        <w:pStyle w:val="ConsPlusNormal"/>
        <w:ind w:firstLine="540"/>
        <w:jc w:val="both"/>
      </w:pPr>
      <w:r>
        <w:t xml:space="preserve">Нарушение должностными лицами уполномоченных </w:t>
      </w:r>
      <w:proofErr w:type="gramStart"/>
      <w:r>
        <w:t>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w:t>
      </w:r>
      <w:proofErr w:type="gramEnd"/>
      <w:r>
        <w:t xml:space="preserve"> в многоквартирных домах, установленного Правительством Пермского края, -</w:t>
      </w:r>
    </w:p>
    <w:p w:rsidR="007F11ED" w:rsidRDefault="007F11E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11ED" w:rsidRDefault="007F11ED">
      <w:pPr>
        <w:pStyle w:val="ConsPlusNormal"/>
        <w:jc w:val="both"/>
      </w:pPr>
    </w:p>
    <w:p w:rsidR="007F11ED" w:rsidRDefault="007F11ED">
      <w:pPr>
        <w:pStyle w:val="ConsPlusTitle"/>
        <w:ind w:firstLine="540"/>
        <w:jc w:val="both"/>
        <w:outlineLvl w:val="1"/>
      </w:pPr>
      <w:r>
        <w:t xml:space="preserve">Статья 6.14. Нарушение </w:t>
      </w:r>
      <w:proofErr w:type="gramStart"/>
      <w:r>
        <w:t>порядка проведения мониторинга технического состояния многоквартирных домов</w:t>
      </w:r>
      <w:proofErr w:type="gramEnd"/>
    </w:p>
    <w:p w:rsidR="007F11ED" w:rsidRDefault="007F11ED">
      <w:pPr>
        <w:pStyle w:val="ConsPlusNormal"/>
        <w:ind w:firstLine="540"/>
        <w:jc w:val="both"/>
      </w:pPr>
      <w:r>
        <w:t>(</w:t>
      </w:r>
      <w:proofErr w:type="gramStart"/>
      <w:r>
        <w:t>введена</w:t>
      </w:r>
      <w:proofErr w:type="gramEnd"/>
      <w:r>
        <w:t xml:space="preserve"> </w:t>
      </w:r>
      <w:hyperlink r:id="rId19" w:history="1">
        <w:r>
          <w:rPr>
            <w:color w:val="0000FF"/>
          </w:rPr>
          <w:t>Законом</w:t>
        </w:r>
      </w:hyperlink>
      <w:r>
        <w:t xml:space="preserve"> Пермского края от 04.02.2019 N 329-ПК)</w:t>
      </w:r>
    </w:p>
    <w:p w:rsidR="007F11ED" w:rsidRDefault="007F11ED">
      <w:pPr>
        <w:pStyle w:val="ConsPlusNormal"/>
        <w:jc w:val="both"/>
      </w:pPr>
    </w:p>
    <w:p w:rsidR="007F11ED" w:rsidRDefault="007F11ED">
      <w:pPr>
        <w:pStyle w:val="ConsPlusNormal"/>
        <w:ind w:firstLine="540"/>
        <w:jc w:val="both"/>
      </w:pPr>
      <w:proofErr w:type="spellStart"/>
      <w:proofErr w:type="gramStart"/>
      <w:r>
        <w:t>Непредоставление</w:t>
      </w:r>
      <w:proofErr w:type="spellEnd"/>
      <w:r>
        <w:t>,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w:t>
      </w:r>
      <w:proofErr w:type="gramEnd"/>
      <w:r>
        <w:t xml:space="preserve">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7F11ED" w:rsidRDefault="007F11E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11ED" w:rsidRDefault="007F11ED">
      <w:pPr>
        <w:pStyle w:val="ConsPlusNormal"/>
        <w:jc w:val="both"/>
      </w:pPr>
    </w:p>
    <w:p w:rsidR="007F11ED" w:rsidRDefault="007F11ED">
      <w:pPr>
        <w:pStyle w:val="ConsPlusTitle"/>
        <w:ind w:firstLine="540"/>
        <w:jc w:val="both"/>
        <w:outlineLvl w:val="1"/>
      </w:pPr>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7F11ED" w:rsidRDefault="007F11ED">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Пермского края от 13.12.2019 N 478-ПК)</w:t>
      </w:r>
    </w:p>
    <w:p w:rsidR="007F11ED" w:rsidRDefault="007F11ED">
      <w:pPr>
        <w:pStyle w:val="ConsPlusNormal"/>
        <w:jc w:val="both"/>
      </w:pPr>
    </w:p>
    <w:p w:rsidR="007F11ED" w:rsidRDefault="007F11ED">
      <w:pPr>
        <w:pStyle w:val="ConsPlusNormal"/>
        <w:ind w:firstLine="540"/>
        <w:jc w:val="both"/>
      </w:pPr>
      <w:r>
        <w:t xml:space="preserve">1. </w:t>
      </w:r>
      <w:proofErr w:type="gramStart"/>
      <w:r>
        <w:t xml:space="preserve">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если указанные действия не образуют составы административных правонарушений, предусмотренных </w:t>
      </w:r>
      <w:hyperlink w:anchor="P89" w:history="1">
        <w:r>
          <w:rPr>
            <w:color w:val="0000FF"/>
          </w:rPr>
          <w:t>частью 2</w:t>
        </w:r>
      </w:hyperlink>
      <w:r>
        <w:t xml:space="preserve"> настоящей статьи</w:t>
      </w:r>
      <w:proofErr w:type="gramEnd"/>
      <w:r>
        <w:t>,</w:t>
      </w:r>
    </w:p>
    <w:p w:rsidR="007F11ED" w:rsidRDefault="007F11ED">
      <w:pPr>
        <w:pStyle w:val="ConsPlusNormal"/>
        <w:spacing w:before="220"/>
        <w:ind w:firstLine="540"/>
        <w:jc w:val="both"/>
      </w:pPr>
      <w:r>
        <w:t>на территориях общего пользования, на детских и спортивных площадках, на газонах, цветниках, а также на иных объектах озеленения;</w:t>
      </w:r>
    </w:p>
    <w:p w:rsidR="007F11ED" w:rsidRDefault="007F11ED">
      <w:pPr>
        <w:pStyle w:val="ConsPlusNormal"/>
        <w:spacing w:before="220"/>
        <w:ind w:firstLine="540"/>
        <w:jc w:val="both"/>
      </w:pPr>
      <w:r>
        <w:t>на тротуарах, в случае, если такое размещение привело к сокращению свободного для пешеходного движения тротуара до ширины менее трех метров, -</w:t>
      </w:r>
    </w:p>
    <w:p w:rsidR="007F11ED" w:rsidRDefault="007F11E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7F11ED" w:rsidRDefault="007F11ED">
      <w:pPr>
        <w:pStyle w:val="ConsPlusNormal"/>
        <w:spacing w:before="220"/>
        <w:ind w:firstLine="540"/>
        <w:jc w:val="both"/>
      </w:pPr>
      <w:bookmarkStart w:id="3" w:name="P89"/>
      <w:bookmarkEnd w:id="3"/>
      <w:r>
        <w:t xml:space="preserve">2. </w:t>
      </w:r>
      <w:proofErr w:type="gramStart"/>
      <w:r>
        <w:t xml:space="preserve">Нарушение правил благоустройства территорий муниципальных образований, </w:t>
      </w:r>
      <w:r>
        <w:lastRenderedPageBreak/>
        <w:t>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на придомовой территории, либо на иных земельных участках, на которых размещение таких объектов</w:t>
      </w:r>
      <w:proofErr w:type="gramEnd"/>
      <w:r>
        <w:t xml:space="preserve"> не допускается, за исключением случаев, ответственность за которые предусмотрена федеральным законодательством, -</w:t>
      </w:r>
    </w:p>
    <w:p w:rsidR="007F11ED" w:rsidRDefault="007F11E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7F11ED" w:rsidRDefault="007F11ED">
      <w:pPr>
        <w:pStyle w:val="ConsPlusNormal"/>
        <w:spacing w:before="220"/>
        <w:ind w:firstLine="540"/>
        <w:jc w:val="both"/>
      </w:pPr>
      <w:r>
        <w:t>Примечания:</w:t>
      </w:r>
    </w:p>
    <w:p w:rsidR="007F11ED" w:rsidRDefault="007F11ED">
      <w:pPr>
        <w:pStyle w:val="ConsPlusNormal"/>
        <w:spacing w:before="220"/>
        <w:ind w:firstLine="540"/>
        <w:jc w:val="both"/>
      </w:pPr>
      <w:r>
        <w:t>1)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7F11ED" w:rsidRDefault="007F11ED">
      <w:pPr>
        <w:pStyle w:val="ConsPlusNormal"/>
        <w:spacing w:before="220"/>
        <w:ind w:firstLine="540"/>
        <w:jc w:val="both"/>
      </w:pPr>
      <w:r>
        <w:t>2) Под придомовой территорией в настоящей статье понимается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D3F32" w:rsidRDefault="004D3F32"/>
    <w:sectPr w:rsidR="004D3F32" w:rsidSect="00484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F11ED"/>
    <w:rsid w:val="00055358"/>
    <w:rsid w:val="003C7427"/>
    <w:rsid w:val="004741BF"/>
    <w:rsid w:val="004D3F32"/>
    <w:rsid w:val="00680D6B"/>
    <w:rsid w:val="007B420A"/>
    <w:rsid w:val="007F11ED"/>
    <w:rsid w:val="00AD3860"/>
    <w:rsid w:val="00AD6591"/>
    <w:rsid w:val="00C773B8"/>
    <w:rsid w:val="00DE2D10"/>
    <w:rsid w:val="00EF2CEF"/>
    <w:rsid w:val="00F15D43"/>
    <w:rsid w:val="00F7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11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4508374654A1174C2E32DB6375C176A9B8D92F29F4DD65FF8E316D87FCAD7CCF594795B503AC60EA3063FF335677E36C32FE5832F5D6069A35854BYDNBK" TargetMode="External"/><Relationship Id="rId13" Type="http://schemas.openxmlformats.org/officeDocument/2006/relationships/hyperlink" Target="consultantplus://offline/ref=854508374654A1174C2E32DB6375C176A9B8D92F29F4DD65FF8E316D87FCAD7CCF594795B503AC60EA3063FD385677E36C32FE5832F5D6069A35854BYDNBK" TargetMode="External"/><Relationship Id="rId18" Type="http://schemas.openxmlformats.org/officeDocument/2006/relationships/hyperlink" Target="consultantplus://offline/ref=854508374654A1174C2E32DB6375C176A9B8D92F29F2DD63FF84316D87FCAD7CCF594795B503AC60EA3063FD385677E36C32FE5832F5D6069A35854BYDNB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54508374654A1174C2E32DB6375C176A9B8D92F29F4DD65FF8E316D87FCAD7CCF594795B503AC60EA3063FD385677E36C32FE5832F5D6069A35854BYDNBK" TargetMode="External"/><Relationship Id="rId12" Type="http://schemas.openxmlformats.org/officeDocument/2006/relationships/hyperlink" Target="consultantplus://offline/ref=854508374654A1174C2E32DB6375C176A9B8D92F29F4DD65FF8E316D87FCAD7CCF594795B503AC60EA3063FD385677E36C32FE5832F5D6069A35854BYDNBK" TargetMode="External"/><Relationship Id="rId17" Type="http://schemas.openxmlformats.org/officeDocument/2006/relationships/hyperlink" Target="consultantplus://offline/ref=854508374654A1174C2E32DB6375C176A9B8D92F21F1DE69FF866C678FA5A17EC8561882B24AA061EA3063F53A0972F67D6AF15D2BEAD718863787Y4N9K" TargetMode="External"/><Relationship Id="rId2" Type="http://schemas.openxmlformats.org/officeDocument/2006/relationships/settings" Target="settings.xml"/><Relationship Id="rId16" Type="http://schemas.openxmlformats.org/officeDocument/2006/relationships/hyperlink" Target="consultantplus://offline/ref=854508374654A1174C2E32DB6375C176A9B8D92F29F3DD67FF8D316D87FCAD7CCF594795B503AC60EA3063FD385677E36C32FE5832F5D6069A35854BYDNBK" TargetMode="External"/><Relationship Id="rId20" Type="http://schemas.openxmlformats.org/officeDocument/2006/relationships/hyperlink" Target="consultantplus://offline/ref=854508374654A1174C2E32DB6375C176A9B8D92F29F3DD67FF8D316D87FCAD7CCF594795B503AC60EA3063FC315677E36C32FE5832F5D6069A35854BYDNBK" TargetMode="External"/><Relationship Id="rId1" Type="http://schemas.openxmlformats.org/officeDocument/2006/relationships/styles" Target="styles.xml"/><Relationship Id="rId6" Type="http://schemas.openxmlformats.org/officeDocument/2006/relationships/hyperlink" Target="consultantplus://offline/ref=854508374654A1174C2E32DB6375C176A9B8D92F29F4DD65FF8E316D87FCAD7CCF594795B503AC60EA3063FD385677E36C32FE5832F5D6069A35854BYDNBK" TargetMode="External"/><Relationship Id="rId11" Type="http://schemas.openxmlformats.org/officeDocument/2006/relationships/hyperlink" Target="consultantplus://offline/ref=854508374654A1174C2E32DB6375C176A9B8D92F29F4DD65FF8E316D87FCAD7CCF594795B503AC60EA3063FF335677E36C32FE5832F5D6069A35854BYDNBK" TargetMode="External"/><Relationship Id="rId5" Type="http://schemas.openxmlformats.org/officeDocument/2006/relationships/hyperlink" Target="consultantplus://offline/ref=854508374654A1174C2E32DB6375C176A9B8D92F29F4DD65FF8E316D87FCAD7CCF594795B503AC60EA3063FF335677E36C32FE5832F5D6069A35854BYDNBK" TargetMode="External"/><Relationship Id="rId15" Type="http://schemas.openxmlformats.org/officeDocument/2006/relationships/hyperlink" Target="consultantplus://offline/ref=854508374654A1174C2E32DB6375C176A9B8D92F29F4DD65FF8E316D87FCAD7CCF594795B503AC60EA3063FD385677E36C32FE5832F5D6069A35854BYDNBK" TargetMode="External"/><Relationship Id="rId10" Type="http://schemas.openxmlformats.org/officeDocument/2006/relationships/hyperlink" Target="consultantplus://offline/ref=854508374654A1174C2E32DB6375C176A9B8D92F29F4DD65FF8E316D87FCAD7CCF594795B503AC60EA3063FD385677E36C32FE5832F5D6069A35854BYDNBK" TargetMode="External"/><Relationship Id="rId19" Type="http://schemas.openxmlformats.org/officeDocument/2006/relationships/hyperlink" Target="consultantplus://offline/ref=854508374654A1174C2E32DB6375C176A9B8D92F29F2DD63FF84316D87FCAD7CCF594795B503AC60EA3063FC325677E36C32FE5832F5D6069A35854BYDNBK" TargetMode="External"/><Relationship Id="rId4" Type="http://schemas.openxmlformats.org/officeDocument/2006/relationships/hyperlink" Target="consultantplus://offline/ref=854508374654A1174C2E32DB6375C176A9B8D92F29F4DD65FF8E316D87FCAD7CCF594795B503AC60EA3063FD385677E36C32FE5832F5D6069A35854BYDNBK" TargetMode="External"/><Relationship Id="rId9" Type="http://schemas.openxmlformats.org/officeDocument/2006/relationships/hyperlink" Target="consultantplus://offline/ref=854508374654A1174C2E32DB6375C176A9B8D92F29F4DD65FF8E316D87FCAD7CCF594795B503AC60EA3063FD385677E36C32FE5832F5D6069A35854BYDNBK" TargetMode="External"/><Relationship Id="rId14" Type="http://schemas.openxmlformats.org/officeDocument/2006/relationships/hyperlink" Target="consultantplus://offline/ref=854508374654A1174C2E32DB6375C176A9B8D92F29F4DD65FF8E316D87FCAD7CCF594795B503AC60EA3063FF335677E36C32FE5832F5D6069A35854BYDNB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13240</Characters>
  <Application>Microsoft Office Word</Application>
  <DocSecurity>0</DocSecurity>
  <Lines>110</Lines>
  <Paragraphs>31</Paragraphs>
  <ScaleCrop>false</ScaleCrop>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dc:creator>
  <cp:lastModifiedBy>zamgl</cp:lastModifiedBy>
  <cp:revision>1</cp:revision>
  <dcterms:created xsi:type="dcterms:W3CDTF">2020-10-27T10:13:00Z</dcterms:created>
  <dcterms:modified xsi:type="dcterms:W3CDTF">2020-10-27T10:14:00Z</dcterms:modified>
</cp:coreProperties>
</file>