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57" w:rsidRDefault="00A32557" w:rsidP="007A1A7E">
      <w:pPr>
        <w:pStyle w:val="a4"/>
        <w:spacing w:line="240" w:lineRule="auto"/>
        <w:ind w:firstLine="0"/>
      </w:pPr>
    </w:p>
    <w:p w:rsidR="00953D1B" w:rsidRPr="00A32557" w:rsidRDefault="004335C9" w:rsidP="007A1A7E">
      <w:pPr>
        <w:pStyle w:val="a4"/>
        <w:spacing w:line="240" w:lineRule="auto"/>
        <w:ind w:firstLine="0"/>
        <w:rPr>
          <w:b/>
        </w:rPr>
      </w:pPr>
      <w:r w:rsidRPr="00A32557">
        <w:rPr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-560070</wp:posOffset>
            </wp:positionV>
            <wp:extent cx="6115685" cy="2914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2A5" w:rsidRPr="00A3255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45.1pt;width:196.05pt;height:10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F7DBB" w:rsidP="00344940">
                  <w:pPr>
                    <w:pStyle w:val="a3"/>
                  </w:pPr>
                  <w:r>
                    <w:t>О</w:t>
                  </w:r>
                  <w:r w:rsidR="000E51BD">
                    <w:t xml:space="preserve">б утверждении положения </w:t>
                  </w:r>
                  <w:proofErr w:type="spellStart"/>
                  <w:r w:rsidR="000E51BD">
                    <w:t>окомиссии</w:t>
                  </w:r>
                  <w:proofErr w:type="spellEnd"/>
                  <w:r w:rsidR="000E51BD">
                    <w:t xml:space="preserve"> по подготовке объектов </w:t>
                  </w:r>
                  <w:proofErr w:type="spellStart"/>
                  <w:r>
                    <w:t>жилищно</w:t>
                  </w:r>
                  <w:proofErr w:type="spellEnd"/>
                  <w:r>
                    <w:t xml:space="preserve"> –коммунального хозяйства, социальной сферы </w:t>
                  </w:r>
                  <w:r w:rsidR="000E51BD">
                    <w:t xml:space="preserve">Уинского муниципального округа </w:t>
                  </w:r>
                  <w:r>
                    <w:t>к эксплуатации в осенне-зимний период 202</w:t>
                  </w:r>
                  <w:r w:rsidR="002C06DF">
                    <w:t>1</w:t>
                  </w:r>
                  <w:r>
                    <w:t>-202</w:t>
                  </w:r>
                  <w:r w:rsidR="002C06DF">
                    <w:t>2</w:t>
                  </w:r>
                  <w:r w:rsidR="000E51BD">
                    <w:t xml:space="preserve"> г</w:t>
                  </w:r>
                  <w:r>
                    <w:t>г.</w:t>
                  </w:r>
                </w:p>
              </w:txbxContent>
            </v:textbox>
            <w10:wrap type="topAndBottom" anchorx="page" anchory="page"/>
          </v:shape>
        </w:pict>
      </w:r>
      <w:r w:rsidR="00A32557" w:rsidRPr="00A32557">
        <w:rPr>
          <w:b/>
        </w:rPr>
        <w:t xml:space="preserve">                                                                         07.04.2021            259-01-03-115</w:t>
      </w:r>
    </w:p>
    <w:p w:rsidR="00A32557" w:rsidRPr="00A32557" w:rsidRDefault="00A32557" w:rsidP="007A1A7E">
      <w:pPr>
        <w:pStyle w:val="a4"/>
        <w:spacing w:line="240" w:lineRule="auto"/>
        <w:ind w:firstLine="0"/>
        <w:rPr>
          <w:b/>
        </w:rPr>
      </w:pPr>
    </w:p>
    <w:p w:rsidR="004335C9" w:rsidRPr="007A1A7E" w:rsidRDefault="00314FB3" w:rsidP="00953D1B">
      <w:pPr>
        <w:pStyle w:val="a4"/>
        <w:spacing w:line="240" w:lineRule="auto"/>
        <w:ind w:firstLine="708"/>
      </w:pPr>
      <w:r w:rsidRPr="007A1A7E">
        <w:t>В соответствии со статьей 6 Федерального закона от 27.07.2010 № 190-ФЗ «О теплоснабжении»</w:t>
      </w:r>
      <w:r w:rsidR="005C4CB8" w:rsidRPr="007A1A7E">
        <w:t>, п</w:t>
      </w:r>
      <w:r w:rsidRPr="007A1A7E">
        <w:t>остановлением Правительства Пермского края от 25.05.2007 № 104-п «О подготовке объектов ж</w:t>
      </w:r>
      <w:r w:rsidR="0074471A" w:rsidRPr="007A1A7E">
        <w:t>илищно-коммунального хозяйства,</w:t>
      </w:r>
      <w:r w:rsidRPr="007A1A7E">
        <w:t xml:space="preserve"> социальной сферы Пермского края к эксплуатации в осенне-зимний период», в целях своевременной и качественной подготовки муниципального жилищного фонда, котельных, тепловых сетей и объектов социальной сферы на территории Уинского муниципального </w:t>
      </w:r>
      <w:r w:rsidR="006B6B39" w:rsidRPr="007A1A7E">
        <w:t>округа Пермского края</w:t>
      </w:r>
      <w:r w:rsidRPr="007A1A7E">
        <w:t xml:space="preserve"> к эксплуатации в осенне-зимний период  20</w:t>
      </w:r>
      <w:r w:rsidR="006B6B39" w:rsidRPr="007A1A7E">
        <w:t>2</w:t>
      </w:r>
      <w:r w:rsidR="002C06DF" w:rsidRPr="007A1A7E">
        <w:t>1</w:t>
      </w:r>
      <w:r w:rsidRPr="007A1A7E">
        <w:t>-202</w:t>
      </w:r>
      <w:r w:rsidR="002C06DF" w:rsidRPr="007A1A7E">
        <w:t>2</w:t>
      </w:r>
      <w:r w:rsidR="00F42690" w:rsidRPr="007A1A7E">
        <w:t xml:space="preserve"> г</w:t>
      </w:r>
      <w:r w:rsidRPr="007A1A7E">
        <w:t>г.</w:t>
      </w:r>
      <w:r w:rsidR="00493D60">
        <w:t>»</w:t>
      </w:r>
      <w:r w:rsidRPr="007A1A7E">
        <w:t>,</w:t>
      </w:r>
      <w:r w:rsidR="000E51BD" w:rsidRPr="007A1A7E">
        <w:t xml:space="preserve"> на основании </w:t>
      </w:r>
      <w:proofErr w:type="spellStart"/>
      <w:r w:rsidR="000E51BD" w:rsidRPr="007A1A7E">
        <w:t>постановления</w:t>
      </w:r>
      <w:r w:rsidR="004335C9" w:rsidRPr="007A1A7E">
        <w:t>администраци</w:t>
      </w:r>
      <w:r w:rsidR="004335C9">
        <w:t>и</w:t>
      </w:r>
      <w:proofErr w:type="spellEnd"/>
      <w:r w:rsidR="004335C9" w:rsidRPr="007A1A7E">
        <w:t xml:space="preserve"> Уинского муниципального округа Пермского </w:t>
      </w:r>
      <w:proofErr w:type="spellStart"/>
      <w:r w:rsidR="004335C9" w:rsidRPr="007A1A7E">
        <w:t>края</w:t>
      </w:r>
      <w:r w:rsidR="00493D60">
        <w:t>от</w:t>
      </w:r>
      <w:proofErr w:type="spellEnd"/>
      <w:r w:rsidR="00493D60">
        <w:t xml:space="preserve"> 15.03.2021</w:t>
      </w:r>
      <w:bookmarkStart w:id="0" w:name="_GoBack"/>
      <w:bookmarkEnd w:id="0"/>
      <w:r w:rsidR="004335C9" w:rsidRPr="007A1A7E">
        <w:t>г. № 259-01-03-84</w:t>
      </w:r>
      <w:r w:rsidR="00D1488F" w:rsidRPr="007A1A7E">
        <w:t>«</w:t>
      </w:r>
      <w:r w:rsidR="00F63C78" w:rsidRPr="007A1A7E">
        <w:t xml:space="preserve">О подготовке объектов </w:t>
      </w:r>
      <w:proofErr w:type="spellStart"/>
      <w:r w:rsidR="00F63C78" w:rsidRPr="007A1A7E">
        <w:t>жилищно</w:t>
      </w:r>
      <w:proofErr w:type="spellEnd"/>
      <w:r w:rsidR="00F63C78" w:rsidRPr="007A1A7E">
        <w:t xml:space="preserve"> –коммунального хозяйства, социальной сферы к эксплуатации в осенне-зимний период 2021-2022</w:t>
      </w:r>
      <w:r w:rsidR="00D1488F" w:rsidRPr="007A1A7E">
        <w:t xml:space="preserve"> г</w:t>
      </w:r>
      <w:r w:rsidR="00F63C78" w:rsidRPr="007A1A7E">
        <w:t>г.</w:t>
      </w:r>
      <w:r w:rsidR="00D1488F" w:rsidRPr="007A1A7E">
        <w:t xml:space="preserve">» </w:t>
      </w:r>
      <w:r w:rsidRPr="007A1A7E">
        <w:t xml:space="preserve">администрация Уинского муниципального </w:t>
      </w:r>
      <w:r w:rsidR="006B6B39" w:rsidRPr="007A1A7E">
        <w:t>округа</w:t>
      </w:r>
      <w:r w:rsidR="005C4CB8" w:rsidRPr="007A1A7E">
        <w:t xml:space="preserve"> Пермского края</w:t>
      </w:r>
    </w:p>
    <w:p w:rsidR="004335C9" w:rsidRDefault="00314FB3" w:rsidP="004335C9">
      <w:pPr>
        <w:pStyle w:val="a4"/>
        <w:spacing w:line="240" w:lineRule="auto"/>
      </w:pPr>
      <w:r>
        <w:t xml:space="preserve">ПОСТАНОВЛЯЕТ: </w:t>
      </w:r>
    </w:p>
    <w:p w:rsidR="006B6B39" w:rsidRDefault="006B6B39" w:rsidP="00F63C78">
      <w:pPr>
        <w:pStyle w:val="a4"/>
        <w:numPr>
          <w:ilvl w:val="0"/>
          <w:numId w:val="2"/>
        </w:numPr>
        <w:tabs>
          <w:tab w:val="clear" w:pos="1849"/>
          <w:tab w:val="num" w:pos="900"/>
        </w:tabs>
        <w:spacing w:line="240" w:lineRule="auto"/>
        <w:ind w:left="0" w:firstLine="720"/>
      </w:pPr>
      <w:r>
        <w:t xml:space="preserve">Утвердить </w:t>
      </w:r>
      <w:r w:rsidR="00237C3F">
        <w:t xml:space="preserve">положение о комиссии по подготовке объектов </w:t>
      </w:r>
      <w:proofErr w:type="spellStart"/>
      <w:r w:rsidR="00237C3F">
        <w:t>жилищно</w:t>
      </w:r>
      <w:proofErr w:type="spellEnd"/>
      <w:r w:rsidR="00237C3F">
        <w:t xml:space="preserve"> –коммунального хозяйства, социальной сферы Уинского муниципального округа к эксплуатации в осенне-зимний период 2021-2022 гг. </w:t>
      </w:r>
      <w:r>
        <w:t xml:space="preserve">согласно приложению 1 к настоящему постановлению. </w:t>
      </w:r>
    </w:p>
    <w:p w:rsidR="007A1A7E" w:rsidRDefault="007A1A7E" w:rsidP="004335C9">
      <w:pPr>
        <w:pStyle w:val="a4"/>
        <w:numPr>
          <w:ilvl w:val="0"/>
          <w:numId w:val="2"/>
        </w:numPr>
        <w:tabs>
          <w:tab w:val="clear" w:pos="1849"/>
        </w:tabs>
        <w:spacing w:line="240" w:lineRule="auto"/>
        <w:ind w:left="0" w:firstLine="709"/>
      </w:pPr>
      <w:r>
        <w:t>Постановление вступает в силу с момента подписания и подлежит размещению на официальном сайте администрации Уинского муниципального округа.</w:t>
      </w:r>
    </w:p>
    <w:p w:rsidR="004335C9" w:rsidRDefault="004335C9" w:rsidP="004335C9">
      <w:pPr>
        <w:pStyle w:val="a4"/>
        <w:spacing w:line="240" w:lineRule="auto"/>
      </w:pPr>
    </w:p>
    <w:p w:rsidR="004335C9" w:rsidRDefault="004335C9" w:rsidP="004335C9">
      <w:pPr>
        <w:pStyle w:val="a4"/>
        <w:spacing w:line="240" w:lineRule="auto"/>
      </w:pPr>
    </w:p>
    <w:p w:rsidR="004335C9" w:rsidRDefault="004335C9" w:rsidP="004335C9">
      <w:pPr>
        <w:pStyle w:val="a4"/>
        <w:spacing w:line="240" w:lineRule="auto"/>
      </w:pPr>
    </w:p>
    <w:p w:rsidR="004335C9" w:rsidRDefault="004335C9" w:rsidP="004335C9">
      <w:pPr>
        <w:pStyle w:val="a4"/>
        <w:spacing w:line="240" w:lineRule="auto"/>
      </w:pPr>
    </w:p>
    <w:p w:rsidR="004335C9" w:rsidRDefault="004335C9" w:rsidP="004335C9">
      <w:pPr>
        <w:pStyle w:val="a4"/>
        <w:spacing w:line="240" w:lineRule="auto"/>
        <w:ind w:firstLine="0"/>
      </w:pPr>
    </w:p>
    <w:p w:rsidR="00953D1B" w:rsidRDefault="00953D1B" w:rsidP="004335C9">
      <w:pPr>
        <w:pStyle w:val="a4"/>
        <w:spacing w:line="240" w:lineRule="auto"/>
        <w:ind w:firstLine="0"/>
      </w:pPr>
    </w:p>
    <w:p w:rsidR="00B252BC" w:rsidRDefault="007A1A7E" w:rsidP="004335C9">
      <w:pPr>
        <w:pStyle w:val="a4"/>
        <w:spacing w:line="240" w:lineRule="auto"/>
        <w:ind w:firstLine="0"/>
      </w:pPr>
      <w:r>
        <w:t xml:space="preserve"> 3</w:t>
      </w:r>
      <w:r w:rsidR="00AE12D1">
        <w:t xml:space="preserve">. </w:t>
      </w:r>
      <w:r w:rsidR="00C26357">
        <w:t>Контроль над</w:t>
      </w:r>
      <w:r w:rsidR="00AF7F6D">
        <w:t xml:space="preserve"> исполнением данного постановления возложить на заместителя главы администрации</w:t>
      </w:r>
      <w:r w:rsidR="005C4CB8">
        <w:t xml:space="preserve"> муниципального</w:t>
      </w:r>
      <w:r w:rsidR="00AF7F6D">
        <w:t xml:space="preserve"> округа </w:t>
      </w:r>
      <w:proofErr w:type="spellStart"/>
      <w:r w:rsidR="00AF7F6D">
        <w:t>Матынову</w:t>
      </w:r>
      <w:proofErr w:type="spellEnd"/>
      <w:r w:rsidR="00AF7F6D">
        <w:t xml:space="preserve"> Ю.А.</w:t>
      </w:r>
    </w:p>
    <w:p w:rsidR="004335C9" w:rsidRDefault="004335C9" w:rsidP="00CA4E16">
      <w:pPr>
        <w:pStyle w:val="a4"/>
        <w:ind w:firstLine="0"/>
      </w:pPr>
    </w:p>
    <w:p w:rsidR="004335C9" w:rsidRDefault="004335C9" w:rsidP="00CA4E16">
      <w:pPr>
        <w:pStyle w:val="a4"/>
        <w:ind w:firstLine="0"/>
      </w:pPr>
    </w:p>
    <w:p w:rsidR="00AF7F6D" w:rsidRDefault="00AF7F6D" w:rsidP="00CA4E16">
      <w:pPr>
        <w:pStyle w:val="a4"/>
        <w:ind w:firstLine="0"/>
      </w:pPr>
      <w:r>
        <w:t>Глава муниципального округа –</w:t>
      </w:r>
    </w:p>
    <w:p w:rsidR="00AF7F6D" w:rsidRDefault="00AF7F6D" w:rsidP="00CA4E16">
      <w:pPr>
        <w:pStyle w:val="a4"/>
        <w:ind w:firstLine="0"/>
      </w:pPr>
      <w:r>
        <w:t xml:space="preserve">глава администрации Уинского                                                       </w:t>
      </w:r>
      <w:proofErr w:type="spellStart"/>
      <w:r>
        <w:t>А.Н.Зелёнкин</w:t>
      </w:r>
      <w:proofErr w:type="spellEnd"/>
    </w:p>
    <w:p w:rsidR="004F7392" w:rsidRDefault="00AF7F6D" w:rsidP="00CA4E16">
      <w:pPr>
        <w:pStyle w:val="a4"/>
        <w:ind w:firstLine="0"/>
      </w:pPr>
      <w:r>
        <w:t xml:space="preserve">муниципального округа </w:t>
      </w:r>
    </w:p>
    <w:p w:rsidR="007E6A2F" w:rsidRDefault="007E6A2F" w:rsidP="007E6A2F">
      <w:pPr>
        <w:pStyle w:val="a4"/>
        <w:ind w:firstLine="0"/>
      </w:pPr>
    </w:p>
    <w:p w:rsidR="00953D1B" w:rsidRDefault="007E6A2F" w:rsidP="007E6A2F">
      <w:pPr>
        <w:pStyle w:val="a4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953D1B" w:rsidRDefault="00953D1B" w:rsidP="007E6A2F">
      <w:pPr>
        <w:pStyle w:val="a4"/>
        <w:ind w:firstLine="0"/>
      </w:pPr>
    </w:p>
    <w:p w:rsidR="007E6A2F" w:rsidRDefault="007E6A2F" w:rsidP="007E6A2F">
      <w:pPr>
        <w:pStyle w:val="a4"/>
        <w:ind w:firstLine="0"/>
      </w:pPr>
      <w:r>
        <w:tab/>
      </w:r>
      <w:r>
        <w:tab/>
      </w:r>
      <w:r>
        <w:tab/>
      </w:r>
      <w:r>
        <w:tab/>
      </w:r>
      <w:r>
        <w:tab/>
      </w:r>
      <w:r w:rsidR="00953D1B">
        <w:tab/>
      </w:r>
      <w:r w:rsidR="00953D1B">
        <w:tab/>
      </w:r>
      <w:r w:rsidR="00953D1B">
        <w:tab/>
      </w:r>
      <w:r w:rsidR="00953D1B">
        <w:tab/>
      </w:r>
      <w:r w:rsidR="00953D1B">
        <w:tab/>
      </w:r>
      <w:r w:rsidR="00953D1B">
        <w:tab/>
      </w:r>
      <w:r>
        <w:t>Приложение 1</w:t>
      </w:r>
    </w:p>
    <w:p w:rsidR="007E6A2F" w:rsidRDefault="007E6A2F" w:rsidP="007E6A2F">
      <w:pPr>
        <w:pStyle w:val="a4"/>
        <w:ind w:firstLine="0"/>
      </w:pPr>
    </w:p>
    <w:p w:rsidR="007E6A2F" w:rsidRPr="007E6A2F" w:rsidRDefault="007E6A2F" w:rsidP="007E6A2F">
      <w:pPr>
        <w:spacing w:line="240" w:lineRule="exact"/>
        <w:ind w:left="5245"/>
        <w:rPr>
          <w:sz w:val="28"/>
          <w:szCs w:val="28"/>
        </w:rPr>
      </w:pPr>
      <w:r w:rsidRPr="007E6A2F">
        <w:rPr>
          <w:sz w:val="28"/>
          <w:szCs w:val="28"/>
        </w:rPr>
        <w:t>УТВЕРЖДЕНО</w:t>
      </w:r>
    </w:p>
    <w:p w:rsidR="007E6A2F" w:rsidRPr="007E6A2F" w:rsidRDefault="007E6A2F" w:rsidP="007E6A2F">
      <w:pPr>
        <w:spacing w:line="240" w:lineRule="exact"/>
        <w:ind w:left="5245"/>
        <w:rPr>
          <w:sz w:val="28"/>
          <w:szCs w:val="28"/>
        </w:rPr>
      </w:pPr>
      <w:r w:rsidRPr="007E6A2F">
        <w:rPr>
          <w:sz w:val="28"/>
          <w:szCs w:val="28"/>
        </w:rPr>
        <w:t xml:space="preserve">постановлением администрации Уинского муниципального округа </w:t>
      </w:r>
    </w:p>
    <w:p w:rsidR="007E6A2F" w:rsidRPr="007E6A2F" w:rsidRDefault="00A32557" w:rsidP="007E6A2F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07.04.2021 № 259-01-03-115</w:t>
      </w:r>
    </w:p>
    <w:p w:rsidR="007E6A2F" w:rsidRPr="007E6A2F" w:rsidRDefault="007E6A2F" w:rsidP="007E6A2F">
      <w:pPr>
        <w:spacing w:line="240" w:lineRule="exact"/>
        <w:jc w:val="center"/>
        <w:rPr>
          <w:sz w:val="28"/>
          <w:szCs w:val="28"/>
        </w:rPr>
      </w:pP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53D1B" w:rsidRPr="007E6A2F" w:rsidRDefault="00953D1B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ПОЛОЖЕНИЕ</w:t>
      </w: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 xml:space="preserve">о </w:t>
      </w:r>
      <w:proofErr w:type="spellStart"/>
      <w:r w:rsidRPr="007E6A2F">
        <w:rPr>
          <w:b/>
          <w:sz w:val="28"/>
          <w:szCs w:val="28"/>
        </w:rPr>
        <w:t>комиссиипо</w:t>
      </w:r>
      <w:proofErr w:type="spellEnd"/>
      <w:r w:rsidRPr="007E6A2F">
        <w:rPr>
          <w:b/>
          <w:sz w:val="28"/>
          <w:szCs w:val="28"/>
        </w:rPr>
        <w:t xml:space="preserve"> подготовке объектов </w:t>
      </w: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жилищно-коммунального хозяйства и  социальной сферы</w:t>
      </w: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 xml:space="preserve"> Уинского муниципального  округа к эксплуатации в осенне-зимний период 2021-2022 годов</w:t>
      </w: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E6A2F" w:rsidRPr="007E6A2F" w:rsidRDefault="007E6A2F" w:rsidP="007E6A2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E6A2F" w:rsidRPr="007E6A2F" w:rsidRDefault="007E6A2F" w:rsidP="007E6A2F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Общие положения</w:t>
      </w:r>
    </w:p>
    <w:p w:rsidR="007E6A2F" w:rsidRPr="007E6A2F" w:rsidRDefault="007E6A2F" w:rsidP="007E6A2F">
      <w:pPr>
        <w:autoSpaceDE w:val="0"/>
        <w:autoSpaceDN w:val="0"/>
        <w:adjustRightInd w:val="0"/>
        <w:spacing w:line="360" w:lineRule="exact"/>
        <w:ind w:left="360"/>
        <w:jc w:val="center"/>
        <w:rPr>
          <w:sz w:val="28"/>
          <w:szCs w:val="28"/>
        </w:rPr>
      </w:pPr>
    </w:p>
    <w:p w:rsidR="007E6A2F" w:rsidRPr="007E6A2F" w:rsidRDefault="007E6A2F" w:rsidP="007E6A2F">
      <w:pPr>
        <w:numPr>
          <w:ilvl w:val="1"/>
          <w:numId w:val="3"/>
        </w:numPr>
        <w:tabs>
          <w:tab w:val="num" w:pos="0"/>
          <w:tab w:val="left" w:pos="748"/>
        </w:tabs>
        <w:autoSpaceDE w:val="0"/>
        <w:autoSpaceDN w:val="0"/>
        <w:adjustRightInd w:val="0"/>
        <w:spacing w:line="360" w:lineRule="exact"/>
        <w:ind w:left="78" w:firstLine="624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Комиссия по подготовке объектов жилищно-коммунального хозяйства и социальной сферы Уинского муниципального округа к эксплуатации в осенне-зимний период 2021-2022 годов (далее – комиссия) является координирующим органом при администрации округа и создается для решения оперативных вопросов и осуществления контроля за ходом подготовки объектов жилищно-коммунального хозяйства и объектов социальной сферы округа к эксплуатации в </w:t>
      </w:r>
      <w:proofErr w:type="spellStart"/>
      <w:r w:rsidRPr="007E6A2F">
        <w:rPr>
          <w:sz w:val="28"/>
          <w:szCs w:val="28"/>
        </w:rPr>
        <w:t>осенне</w:t>
      </w:r>
      <w:proofErr w:type="spellEnd"/>
      <w:r w:rsidRPr="007E6A2F">
        <w:rPr>
          <w:sz w:val="28"/>
          <w:szCs w:val="28"/>
        </w:rPr>
        <w:t xml:space="preserve"> - зимний период.</w:t>
      </w:r>
    </w:p>
    <w:p w:rsidR="007E6A2F" w:rsidRPr="007E6A2F" w:rsidRDefault="007E6A2F" w:rsidP="007E6A2F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360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1.2. В своей работе комиссия руководствуется действующим законодательством и настоящим положением.</w:t>
      </w:r>
    </w:p>
    <w:p w:rsidR="007E6A2F" w:rsidRPr="007E6A2F" w:rsidRDefault="007E6A2F" w:rsidP="007E6A2F">
      <w:pPr>
        <w:tabs>
          <w:tab w:val="left" w:pos="702"/>
        </w:tabs>
        <w:autoSpaceDE w:val="0"/>
        <w:autoSpaceDN w:val="0"/>
        <w:adjustRightInd w:val="0"/>
        <w:spacing w:line="360" w:lineRule="exact"/>
        <w:ind w:left="14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1.3. Комиссию возглавляет заместитель главы администрации Уинского муниципального округа. Состав комиссии утверждается постановлением администрации Уинского муниципального округа из числа руководителей и специалистов, ответственных за выполнение мероприятий по подготовке объектов жилищно-коммунального хозяйства и социальной сферы к эксплуатации в </w:t>
      </w:r>
      <w:proofErr w:type="spellStart"/>
      <w:r w:rsidRPr="007E6A2F">
        <w:rPr>
          <w:sz w:val="28"/>
          <w:szCs w:val="28"/>
        </w:rPr>
        <w:t>осенне</w:t>
      </w:r>
      <w:proofErr w:type="spellEnd"/>
      <w:r w:rsidRPr="007E6A2F">
        <w:rPr>
          <w:sz w:val="28"/>
          <w:szCs w:val="28"/>
        </w:rPr>
        <w:t xml:space="preserve"> – зимний период 2021-2022 годов.</w:t>
      </w:r>
    </w:p>
    <w:p w:rsidR="007E6A2F" w:rsidRPr="007E6A2F" w:rsidRDefault="007E6A2F" w:rsidP="007E6A2F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390"/>
        <w:jc w:val="both"/>
        <w:rPr>
          <w:sz w:val="28"/>
          <w:szCs w:val="28"/>
        </w:rPr>
      </w:pPr>
    </w:p>
    <w:p w:rsidR="007E6A2F" w:rsidRPr="007E6A2F" w:rsidRDefault="007E6A2F" w:rsidP="007E6A2F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 xml:space="preserve">Основные задачи </w:t>
      </w:r>
    </w:p>
    <w:p w:rsidR="007E6A2F" w:rsidRPr="007E6A2F" w:rsidRDefault="007E6A2F" w:rsidP="007E6A2F">
      <w:pPr>
        <w:autoSpaceDE w:val="0"/>
        <w:autoSpaceDN w:val="0"/>
        <w:adjustRightInd w:val="0"/>
        <w:spacing w:line="360" w:lineRule="exact"/>
        <w:ind w:left="360"/>
        <w:jc w:val="center"/>
        <w:rPr>
          <w:sz w:val="28"/>
          <w:szCs w:val="28"/>
        </w:rPr>
      </w:pPr>
    </w:p>
    <w:p w:rsidR="007E6A2F" w:rsidRPr="007E6A2F" w:rsidRDefault="007E6A2F" w:rsidP="007E6A2F">
      <w:pPr>
        <w:tabs>
          <w:tab w:val="left" w:pos="70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  Основными задачами комиссии являются:</w:t>
      </w:r>
    </w:p>
    <w:p w:rsidR="007E6A2F" w:rsidRPr="007E6A2F" w:rsidRDefault="007E6A2F" w:rsidP="007E6A2F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  2.1. Контроль за исполнением мероприятий по своевременной и качественной подготовке объектов жилищно-коммунального хозяйства и объектов социальной сферы округа к эксплуатации в осенне-зимний период независимо от ведомственной подчиненности и форм собственности;</w:t>
      </w:r>
    </w:p>
    <w:p w:rsidR="007E6A2F" w:rsidRPr="007E6A2F" w:rsidRDefault="007E6A2F" w:rsidP="007E6A2F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  2.2. Контроль за созданием аварийного запаса материально-технических ресурсов;</w:t>
      </w:r>
    </w:p>
    <w:p w:rsidR="007E6A2F" w:rsidRPr="007E6A2F" w:rsidRDefault="007E6A2F" w:rsidP="007E6A2F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6A2F">
        <w:rPr>
          <w:sz w:val="28"/>
          <w:szCs w:val="28"/>
        </w:rPr>
        <w:lastRenderedPageBreak/>
        <w:t xml:space="preserve">         2.3. Контроль за созданием запасов топлива;</w:t>
      </w:r>
    </w:p>
    <w:p w:rsid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  2.4. Контроль за исполнением постановлений Правительства Пермского края о подготовке объектов жилищно-коммунального хозяйства, социальной сферы к эксплуатации в осенне-зимний период.</w:t>
      </w:r>
    </w:p>
    <w:p w:rsidR="00953D1B" w:rsidRPr="007E6A2F" w:rsidRDefault="00953D1B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E6A2F" w:rsidRPr="007E6A2F" w:rsidRDefault="007E6A2F" w:rsidP="007E6A2F">
      <w:pPr>
        <w:numPr>
          <w:ilvl w:val="0"/>
          <w:numId w:val="3"/>
        </w:num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Права комиссии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360"/>
        <w:jc w:val="center"/>
        <w:rPr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360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Комиссия для выполнения возложенных на нее задач имеет право: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360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3.1. Рассматривать на своих заседаниях все вопросы, связанные с подготовкой объектов жилищно-коммунального хозяйства и объектов социальной сферы к эксплуатации в осенне-зимний период.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>3.2. Запрашивать от руководителей предприятий, организаций, учреждений и руководителей  структурных подразделений администрации Уинского муниципального округа: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- планы-графики подготовки жилищного фонда и объектов социальной сферы с учетом подготовки паспортов готовности объектов;  </w:t>
      </w:r>
    </w:p>
    <w:p w:rsidR="007E6A2F" w:rsidRPr="007E6A2F" w:rsidRDefault="007E6A2F" w:rsidP="007E6A2F">
      <w:pPr>
        <w:tabs>
          <w:tab w:val="left" w:pos="624"/>
          <w:tab w:val="left" w:pos="780"/>
          <w:tab w:val="left" w:pos="935"/>
        </w:tabs>
        <w:autoSpaceDE w:val="0"/>
        <w:autoSpaceDN w:val="0"/>
        <w:adjustRightInd w:val="0"/>
        <w:spacing w:line="360" w:lineRule="exact"/>
        <w:ind w:firstLine="360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- планы мероприятий по подготовке  объектов жилищно-коммунального хозяйства и объектов социальной сферы  к эксплуатации в осенне-зимний период;</w:t>
      </w:r>
    </w:p>
    <w:p w:rsidR="007E6A2F" w:rsidRPr="007E6A2F" w:rsidRDefault="007E6A2F" w:rsidP="007E6A2F">
      <w:pPr>
        <w:tabs>
          <w:tab w:val="left" w:pos="780"/>
          <w:tab w:val="left" w:pos="935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- письменные объяснения о причинах отставания или невыполнения запланированных объемов предзимних работ; 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заслушивать отчеты работников, ответственных за выполнение предзимних работ.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3.3. Решения комиссии являются обязательными к исполнению всеми предприятиями, организациями, учреждениями и должностными лицами независимо от ведомственной подчиненности и форм собственности.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4. Руководство комиссии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4.1. Комиссия формируется в составе председателя комиссии, заместителя председателя, секретаря и членов комиссии.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4.2. Председатель комиссии: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организует работу и ведет заседание комиссии;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дает поручения членам комиссии в соответствии с решением комиссии. 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5. Права и обязанности членов комиссии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5.1. Член комиссии имеет право: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принимать участие в голосовании по всем вопросам, рассматриваемым комиссией;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lastRenderedPageBreak/>
        <w:t xml:space="preserve">   - вносить на рассмотрение комиссии вопросы и предложения, отнесенные к сфере деятельности комиссии, участвовать в подготовке, обсуждении и принятии по ним решений; 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- изучать на месте вопросы, относящиеся к ведению комиссии.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5.2. Член комиссии обязан: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участвовать в работе комиссии;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содействовать реализации решений комиссии;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- выполнять поручения комиссии в установленные сроки.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  <w:r w:rsidRPr="007E6A2F">
        <w:rPr>
          <w:b/>
          <w:sz w:val="28"/>
          <w:szCs w:val="28"/>
        </w:rPr>
        <w:t>6. Порядок деятельности комиссии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center"/>
        <w:rPr>
          <w:b/>
          <w:sz w:val="28"/>
          <w:szCs w:val="28"/>
        </w:rPr>
      </w:pP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6.1. Комиссия работает в соответствии с планом, утвержденным председателем комиссии.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6.2. Заседания комиссии проводятся в соответствии с повесткой, утвержденной председателем комиссии.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6.3. Заседания комиссии проводятся по мере необходимости, не  реже одного раза в месяц, и считаются правомочными, если на них присутствует не менее половины всех членов комиссии.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 w:firstLine="282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6.4. Решение комиссии принимается открытым голосованием и считается принятым, если за него проголосовало не менее половины присутствующих членов комиссии.  Если   количество голосов  «за» и «против» при принятии решения равно, решающим является голос председателя </w:t>
      </w:r>
      <w:proofErr w:type="spellStart"/>
      <w:r w:rsidRPr="007E6A2F">
        <w:rPr>
          <w:sz w:val="28"/>
          <w:szCs w:val="28"/>
        </w:rPr>
        <w:t>комиссии.Протокол</w:t>
      </w:r>
      <w:proofErr w:type="spellEnd"/>
      <w:r w:rsidRPr="007E6A2F">
        <w:rPr>
          <w:sz w:val="28"/>
          <w:szCs w:val="28"/>
        </w:rPr>
        <w:t xml:space="preserve"> заседания комиссии подписывается председателем комиссии, а при его отсутствии – заместителем председателя.</w:t>
      </w:r>
    </w:p>
    <w:p w:rsidR="007E6A2F" w:rsidRPr="007E6A2F" w:rsidRDefault="007E6A2F" w:rsidP="007E6A2F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left="78"/>
        <w:jc w:val="both"/>
        <w:rPr>
          <w:sz w:val="28"/>
          <w:szCs w:val="28"/>
        </w:rPr>
      </w:pPr>
      <w:r w:rsidRPr="007E6A2F">
        <w:rPr>
          <w:sz w:val="28"/>
          <w:szCs w:val="28"/>
        </w:rPr>
        <w:t xml:space="preserve">       6.5.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7E6A2F" w:rsidRPr="007E6A2F" w:rsidRDefault="007E6A2F" w:rsidP="007E6A2F"/>
    <w:p w:rsidR="007E6A2F" w:rsidRPr="007E6A2F" w:rsidRDefault="007E6A2F" w:rsidP="007E6A2F"/>
    <w:p w:rsidR="007E6A2F" w:rsidRDefault="007E6A2F" w:rsidP="007E6A2F">
      <w:pPr>
        <w:pStyle w:val="a4"/>
        <w:ind w:firstLine="0"/>
      </w:pPr>
    </w:p>
    <w:sectPr w:rsidR="007E6A2F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7E" w:rsidRDefault="00D4257E">
      <w:r>
        <w:separator/>
      </w:r>
    </w:p>
  </w:endnote>
  <w:endnote w:type="continuationSeparator" w:id="1">
    <w:p w:rsidR="00D4257E" w:rsidRDefault="00D4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7E" w:rsidRDefault="00D4257E">
      <w:r>
        <w:separator/>
      </w:r>
    </w:p>
  </w:footnote>
  <w:footnote w:type="continuationSeparator" w:id="1">
    <w:p w:rsidR="00D4257E" w:rsidRDefault="00D42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7105511"/>
    <w:multiLevelType w:val="multilevel"/>
    <w:tmpl w:val="935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AB45535"/>
    <w:multiLevelType w:val="multilevel"/>
    <w:tmpl w:val="470E683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247"/>
    <w:rsid w:val="00020472"/>
    <w:rsid w:val="00051501"/>
    <w:rsid w:val="00063EA7"/>
    <w:rsid w:val="00080621"/>
    <w:rsid w:val="000862DA"/>
    <w:rsid w:val="00091AF3"/>
    <w:rsid w:val="000C3766"/>
    <w:rsid w:val="000E51BD"/>
    <w:rsid w:val="00123A9B"/>
    <w:rsid w:val="001719C3"/>
    <w:rsid w:val="0017416C"/>
    <w:rsid w:val="00192B59"/>
    <w:rsid w:val="001B5FCD"/>
    <w:rsid w:val="001D02CD"/>
    <w:rsid w:val="001E036E"/>
    <w:rsid w:val="001F44D6"/>
    <w:rsid w:val="0020025B"/>
    <w:rsid w:val="00201F67"/>
    <w:rsid w:val="002262A5"/>
    <w:rsid w:val="00237C3F"/>
    <w:rsid w:val="002679E9"/>
    <w:rsid w:val="0028698C"/>
    <w:rsid w:val="00287B47"/>
    <w:rsid w:val="00290CC6"/>
    <w:rsid w:val="002C06DF"/>
    <w:rsid w:val="002C2AF7"/>
    <w:rsid w:val="002C2CDF"/>
    <w:rsid w:val="002C37BB"/>
    <w:rsid w:val="00302B97"/>
    <w:rsid w:val="00314E0B"/>
    <w:rsid w:val="00314FB3"/>
    <w:rsid w:val="003271D0"/>
    <w:rsid w:val="00344940"/>
    <w:rsid w:val="00364653"/>
    <w:rsid w:val="0037412E"/>
    <w:rsid w:val="00390723"/>
    <w:rsid w:val="003E5E72"/>
    <w:rsid w:val="004335C9"/>
    <w:rsid w:val="00470FB3"/>
    <w:rsid w:val="00482A25"/>
    <w:rsid w:val="00493D60"/>
    <w:rsid w:val="004A6C87"/>
    <w:rsid w:val="004E501C"/>
    <w:rsid w:val="004F008B"/>
    <w:rsid w:val="004F7392"/>
    <w:rsid w:val="00502F9B"/>
    <w:rsid w:val="00536FED"/>
    <w:rsid w:val="00571FF1"/>
    <w:rsid w:val="005802D5"/>
    <w:rsid w:val="005B2B55"/>
    <w:rsid w:val="005B7C2C"/>
    <w:rsid w:val="005C4CB8"/>
    <w:rsid w:val="005F5C31"/>
    <w:rsid w:val="005F683B"/>
    <w:rsid w:val="005F7DBB"/>
    <w:rsid w:val="00600B78"/>
    <w:rsid w:val="00603BCD"/>
    <w:rsid w:val="00605639"/>
    <w:rsid w:val="00605CCF"/>
    <w:rsid w:val="00605F25"/>
    <w:rsid w:val="006155F3"/>
    <w:rsid w:val="00626BA4"/>
    <w:rsid w:val="00637B08"/>
    <w:rsid w:val="0066436B"/>
    <w:rsid w:val="006B1E86"/>
    <w:rsid w:val="006B1FEA"/>
    <w:rsid w:val="006B6B39"/>
    <w:rsid w:val="006B7885"/>
    <w:rsid w:val="0074471A"/>
    <w:rsid w:val="00765256"/>
    <w:rsid w:val="00766314"/>
    <w:rsid w:val="00767456"/>
    <w:rsid w:val="00784AE5"/>
    <w:rsid w:val="0078616F"/>
    <w:rsid w:val="007A1A7E"/>
    <w:rsid w:val="007E4ADC"/>
    <w:rsid w:val="007E64BC"/>
    <w:rsid w:val="007E6A2F"/>
    <w:rsid w:val="0081735F"/>
    <w:rsid w:val="00817ACA"/>
    <w:rsid w:val="00822A00"/>
    <w:rsid w:val="00824C62"/>
    <w:rsid w:val="008B1016"/>
    <w:rsid w:val="008B2E35"/>
    <w:rsid w:val="008D16CB"/>
    <w:rsid w:val="008E4672"/>
    <w:rsid w:val="009169CE"/>
    <w:rsid w:val="00947950"/>
    <w:rsid w:val="00953D1B"/>
    <w:rsid w:val="009564F9"/>
    <w:rsid w:val="00972088"/>
    <w:rsid w:val="00972432"/>
    <w:rsid w:val="00983B1A"/>
    <w:rsid w:val="00990B9E"/>
    <w:rsid w:val="00997F4C"/>
    <w:rsid w:val="009A3FC2"/>
    <w:rsid w:val="009A4A08"/>
    <w:rsid w:val="009C415C"/>
    <w:rsid w:val="009D2FEC"/>
    <w:rsid w:val="00A0197B"/>
    <w:rsid w:val="00A32557"/>
    <w:rsid w:val="00A85E09"/>
    <w:rsid w:val="00AB6E45"/>
    <w:rsid w:val="00AE12D1"/>
    <w:rsid w:val="00AF7F6D"/>
    <w:rsid w:val="00B06808"/>
    <w:rsid w:val="00B1278C"/>
    <w:rsid w:val="00B252BC"/>
    <w:rsid w:val="00B336E5"/>
    <w:rsid w:val="00BB0CD5"/>
    <w:rsid w:val="00BB6EA3"/>
    <w:rsid w:val="00BD6972"/>
    <w:rsid w:val="00C26357"/>
    <w:rsid w:val="00C52A48"/>
    <w:rsid w:val="00C63D61"/>
    <w:rsid w:val="00C80448"/>
    <w:rsid w:val="00C8793D"/>
    <w:rsid w:val="00CA4E16"/>
    <w:rsid w:val="00CD394D"/>
    <w:rsid w:val="00CD5BAE"/>
    <w:rsid w:val="00CE7DF6"/>
    <w:rsid w:val="00D1488F"/>
    <w:rsid w:val="00D21D94"/>
    <w:rsid w:val="00D3043A"/>
    <w:rsid w:val="00D4257E"/>
    <w:rsid w:val="00D8052A"/>
    <w:rsid w:val="00DA676D"/>
    <w:rsid w:val="00DC2ED9"/>
    <w:rsid w:val="00DF5FB8"/>
    <w:rsid w:val="00E55D54"/>
    <w:rsid w:val="00E82633"/>
    <w:rsid w:val="00E869EF"/>
    <w:rsid w:val="00EB54EA"/>
    <w:rsid w:val="00F372F5"/>
    <w:rsid w:val="00F42690"/>
    <w:rsid w:val="00F42CFB"/>
    <w:rsid w:val="00F63C78"/>
    <w:rsid w:val="00F95473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6B1E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B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2021-03-11T09:44:00Z</cp:lastPrinted>
  <dcterms:created xsi:type="dcterms:W3CDTF">2021-04-07T07:33:00Z</dcterms:created>
  <dcterms:modified xsi:type="dcterms:W3CDTF">2021-04-07T07:33:00Z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