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24F6C" w:rsidRDefault="00A170B5" w:rsidP="00FC1030">
      <w:pPr>
        <w:pStyle w:val="a4"/>
        <w:ind w:firstLine="0"/>
        <w:rPr>
          <w:b/>
          <w:lang w:val="ru-RU"/>
        </w:rPr>
      </w:pPr>
      <w:r w:rsidRPr="00624F6C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09.45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" filled="f" stroked="f">
            <v:textbox inset="0,0,0,0">
              <w:txbxContent>
                <w:p w:rsidR="00344940" w:rsidRDefault="00FF15F3" w:rsidP="00344940">
                  <w:pPr>
                    <w:pStyle w:val="a3"/>
                  </w:pPr>
                  <w:r>
                    <w:t>Об определении гарантирующих организаций в сфере водоснабжения на территории населённых пунктов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624F6C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624F6C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F6C" w:rsidRPr="00624F6C">
        <w:rPr>
          <w:b/>
          <w:lang w:val="ru-RU"/>
        </w:rPr>
        <w:t xml:space="preserve">                                                            </w:t>
      </w:r>
      <w:r w:rsidR="00624F6C">
        <w:rPr>
          <w:b/>
          <w:lang w:val="ru-RU"/>
        </w:rPr>
        <w:t xml:space="preserve"> </w:t>
      </w:r>
      <w:r w:rsidR="00624F6C" w:rsidRPr="00624F6C">
        <w:rPr>
          <w:b/>
          <w:lang w:val="ru-RU"/>
        </w:rPr>
        <w:t xml:space="preserve">             16.07.2021       259-01-03-211</w:t>
      </w:r>
    </w:p>
    <w:p w:rsidR="00624F6C" w:rsidRPr="00624F6C" w:rsidRDefault="00624F6C" w:rsidP="00FC1030">
      <w:pPr>
        <w:pStyle w:val="a4"/>
        <w:ind w:firstLine="0"/>
        <w:rPr>
          <w:lang w:val="ru-RU"/>
        </w:rPr>
      </w:pPr>
    </w:p>
    <w:p w:rsidR="00FF15F3" w:rsidRDefault="00FF15F3" w:rsidP="00FF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F15F3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FF15F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15F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5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5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F15F3">
          <w:rPr>
            <w:rFonts w:ascii="Times New Roman" w:hAnsi="Times New Roman" w:cs="Times New Roman"/>
            <w:sz w:val="28"/>
            <w:szCs w:val="28"/>
          </w:rPr>
          <w:t>пунктом 2 части 1 статьи 6</w:t>
        </w:r>
      </w:hyperlink>
      <w:r w:rsidRPr="00FF15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F15F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F15F3">
        <w:rPr>
          <w:rFonts w:ascii="Times New Roman" w:hAnsi="Times New Roman" w:cs="Times New Roman"/>
          <w:sz w:val="28"/>
          <w:szCs w:val="28"/>
        </w:rPr>
        <w:t xml:space="preserve"> Федерального закона от 7 декабря 2011 г. </w:t>
      </w:r>
      <w:r>
        <w:rPr>
          <w:rFonts w:ascii="Times New Roman" w:hAnsi="Times New Roman" w:cs="Times New Roman"/>
          <w:sz w:val="28"/>
          <w:szCs w:val="28"/>
        </w:rPr>
        <w:t>№ 416-ФЗ «</w:t>
      </w:r>
      <w:r w:rsidRPr="00FF15F3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5F3">
        <w:rPr>
          <w:rFonts w:ascii="Times New Roman" w:hAnsi="Times New Roman" w:cs="Times New Roman"/>
          <w:sz w:val="28"/>
          <w:szCs w:val="28"/>
        </w:rPr>
        <w:t xml:space="preserve">, с целью организации надежного и бесперебойного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Уинского муниципального округа администрация Уинского муниципального округа</w:t>
      </w:r>
    </w:p>
    <w:p w:rsidR="00FF15F3" w:rsidRDefault="00FF15F3" w:rsidP="00FF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F15F3">
        <w:rPr>
          <w:rFonts w:ascii="Times New Roman" w:hAnsi="Times New Roman" w:cs="Times New Roman"/>
          <w:sz w:val="28"/>
          <w:szCs w:val="28"/>
        </w:rPr>
        <w:t>:</w:t>
      </w:r>
    </w:p>
    <w:p w:rsidR="00FF15F3" w:rsidRPr="00FF15F3" w:rsidRDefault="00FF15F3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F3">
        <w:rPr>
          <w:rFonts w:ascii="Times New Roman" w:hAnsi="Times New Roman" w:cs="Times New Roman"/>
          <w:sz w:val="28"/>
          <w:szCs w:val="28"/>
        </w:rPr>
        <w:t xml:space="preserve">1.Наделить статусом гарантирующей организации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</w:t>
      </w:r>
      <w:r w:rsidRPr="00FF15F3">
        <w:rPr>
          <w:rFonts w:ascii="Times New Roman" w:hAnsi="Times New Roman" w:cs="Times New Roman"/>
          <w:sz w:val="28"/>
          <w:szCs w:val="28"/>
        </w:rPr>
        <w:t xml:space="preserve">, адрес: </w:t>
      </w:r>
      <w:r>
        <w:rPr>
          <w:rFonts w:ascii="Times New Roman" w:hAnsi="Times New Roman" w:cs="Times New Roman"/>
          <w:sz w:val="28"/>
          <w:szCs w:val="28"/>
        </w:rPr>
        <w:t>617520</w:t>
      </w:r>
      <w:r w:rsidRPr="00FF15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Пермский край,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Заречная, д. 2</w:t>
      </w:r>
      <w:r w:rsidRPr="00FF15F3">
        <w:rPr>
          <w:rFonts w:ascii="Times New Roman" w:hAnsi="Times New Roman" w:cs="Times New Roman"/>
          <w:sz w:val="28"/>
          <w:szCs w:val="28"/>
        </w:rPr>
        <w:t>.</w:t>
      </w:r>
    </w:p>
    <w:p w:rsidR="00FF15F3" w:rsidRDefault="00FF15F3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F3">
        <w:rPr>
          <w:rFonts w:ascii="Times New Roman" w:hAnsi="Times New Roman" w:cs="Times New Roman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FF15F3">
        <w:rPr>
          <w:rFonts w:ascii="Times New Roman" w:hAnsi="Times New Roman" w:cs="Times New Roman"/>
          <w:sz w:val="28"/>
          <w:szCs w:val="28"/>
        </w:rPr>
        <w:t>.</w:t>
      </w:r>
    </w:p>
    <w:p w:rsidR="00FF15F3" w:rsidRPr="00FF15F3" w:rsidRDefault="00FF15F3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5F3">
        <w:rPr>
          <w:rFonts w:ascii="Times New Roman" w:hAnsi="Times New Roman" w:cs="Times New Roman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208D5">
        <w:rPr>
          <w:rFonts w:ascii="Times New Roman" w:hAnsi="Times New Roman" w:cs="Times New Roman"/>
          <w:sz w:val="28"/>
          <w:szCs w:val="28"/>
        </w:rPr>
        <w:t xml:space="preserve">Воскресенское, с.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Барсаи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Иштеряки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д. Красногорка, д. Телес, д.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Курмакаш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Суда, д.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Ломь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Чайка, с. Верхний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Сып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унитарное предприятие «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Уинсктеплоэнерго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F15F3">
        <w:rPr>
          <w:rFonts w:ascii="Times New Roman" w:hAnsi="Times New Roman" w:cs="Times New Roman"/>
          <w:sz w:val="28"/>
          <w:szCs w:val="28"/>
        </w:rPr>
        <w:t xml:space="preserve">, адрес: </w:t>
      </w:r>
      <w:r>
        <w:rPr>
          <w:rFonts w:ascii="Times New Roman" w:hAnsi="Times New Roman" w:cs="Times New Roman"/>
          <w:sz w:val="28"/>
          <w:szCs w:val="28"/>
        </w:rPr>
        <w:t>617520</w:t>
      </w:r>
      <w:r w:rsidRPr="00FF15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Пермский край,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208D5">
        <w:rPr>
          <w:rFonts w:ascii="Times New Roman" w:hAnsi="Times New Roman" w:cs="Times New Roman"/>
          <w:sz w:val="28"/>
          <w:szCs w:val="28"/>
        </w:rPr>
        <w:t>Заречная, д. 2</w:t>
      </w:r>
      <w:r w:rsidRPr="00FF15F3">
        <w:rPr>
          <w:rFonts w:ascii="Times New Roman" w:hAnsi="Times New Roman" w:cs="Times New Roman"/>
          <w:sz w:val="28"/>
          <w:szCs w:val="28"/>
        </w:rPr>
        <w:t>.</w:t>
      </w:r>
    </w:p>
    <w:p w:rsidR="00FF15F3" w:rsidRDefault="00FF15F3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F3">
        <w:rPr>
          <w:rFonts w:ascii="Times New Roman" w:hAnsi="Times New Roman" w:cs="Times New Roman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</w:t>
      </w:r>
      <w:r w:rsidRPr="00FF15F3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 w:rsidR="00E208D5">
        <w:rPr>
          <w:rFonts w:ascii="Times New Roman" w:hAnsi="Times New Roman" w:cs="Times New Roman"/>
          <w:sz w:val="28"/>
          <w:szCs w:val="28"/>
        </w:rPr>
        <w:t xml:space="preserve">с. Воскресенское, с.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Барсаи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Иштеряки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д. Красногорка, д. Телес, д.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Курмакаш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Суда, д.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Ломь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Чайка, с. Верхний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Pr="00FF15F3">
        <w:rPr>
          <w:rFonts w:ascii="Times New Roman" w:hAnsi="Times New Roman" w:cs="Times New Roman"/>
          <w:sz w:val="28"/>
          <w:szCs w:val="28"/>
        </w:rPr>
        <w:t>.</w:t>
      </w:r>
    </w:p>
    <w:p w:rsidR="00291D18" w:rsidRPr="00FF15F3" w:rsidRDefault="00E208D5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1D18" w:rsidRPr="00FF15F3">
        <w:rPr>
          <w:rFonts w:ascii="Times New Roman" w:hAnsi="Times New Roman" w:cs="Times New Roman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 w:rsidR="00291D18">
        <w:rPr>
          <w:rFonts w:ascii="Times New Roman" w:hAnsi="Times New Roman" w:cs="Times New Roman"/>
          <w:sz w:val="28"/>
          <w:szCs w:val="28"/>
        </w:rPr>
        <w:t>с. Аспа, д. Большой Ась, д. Малая АспаОбщество с ограниченной ответственностью «СТЭК»</w:t>
      </w:r>
      <w:r w:rsidR="00291D18" w:rsidRPr="00FF15F3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291D18">
        <w:rPr>
          <w:rFonts w:ascii="Times New Roman" w:hAnsi="Times New Roman" w:cs="Times New Roman"/>
          <w:sz w:val="28"/>
          <w:szCs w:val="28"/>
        </w:rPr>
        <w:t>617520</w:t>
      </w:r>
      <w:r w:rsidR="00291D18" w:rsidRPr="00FF15F3">
        <w:rPr>
          <w:rFonts w:ascii="Times New Roman" w:hAnsi="Times New Roman" w:cs="Times New Roman"/>
          <w:sz w:val="28"/>
          <w:szCs w:val="28"/>
        </w:rPr>
        <w:t xml:space="preserve">, </w:t>
      </w:r>
      <w:r w:rsidR="00291D18">
        <w:rPr>
          <w:rFonts w:ascii="Times New Roman" w:hAnsi="Times New Roman" w:cs="Times New Roman"/>
          <w:sz w:val="28"/>
          <w:szCs w:val="28"/>
        </w:rPr>
        <w:t xml:space="preserve">Пермский край, с. </w:t>
      </w:r>
      <w:proofErr w:type="spellStart"/>
      <w:r w:rsidR="00291D18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291D18">
        <w:rPr>
          <w:rFonts w:ascii="Times New Roman" w:hAnsi="Times New Roman" w:cs="Times New Roman"/>
          <w:sz w:val="28"/>
          <w:szCs w:val="28"/>
        </w:rPr>
        <w:t>, ул. 30 лет Победы, д. 2</w:t>
      </w:r>
      <w:r w:rsidR="00291D18" w:rsidRPr="00FF15F3">
        <w:rPr>
          <w:rFonts w:ascii="Times New Roman" w:hAnsi="Times New Roman" w:cs="Times New Roman"/>
          <w:sz w:val="28"/>
          <w:szCs w:val="28"/>
        </w:rPr>
        <w:t>.</w:t>
      </w:r>
    </w:p>
    <w:p w:rsidR="00291D18" w:rsidRDefault="00291D18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F3">
        <w:rPr>
          <w:rFonts w:ascii="Times New Roman" w:hAnsi="Times New Roman" w:cs="Times New Roman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rFonts w:ascii="Times New Roman" w:hAnsi="Times New Roman" w:cs="Times New Roman"/>
          <w:sz w:val="28"/>
          <w:szCs w:val="28"/>
        </w:rPr>
        <w:t>с. Аспа, д. Большой Ась, д. Малая Аспа</w:t>
      </w:r>
      <w:r w:rsidRPr="00FF15F3">
        <w:rPr>
          <w:rFonts w:ascii="Times New Roman" w:hAnsi="Times New Roman" w:cs="Times New Roman"/>
          <w:sz w:val="28"/>
          <w:szCs w:val="28"/>
        </w:rPr>
        <w:t>.</w:t>
      </w:r>
    </w:p>
    <w:p w:rsidR="00291D18" w:rsidRDefault="008155BB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D18">
        <w:rPr>
          <w:rFonts w:ascii="Times New Roman" w:hAnsi="Times New Roman" w:cs="Times New Roman"/>
          <w:sz w:val="28"/>
          <w:szCs w:val="28"/>
        </w:rPr>
        <w:t xml:space="preserve">. </w:t>
      </w:r>
      <w:r w:rsidR="007079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A6484B">
        <w:rPr>
          <w:rFonts w:ascii="Times New Roman" w:hAnsi="Times New Roman" w:cs="Times New Roman"/>
          <w:sz w:val="28"/>
          <w:szCs w:val="28"/>
        </w:rPr>
        <w:t xml:space="preserve"> со дня официального обнародования и подлежит размещению на официальном сайте администрации Уинского муниципального округа в сети «Интернет».</w:t>
      </w:r>
    </w:p>
    <w:p w:rsidR="00A6484B" w:rsidRDefault="00A6484B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над исполнением постановления возложить на заместителя главы администрации Уинского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E208D5" w:rsidRDefault="00E208D5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15F3" w:rsidRPr="00FF15F3" w:rsidRDefault="00FF15F3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5F3" w:rsidRPr="00FF15F3" w:rsidRDefault="00FF15F3" w:rsidP="00FF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ADC" w:rsidRPr="00FF15F3" w:rsidRDefault="007E4ADC" w:rsidP="009169CE">
      <w:pPr>
        <w:pStyle w:val="a4"/>
        <w:rPr>
          <w:szCs w:val="28"/>
          <w:lang w:val="ru-RU"/>
        </w:rPr>
      </w:pPr>
    </w:p>
    <w:p w:rsidR="007E4ADC" w:rsidRDefault="007E4ADC" w:rsidP="007E4ADC">
      <w:pPr>
        <w:pStyle w:val="a4"/>
        <w:ind w:firstLine="0"/>
      </w:pPr>
    </w:p>
    <w:p w:rsidR="002C37BB" w:rsidRDefault="00A170B5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5F" w:rsidRDefault="002E395F">
      <w:r>
        <w:separator/>
      </w:r>
    </w:p>
  </w:endnote>
  <w:endnote w:type="continuationSeparator" w:id="1">
    <w:p w:rsidR="002E395F" w:rsidRDefault="002E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5F" w:rsidRDefault="002E395F">
      <w:r>
        <w:separator/>
      </w:r>
    </w:p>
  </w:footnote>
  <w:footnote w:type="continuationSeparator" w:id="1">
    <w:p w:rsidR="002E395F" w:rsidRDefault="002E3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91D18"/>
    <w:rsid w:val="002C37BB"/>
    <w:rsid w:val="002E395F"/>
    <w:rsid w:val="00344940"/>
    <w:rsid w:val="00470FB3"/>
    <w:rsid w:val="00482A25"/>
    <w:rsid w:val="00502F9B"/>
    <w:rsid w:val="00536FED"/>
    <w:rsid w:val="005B7C2C"/>
    <w:rsid w:val="006155F3"/>
    <w:rsid w:val="00624F6C"/>
    <w:rsid w:val="00637B08"/>
    <w:rsid w:val="0066436B"/>
    <w:rsid w:val="0070799D"/>
    <w:rsid w:val="0078616F"/>
    <w:rsid w:val="007E4ADC"/>
    <w:rsid w:val="008155BB"/>
    <w:rsid w:val="0081735F"/>
    <w:rsid w:val="00817ACA"/>
    <w:rsid w:val="008B1016"/>
    <w:rsid w:val="008D16CB"/>
    <w:rsid w:val="009169CE"/>
    <w:rsid w:val="00997F4C"/>
    <w:rsid w:val="00A170B5"/>
    <w:rsid w:val="00A6484B"/>
    <w:rsid w:val="00B1278C"/>
    <w:rsid w:val="00BB0CD5"/>
    <w:rsid w:val="00BB6EA3"/>
    <w:rsid w:val="00C80448"/>
    <w:rsid w:val="00E208D5"/>
    <w:rsid w:val="00E55D54"/>
    <w:rsid w:val="00EB54EA"/>
    <w:rsid w:val="00FC1030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F15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4E98898A322ED0F294687BB9A1242B4C562B7E9787DEBDF30E116DA066B22DF4A5C3F4A9A565617936AE80F33D03130D53DC94BBE04092xAK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4E98898A322ED0F294687BB9A1242B4C562B7E9787DEBDF30E116DA066B22DF4A5C3F4A9A565647E36AE80F33D03130D53DC94BBE04092xAK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E98898A322ED0F294687BB9A1242B4C562B7F9E89DEBDF30E116DA066B22DF4A5C3F4A9A565607A36AE80F33D03130D53DC94BBE04092xAK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2021-07-16T04:54:00Z</dcterms:created>
  <dcterms:modified xsi:type="dcterms:W3CDTF">2021-07-16T04:54:00Z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