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B4" w:rsidRDefault="004723B4" w:rsidP="004723B4">
      <w:pPr>
        <w:pStyle w:val="1"/>
        <w:spacing w:line="276" w:lineRule="auto"/>
        <w:ind w:firstLine="720"/>
        <w:jc w:val="both"/>
      </w:pPr>
      <w:r>
        <w:rPr>
          <w:color w:val="000000"/>
        </w:rPr>
        <w:t>В соответствии с распоряжением Правительства Российской Федерации</w:t>
      </w:r>
      <w:r>
        <w:rPr>
          <w:color w:val="000000"/>
        </w:rPr>
        <w:t xml:space="preserve"> </w:t>
      </w:r>
      <w:r>
        <w:rPr>
          <w:color w:val="000000"/>
        </w:rPr>
        <w:t>от 4 марта 2009 г. № 265-р «О всероссийском конкурсе «Российская</w:t>
      </w:r>
      <w:r>
        <w:rPr>
          <w:color w:val="000000"/>
        </w:rPr>
        <w:t xml:space="preserve"> </w:t>
      </w:r>
      <w:r>
        <w:rPr>
          <w:color w:val="000000"/>
        </w:rPr>
        <w:t xml:space="preserve">организация высокой социальной эффективности» (далее </w:t>
      </w:r>
      <w:r>
        <w:rPr>
          <w:color w:val="000000"/>
        </w:rPr>
        <w:t>–</w:t>
      </w:r>
      <w:r>
        <w:rPr>
          <w:color w:val="000000"/>
        </w:rPr>
        <w:t xml:space="preserve"> Всероссийский</w:t>
      </w:r>
      <w:r>
        <w:rPr>
          <w:color w:val="000000"/>
        </w:rPr>
        <w:t xml:space="preserve"> </w:t>
      </w:r>
      <w:r>
        <w:rPr>
          <w:color w:val="000000"/>
        </w:rPr>
        <w:t>конкурс) Министерство труда и социальной защиты Российской</w:t>
      </w:r>
      <w:r>
        <w:rPr>
          <w:color w:val="000000"/>
        </w:rPr>
        <w:t xml:space="preserve"> </w:t>
      </w:r>
      <w:r>
        <w:rPr>
          <w:color w:val="000000"/>
        </w:rPr>
        <w:t>Федерации</w:t>
      </w:r>
      <w:r>
        <w:rPr>
          <w:color w:val="000000"/>
        </w:rPr>
        <w:t xml:space="preserve"> </w:t>
      </w:r>
      <w:r>
        <w:rPr>
          <w:color w:val="000000"/>
        </w:rPr>
        <w:t>(далее - Минтруд России) объявило о проведении Всероссийского</w:t>
      </w:r>
      <w:r>
        <w:rPr>
          <w:color w:val="000000"/>
        </w:rPr>
        <w:t xml:space="preserve"> </w:t>
      </w:r>
      <w:r>
        <w:rPr>
          <w:color w:val="000000"/>
        </w:rPr>
        <w:t>конкурса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2021 году.</w:t>
      </w:r>
    </w:p>
    <w:p w:rsidR="004723B4" w:rsidRDefault="004723B4" w:rsidP="004723B4">
      <w:pPr>
        <w:pStyle w:val="1"/>
        <w:ind w:firstLine="720"/>
        <w:jc w:val="both"/>
      </w:pPr>
      <w:r>
        <w:rPr>
          <w:color w:val="000000"/>
        </w:rPr>
        <w:t>Основной задачей Всероссийского конкурса является выявление</w:t>
      </w:r>
      <w:r>
        <w:rPr>
          <w:color w:val="000000"/>
        </w:rPr>
        <w:br/>
        <w:t>российских организаций, добивающихся высокой социальной эффективности в</w:t>
      </w:r>
      <w:r>
        <w:rPr>
          <w:color w:val="000000"/>
        </w:rPr>
        <w:t xml:space="preserve"> </w:t>
      </w:r>
      <w:r>
        <w:rPr>
          <w:color w:val="000000"/>
        </w:rPr>
        <w:t>решении социальных задач, изучение и распространение их опыта, развитие</w:t>
      </w:r>
      <w:r>
        <w:rPr>
          <w:color w:val="000000"/>
        </w:rPr>
        <w:t xml:space="preserve"> </w:t>
      </w:r>
      <w:r>
        <w:rPr>
          <w:color w:val="000000"/>
        </w:rPr>
        <w:t>форм социального партнерства в организациях.</w:t>
      </w:r>
    </w:p>
    <w:p w:rsidR="004723B4" w:rsidRDefault="004723B4" w:rsidP="004723B4">
      <w:pPr>
        <w:pStyle w:val="1"/>
        <w:ind w:firstLine="720"/>
        <w:jc w:val="both"/>
      </w:pPr>
      <w:r>
        <w:rPr>
          <w:color w:val="000000"/>
        </w:rPr>
        <w:t>Во Всероссийском конкурсе могут принять участие организации,</w:t>
      </w:r>
      <w:r>
        <w:rPr>
          <w:color w:val="000000"/>
        </w:rPr>
        <w:br/>
        <w:t>зарегистрированные в Российской Федерации независимо от формы</w:t>
      </w:r>
      <w:r>
        <w:rPr>
          <w:color w:val="000000"/>
        </w:rPr>
        <w:br/>
        <w:t>собственности, организационно-правовой формы, отраслевой принадлежности</w:t>
      </w:r>
      <w:r>
        <w:rPr>
          <w:color w:val="000000"/>
        </w:rPr>
        <w:t xml:space="preserve"> </w:t>
      </w:r>
      <w:r>
        <w:rPr>
          <w:color w:val="000000"/>
        </w:rPr>
        <w:t>и осуществляемых видов экономической деятельности, их филиалы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согласованию с создавшими их юридическими лицами.</w:t>
      </w:r>
    </w:p>
    <w:p w:rsidR="004723B4" w:rsidRDefault="004723B4" w:rsidP="004723B4">
      <w:pPr>
        <w:pStyle w:val="1"/>
        <w:ind w:firstLine="720"/>
        <w:jc w:val="both"/>
      </w:pPr>
      <w:r>
        <w:rPr>
          <w:color w:val="000000"/>
        </w:rPr>
        <w:t>Всероссийский конкурс проводится ежегодно в два этапа на</w:t>
      </w:r>
      <w:r>
        <w:rPr>
          <w:color w:val="000000"/>
        </w:rPr>
        <w:br/>
        <w:t>региональном и федеральном уровнях по номинациям, утверждаемым</w:t>
      </w:r>
      <w:r>
        <w:rPr>
          <w:color w:val="000000"/>
        </w:rPr>
        <w:br/>
        <w:t>организационным комитетом по проведению Всероссийского конкурса.</w:t>
      </w:r>
      <w:r>
        <w:rPr>
          <w:color w:val="000000"/>
        </w:rPr>
        <w:br/>
        <w:t>Участие во Всероссийском конкурсе является бесплатным.</w:t>
      </w:r>
    </w:p>
    <w:p w:rsidR="004723B4" w:rsidRDefault="004723B4" w:rsidP="004723B4">
      <w:pPr>
        <w:pStyle w:val="1"/>
        <w:ind w:firstLine="720"/>
        <w:jc w:val="both"/>
      </w:pPr>
      <w:r>
        <w:rPr>
          <w:color w:val="000000"/>
        </w:rPr>
        <w:t>Неоднократно организации Пермского края занимали высшие призовые</w:t>
      </w:r>
      <w:r>
        <w:rPr>
          <w:color w:val="000000"/>
        </w:rPr>
        <w:t xml:space="preserve"> </w:t>
      </w:r>
      <w:r>
        <w:rPr>
          <w:color w:val="000000"/>
        </w:rPr>
        <w:t>места на федеральном уровне.</w:t>
      </w:r>
    </w:p>
    <w:p w:rsidR="004723B4" w:rsidRDefault="004723B4" w:rsidP="004723B4">
      <w:pPr>
        <w:pStyle w:val="1"/>
        <w:ind w:firstLine="720"/>
        <w:jc w:val="both"/>
      </w:pPr>
      <w:r>
        <w:rPr>
          <w:color w:val="000000"/>
        </w:rPr>
        <w:t>Информация о Всероссийском конкурсе размещена в подразделе</w:t>
      </w:r>
      <w:r>
        <w:rPr>
          <w:color w:val="000000"/>
        </w:rPr>
        <w:br/>
        <w:t>«Всероссийский конкурс «Российская организация высокой социальной</w:t>
      </w:r>
      <w:r>
        <w:rPr>
          <w:color w:val="000000"/>
        </w:rPr>
        <w:t xml:space="preserve"> </w:t>
      </w:r>
      <w:r>
        <w:rPr>
          <w:color w:val="000000"/>
        </w:rPr>
        <w:t>эффективности» раздела «Деятельность» на сайте Минтруда России:</w:t>
      </w:r>
      <w:r>
        <w:rPr>
          <w:color w:val="000000"/>
        </w:rPr>
        <w:br/>
      </w:r>
      <w:hyperlink r:id="rId5" w:history="1">
        <w:r>
          <w:rPr>
            <w:rStyle w:val="a4"/>
            <w:color w:val="000000"/>
            <w:u w:val="none"/>
          </w:rPr>
          <w:t>http://mintrud.gov.ru/events/</w:t>
        </w:r>
      </w:hyperlink>
      <w:r>
        <w:t>1</w:t>
      </w:r>
      <w:r>
        <w:rPr>
          <w:color w:val="000000"/>
        </w:rPr>
        <w:t>331.</w:t>
      </w:r>
    </w:p>
    <w:p w:rsidR="004723B4" w:rsidRDefault="004723B4" w:rsidP="004723B4">
      <w:pPr>
        <w:pStyle w:val="1"/>
        <w:ind w:firstLine="700"/>
        <w:jc w:val="both"/>
      </w:pPr>
      <w:r>
        <w:rPr>
          <w:color w:val="000000"/>
        </w:rPr>
        <w:t>На основании распоряжения Правительства Пермского края от 7 августа</w:t>
      </w:r>
      <w:r>
        <w:rPr>
          <w:color w:val="000000"/>
        </w:rPr>
        <w:t xml:space="preserve"> </w:t>
      </w:r>
      <w:r>
        <w:rPr>
          <w:color w:val="000000"/>
        </w:rPr>
        <w:t>2013 г № 188-рп уполномоченным органом по проведению регионального</w:t>
      </w:r>
      <w:r>
        <w:rPr>
          <w:color w:val="000000"/>
        </w:rPr>
        <w:t xml:space="preserve"> </w:t>
      </w:r>
      <w:r>
        <w:rPr>
          <w:color w:val="000000"/>
        </w:rPr>
        <w:t>этапа</w:t>
      </w:r>
      <w:r>
        <w:rPr>
          <w:color w:val="000000"/>
        </w:rPr>
        <w:t xml:space="preserve"> </w:t>
      </w:r>
      <w:r>
        <w:rPr>
          <w:color w:val="000000"/>
        </w:rPr>
        <w:t>Всероссийского конкурса является Министерство промышленности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торговли</w:t>
      </w:r>
      <w:r>
        <w:rPr>
          <w:color w:val="000000"/>
        </w:rPr>
        <w:t xml:space="preserve"> </w:t>
      </w:r>
      <w:r>
        <w:rPr>
          <w:color w:val="000000"/>
        </w:rPr>
        <w:t xml:space="preserve">Пермского края (далее </w:t>
      </w:r>
      <w:r>
        <w:rPr>
          <w:color w:val="313266"/>
        </w:rPr>
        <w:t xml:space="preserve">- </w:t>
      </w:r>
      <w:r>
        <w:rPr>
          <w:color w:val="000000"/>
        </w:rPr>
        <w:t>Министерство).</w:t>
      </w:r>
    </w:p>
    <w:p w:rsidR="004723B4" w:rsidRDefault="004723B4" w:rsidP="004723B4">
      <w:pPr>
        <w:pStyle w:val="1"/>
        <w:ind w:firstLine="700"/>
        <w:jc w:val="both"/>
      </w:pPr>
      <w:r>
        <w:rPr>
          <w:color w:val="000000"/>
        </w:rPr>
        <w:t>Приглаша</w:t>
      </w:r>
      <w:r>
        <w:rPr>
          <w:color w:val="000000"/>
        </w:rPr>
        <w:t>ем</w:t>
      </w:r>
      <w:r>
        <w:rPr>
          <w:color w:val="000000"/>
        </w:rPr>
        <w:t xml:space="preserve"> Вас принять участие в региональном этапе Всероссийского</w:t>
      </w:r>
      <w:r>
        <w:rPr>
          <w:color w:val="000000"/>
        </w:rPr>
        <w:t xml:space="preserve"> </w:t>
      </w:r>
      <w:r>
        <w:rPr>
          <w:color w:val="000000"/>
        </w:rPr>
        <w:t>конкурса.</w:t>
      </w:r>
    </w:p>
    <w:p w:rsidR="004723B4" w:rsidRDefault="004723B4" w:rsidP="004723B4">
      <w:pPr>
        <w:pStyle w:val="1"/>
        <w:ind w:firstLine="700"/>
        <w:jc w:val="both"/>
      </w:pPr>
      <w:r>
        <w:rPr>
          <w:color w:val="000000"/>
        </w:rPr>
        <w:t>Обращаю внимание на использование в целях проведения</w:t>
      </w:r>
      <w:r>
        <w:rPr>
          <w:color w:val="000000"/>
        </w:rPr>
        <w:br/>
        <w:t>Всероссийского конкурса программно-информационного комплекса Минтруда</w:t>
      </w:r>
      <w:r w:rsidR="00BE6B45">
        <w:rPr>
          <w:color w:val="000000"/>
        </w:rPr>
        <w:t xml:space="preserve"> </w:t>
      </w:r>
      <w:r>
        <w:rPr>
          <w:color w:val="000000"/>
        </w:rPr>
        <w:t>России «Мониторинг проведения всероссийского конкурса «Российская</w:t>
      </w:r>
      <w:r w:rsidR="00BE6B45">
        <w:rPr>
          <w:color w:val="000000"/>
        </w:rPr>
        <w:t xml:space="preserve"> </w:t>
      </w:r>
      <w:r>
        <w:rPr>
          <w:color w:val="000000"/>
        </w:rPr>
        <w:t>организация высокой социальной эффективности» (далее информационная</w:t>
      </w:r>
      <w:r w:rsidR="00BE6B45">
        <w:rPr>
          <w:color w:val="000000"/>
        </w:rPr>
        <w:t xml:space="preserve"> </w:t>
      </w:r>
      <w:r>
        <w:rPr>
          <w:color w:val="000000"/>
        </w:rPr>
        <w:t xml:space="preserve">система): </w:t>
      </w:r>
      <w:hyperlink r:id="rId6" w:history="1">
        <w:r>
          <w:rPr>
            <w:rStyle w:val="a4"/>
            <w:color w:val="000000"/>
            <w:u w:val="none"/>
          </w:rPr>
          <w:t>http://ot.rosmintrud.ru</w:t>
        </w:r>
      </w:hyperlink>
      <w:r>
        <w:rPr>
          <w:color w:val="000000"/>
        </w:rPr>
        <w:t>. Инструкция по работе в информационной</w:t>
      </w:r>
      <w:r w:rsidR="00BE6B45">
        <w:rPr>
          <w:color w:val="000000"/>
        </w:rPr>
        <w:t xml:space="preserve"> </w:t>
      </w:r>
      <w:r>
        <w:rPr>
          <w:color w:val="000000"/>
        </w:rPr>
        <w:t>системе приведена в приложении 6 Методических рекомендаций.</w:t>
      </w:r>
      <w:r w:rsidR="00BE6B45">
        <w:rPr>
          <w:color w:val="000000"/>
        </w:rPr>
        <w:t xml:space="preserve"> </w:t>
      </w:r>
      <w:r>
        <w:rPr>
          <w:color w:val="000000"/>
        </w:rPr>
        <w:t>Логин</w:t>
      </w:r>
      <w:r w:rsidR="00BE6B45">
        <w:rPr>
          <w:color w:val="000000"/>
        </w:rPr>
        <w:t xml:space="preserve"> </w:t>
      </w:r>
      <w:r>
        <w:rPr>
          <w:color w:val="000000"/>
        </w:rPr>
        <w:t>и</w:t>
      </w:r>
      <w:r w:rsidR="00BE6B45">
        <w:rPr>
          <w:color w:val="000000"/>
        </w:rPr>
        <w:t xml:space="preserve"> </w:t>
      </w:r>
      <w:r>
        <w:rPr>
          <w:color w:val="000000"/>
        </w:rPr>
        <w:t>пароль для входа в информационную систему можно получить</w:t>
      </w:r>
      <w:r w:rsidR="00BE6B45">
        <w:rPr>
          <w:color w:val="000000"/>
        </w:rPr>
        <w:t xml:space="preserve"> </w:t>
      </w:r>
      <w:r>
        <w:rPr>
          <w:color w:val="000000"/>
        </w:rPr>
        <w:t>путем</w:t>
      </w:r>
      <w:r w:rsidR="00BE6B45">
        <w:rPr>
          <w:color w:val="000000"/>
        </w:rPr>
        <w:t xml:space="preserve"> </w:t>
      </w:r>
      <w:r>
        <w:rPr>
          <w:color w:val="000000"/>
        </w:rPr>
        <w:t>заполнения соответствующей заявки.</w:t>
      </w:r>
    </w:p>
    <w:p w:rsidR="004723B4" w:rsidRDefault="004723B4" w:rsidP="004723B4">
      <w:pPr>
        <w:pStyle w:val="1"/>
        <w:ind w:firstLine="700"/>
        <w:jc w:val="both"/>
      </w:pPr>
      <w:r>
        <w:rPr>
          <w:color w:val="000000"/>
        </w:rPr>
        <w:t xml:space="preserve">В Министерство необходимо предоставить пакет документов в </w:t>
      </w:r>
      <w:r>
        <w:rPr>
          <w:color w:val="000000"/>
        </w:rPr>
        <w:lastRenderedPageBreak/>
        <w:t>бумажном</w:t>
      </w:r>
      <w:r w:rsidR="00BE6B45">
        <w:rPr>
          <w:color w:val="000000"/>
        </w:rPr>
        <w:t xml:space="preserve"> </w:t>
      </w:r>
      <w:r>
        <w:rPr>
          <w:color w:val="000000"/>
        </w:rPr>
        <w:t>виде. Срок подачи заявок для участия в региональном этапе Всероссийского</w:t>
      </w:r>
      <w:r w:rsidR="00BE6B45">
        <w:rPr>
          <w:color w:val="000000"/>
        </w:rPr>
        <w:t xml:space="preserve"> </w:t>
      </w:r>
      <w:r>
        <w:rPr>
          <w:color w:val="000000"/>
        </w:rPr>
        <w:t>конкурса</w:t>
      </w:r>
      <w:r w:rsidR="00BE6B45">
        <w:rPr>
          <w:color w:val="000000"/>
        </w:rPr>
        <w:t xml:space="preserve"> </w:t>
      </w:r>
      <w:r>
        <w:rPr>
          <w:color w:val="000000"/>
        </w:rPr>
        <w:t>-</w:t>
      </w:r>
      <w:r w:rsidR="00BE6B45">
        <w:rPr>
          <w:color w:val="000000"/>
        </w:rPr>
        <w:t xml:space="preserve"> </w:t>
      </w:r>
      <w:r>
        <w:rPr>
          <w:color w:val="000000"/>
        </w:rPr>
        <w:t>до 1 октября 202</w:t>
      </w:r>
      <w:r w:rsidR="00BE6B45">
        <w:rPr>
          <w:color w:val="000000"/>
        </w:rPr>
        <w:t>1</w:t>
      </w:r>
      <w:r>
        <w:rPr>
          <w:color w:val="000000"/>
        </w:rPr>
        <w:t xml:space="preserve"> года.</w:t>
      </w:r>
    </w:p>
    <w:p w:rsidR="004723B4" w:rsidRDefault="004723B4" w:rsidP="004723B4">
      <w:pPr>
        <w:pStyle w:val="1"/>
        <w:spacing w:after="200"/>
        <w:ind w:firstLine="700"/>
        <w:jc w:val="both"/>
      </w:pPr>
      <w:r>
        <w:rPr>
          <w:color w:val="000000"/>
        </w:rPr>
        <w:t>Дополнительную информацию можно получить в Министерстве по</w:t>
      </w:r>
      <w:r>
        <w:rPr>
          <w:color w:val="000000"/>
        </w:rPr>
        <w:br/>
        <w:t>телефону: (342) 217 78 45, а также в соответствующем подразделе раздела</w:t>
      </w:r>
      <w:r>
        <w:rPr>
          <w:color w:val="000000"/>
        </w:rPr>
        <w:br/>
        <w:t>«Система социального партнерства в Пермском крае» на сайте Министерства:</w:t>
      </w:r>
      <w:r w:rsidR="00BE6B45">
        <w:t xml:space="preserve"> </w:t>
      </w:r>
      <w:hyperlink r:id="rId7" w:history="1">
        <w:r w:rsidR="00BE6B45" w:rsidRPr="005C44E1">
          <w:rPr>
            <w:rStyle w:val="a4"/>
          </w:rPr>
          <w:t>https://minpromtorg.permkrai.ru/sistema-sotsialnogo-partnerstva-v-permskom-krae/vserossiyskiy-konkurs-rossiyskaya-organizatsiya-vysokoy-sotsialnoy-effekti</w:t>
        </w:r>
      </w:hyperlink>
      <w:r>
        <w:rPr>
          <w:color w:val="000000"/>
        </w:rPr>
        <w:t>vnosti-?PAGEN_2=2.</w:t>
      </w:r>
    </w:p>
    <w:p w:rsidR="00E05B50" w:rsidRDefault="00E05B5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Default="00394CB0"/>
    <w:p w:rsidR="00394CB0" w:rsidRPr="00394CB0" w:rsidRDefault="00394CB0" w:rsidP="00394CB0">
      <w:pPr>
        <w:spacing w:after="0" w:line="360" w:lineRule="exact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Министерство промышленности </w:t>
      </w: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торговли Пермского края</w:t>
      </w:r>
    </w:p>
    <w:p w:rsidR="00394CB0" w:rsidRPr="00394CB0" w:rsidRDefault="00394CB0" w:rsidP="00394CB0">
      <w:pPr>
        <w:spacing w:after="0" w:line="360" w:lineRule="exact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уполномоченного органа субъекта Российской Федерации)</w:t>
      </w: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94CB0" w:rsidRPr="00394CB0" w:rsidRDefault="00394CB0" w:rsidP="00394CB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во всероссийском конкурсе «Российская организация высокой социальной эффективности» </w:t>
      </w: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4CB0" w:rsidRPr="00394CB0" w:rsidRDefault="00394CB0" w:rsidP="00394CB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юридического лица, филиала - заявителя)</w:t>
      </w: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 о своем намерении принять участие во всероссийском конкурсе «Российская организация высокой социальной эффективности», проводимом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______________________________________________.</w:t>
      </w: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осуществляет следующие виды 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394CB0" w:rsidRPr="00394CB0" w:rsidRDefault="00394CB0" w:rsidP="00394CB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конкурса ознакомлены и согласны.</w:t>
      </w:r>
    </w:p>
    <w:p w:rsidR="00394CB0" w:rsidRPr="00394CB0" w:rsidRDefault="00394CB0" w:rsidP="00394CB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394CB0" w:rsidRPr="00394CB0" w:rsidRDefault="00394CB0" w:rsidP="00394CB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подтверждаем, что в отношении данной организации отсутствуют судебные решения и тяжбы, связанные с нарушением трудовых прав работников.</w:t>
      </w: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документы, предусмотренные п. 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для оценки участников конкурса по номинации;</w:t>
      </w: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составленная в форме программы согласно приложению 1 к методическим рекомендациям по проведению конкурса;</w:t>
      </w: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394CB0" w:rsidRPr="00394CB0" w:rsidRDefault="00394CB0" w:rsidP="00394C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подчеркнуть);</w:t>
      </w:r>
    </w:p>
    <w:p w:rsidR="00394CB0" w:rsidRPr="00394CB0" w:rsidRDefault="00394CB0" w:rsidP="00394C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регистрации юридического лица;</w:t>
      </w:r>
    </w:p>
    <w:p w:rsidR="00394CB0" w:rsidRPr="00394CB0" w:rsidRDefault="00394CB0" w:rsidP="00394C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по форме, установленной приказом Федеральной налоговой службы от 21 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</w:t>
      </w:r>
      <w:proofErr w:type="gramEnd"/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на один месяц;</w:t>
      </w:r>
    </w:p>
    <w:p w:rsidR="00394CB0" w:rsidRPr="00394CB0" w:rsidRDefault="00394CB0" w:rsidP="00394C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394CB0" w:rsidRPr="00394CB0" w:rsidRDefault="00394CB0" w:rsidP="00394C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394CB0" w:rsidRPr="00394CB0" w:rsidRDefault="00394CB0" w:rsidP="00394C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положения о филиале (для филиалов юридических лиц);</w:t>
      </w:r>
    </w:p>
    <w:p w:rsidR="00394CB0" w:rsidRPr="00394CB0" w:rsidRDefault="00394CB0" w:rsidP="00394CB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настоящем заявлении, и прилагаемых к нему документов гарантируем.</w:t>
      </w: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заявителя:</w:t>
      </w: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4CB0" w:rsidRPr="00394CB0" w:rsidRDefault="00394CB0" w:rsidP="00394CB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адрес)</w:t>
      </w: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4CB0" w:rsidRPr="00394CB0" w:rsidRDefault="00394CB0" w:rsidP="00394CB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(фактический адрес)</w:t>
      </w: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(соз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– для филиалов) «       » _</w:t>
      </w: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20____ г.</w:t>
      </w: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4CB0" w:rsidRPr="00394CB0" w:rsidRDefault="00394CB0" w:rsidP="00394CB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(орган, зарегистрировавший юридическое лицо – заявителя)</w:t>
      </w: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_______________________________________________</w:t>
      </w: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</w:t>
      </w: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4CB0" w:rsidRPr="00394CB0" w:rsidRDefault="00394CB0" w:rsidP="00394CB0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(телефон, факс, адрес электронной почты и др.)</w:t>
      </w:r>
    </w:p>
    <w:p w:rsidR="00394CB0" w:rsidRPr="00394CB0" w:rsidRDefault="00394CB0" w:rsidP="00394CB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_____________________________________________________</w:t>
      </w:r>
    </w:p>
    <w:p w:rsidR="00394CB0" w:rsidRPr="00394CB0" w:rsidRDefault="00394CB0" w:rsidP="00394CB0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должность)</w:t>
      </w: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111"/>
        <w:gridCol w:w="2669"/>
        <w:gridCol w:w="2860"/>
      </w:tblGrid>
      <w:tr w:rsidR="00394CB0" w:rsidRPr="00394CB0" w:rsidTr="00A62EE3">
        <w:trPr>
          <w:trHeight w:val="97"/>
        </w:trPr>
        <w:tc>
          <w:tcPr>
            <w:tcW w:w="4111" w:type="dxa"/>
          </w:tcPr>
          <w:p w:rsidR="00394CB0" w:rsidRPr="00394CB0" w:rsidRDefault="00394CB0" w:rsidP="00394CB0">
            <w:pPr>
              <w:tabs>
                <w:tab w:val="left" w:pos="851"/>
              </w:tabs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  <w:p w:rsidR="00394CB0" w:rsidRPr="00394CB0" w:rsidRDefault="00394CB0" w:rsidP="00394CB0">
            <w:pPr>
              <w:tabs>
                <w:tab w:val="left" w:pos="851"/>
              </w:tabs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394CB0" w:rsidRPr="00394CB0" w:rsidRDefault="00394CB0" w:rsidP="00394CB0">
            <w:pPr>
              <w:spacing w:after="0" w:line="360" w:lineRule="exact"/>
              <w:ind w:left="120"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394CB0" w:rsidRPr="00394CB0" w:rsidRDefault="00394CB0" w:rsidP="00394CB0">
            <w:pPr>
              <w:spacing w:after="0" w:line="360" w:lineRule="exact"/>
              <w:ind w:left="120"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94CB0" w:rsidRPr="00394CB0" w:rsidRDefault="00394CB0" w:rsidP="00394CB0">
            <w:pPr>
              <w:spacing w:after="0" w:line="360" w:lineRule="exact"/>
              <w:ind w:left="120"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394CB0" w:rsidRPr="00394CB0" w:rsidRDefault="00394CB0" w:rsidP="00394CB0">
            <w:pPr>
              <w:spacing w:after="0" w:line="360" w:lineRule="exact"/>
              <w:ind w:left="120"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394CB0" w:rsidRPr="00394CB0" w:rsidTr="00A62EE3">
        <w:trPr>
          <w:trHeight w:val="744"/>
        </w:trPr>
        <w:tc>
          <w:tcPr>
            <w:tcW w:w="4111" w:type="dxa"/>
          </w:tcPr>
          <w:p w:rsidR="00394CB0" w:rsidRPr="00394CB0" w:rsidRDefault="00394CB0" w:rsidP="00394CB0">
            <w:pPr>
              <w:tabs>
                <w:tab w:val="left" w:pos="851"/>
              </w:tabs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профсоюзной организации*</w:t>
            </w:r>
          </w:p>
          <w:p w:rsidR="00394CB0" w:rsidRPr="00394CB0" w:rsidRDefault="00394CB0" w:rsidP="00394CB0">
            <w:pPr>
              <w:tabs>
                <w:tab w:val="left" w:pos="851"/>
              </w:tabs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394CB0" w:rsidRPr="00394CB0" w:rsidRDefault="00394CB0" w:rsidP="00394CB0">
            <w:pPr>
              <w:spacing w:after="0" w:line="360" w:lineRule="exact"/>
              <w:ind w:left="120"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394CB0" w:rsidRPr="00394CB0" w:rsidRDefault="00394CB0" w:rsidP="00394CB0">
            <w:pPr>
              <w:spacing w:after="0" w:line="360" w:lineRule="exact"/>
              <w:ind w:left="120"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94CB0" w:rsidRPr="00394CB0" w:rsidRDefault="00394CB0" w:rsidP="00394CB0">
            <w:pPr>
              <w:spacing w:after="0" w:line="360" w:lineRule="exact"/>
              <w:ind w:left="120"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394CB0" w:rsidRPr="00394CB0" w:rsidRDefault="00394CB0" w:rsidP="00394CB0">
            <w:pPr>
              <w:spacing w:after="0" w:line="360" w:lineRule="exact"/>
              <w:ind w:left="120"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394CB0" w:rsidRPr="00394CB0" w:rsidTr="00A62EE3">
        <w:trPr>
          <w:trHeight w:val="97"/>
        </w:trPr>
        <w:tc>
          <w:tcPr>
            <w:tcW w:w="4111" w:type="dxa"/>
          </w:tcPr>
          <w:p w:rsidR="00394CB0" w:rsidRPr="00394CB0" w:rsidRDefault="00394CB0" w:rsidP="00394CB0">
            <w:pPr>
              <w:tabs>
                <w:tab w:val="left" w:pos="851"/>
              </w:tabs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  <w:p w:rsidR="00394CB0" w:rsidRPr="00394CB0" w:rsidRDefault="00394CB0" w:rsidP="00394CB0">
            <w:pPr>
              <w:tabs>
                <w:tab w:val="left" w:pos="851"/>
              </w:tabs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394CB0" w:rsidRPr="00394CB0" w:rsidRDefault="00394CB0" w:rsidP="00394CB0">
            <w:pPr>
              <w:spacing w:after="0" w:line="360" w:lineRule="exact"/>
              <w:ind w:left="120"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394CB0" w:rsidRPr="00394CB0" w:rsidRDefault="00394CB0" w:rsidP="00394CB0">
            <w:pPr>
              <w:spacing w:after="0" w:line="360" w:lineRule="exact"/>
              <w:ind w:left="120"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94CB0" w:rsidRPr="00394CB0" w:rsidRDefault="00394CB0" w:rsidP="00394CB0">
            <w:pPr>
              <w:spacing w:after="0" w:line="360" w:lineRule="exact"/>
              <w:ind w:left="120"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394CB0" w:rsidRPr="00394CB0" w:rsidRDefault="00394CB0" w:rsidP="00394CB0">
            <w:pPr>
              <w:spacing w:after="0" w:line="360" w:lineRule="exact"/>
              <w:ind w:left="120"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«______»__________2021 г.</w:t>
      </w: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Pr="00394CB0" w:rsidRDefault="00394CB0" w:rsidP="00394CB0">
      <w:pPr>
        <w:spacing w:after="0" w:line="360" w:lineRule="exac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Default="00394CB0" w:rsidP="00394CB0">
      <w:pPr>
        <w:spacing w:after="0" w:line="360" w:lineRule="exac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Default="00394CB0" w:rsidP="00394CB0">
      <w:pPr>
        <w:spacing w:after="0" w:line="360" w:lineRule="exac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Default="00394CB0" w:rsidP="00394CB0">
      <w:pPr>
        <w:spacing w:after="0" w:line="360" w:lineRule="exac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Default="00394CB0" w:rsidP="00394CB0">
      <w:pPr>
        <w:spacing w:after="0" w:line="360" w:lineRule="exac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Default="00394CB0" w:rsidP="00394CB0">
      <w:pPr>
        <w:spacing w:after="0" w:line="360" w:lineRule="exac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Default="00394CB0" w:rsidP="00394CB0">
      <w:pPr>
        <w:spacing w:after="0" w:line="360" w:lineRule="exac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Default="00394CB0" w:rsidP="00394CB0">
      <w:pPr>
        <w:spacing w:after="0" w:line="360" w:lineRule="exac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Default="00394CB0" w:rsidP="00394CB0">
      <w:pPr>
        <w:spacing w:after="0" w:line="360" w:lineRule="exac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0" w:rsidRDefault="00394CB0" w:rsidP="00394CB0">
      <w:pPr>
        <w:spacing w:after="0" w:line="360" w:lineRule="exact"/>
        <w:ind w:left="708"/>
        <w:jc w:val="both"/>
      </w:pPr>
      <w:r w:rsidRPr="00394CB0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наличии профсоюзной организации</w:t>
      </w:r>
      <w:bookmarkStart w:id="0" w:name="_GoBack"/>
      <w:bookmarkEnd w:id="0"/>
    </w:p>
    <w:sectPr w:rsidR="0039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DE"/>
    <w:rsid w:val="002F31DE"/>
    <w:rsid w:val="00394CB0"/>
    <w:rsid w:val="004723B4"/>
    <w:rsid w:val="00BE6B45"/>
    <w:rsid w:val="00E0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723B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723B4"/>
    <w:pPr>
      <w:widowControl w:val="0"/>
      <w:spacing w:after="0" w:line="26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72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723B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723B4"/>
    <w:pPr>
      <w:widowControl w:val="0"/>
      <w:spacing w:after="0" w:line="26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72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promtorg.permkrai.ru/sistema-sotsialnogo-partnerstva-v-permskom-krae/vserossiyskiy-konkurs-rossiyskaya-organizatsiya-vysokoy-sotsialnoy-effek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t.rosmintrud.ru" TargetMode="External"/><Relationship Id="rId5" Type="http://schemas.openxmlformats.org/officeDocument/2006/relationships/hyperlink" Target="http://mintrud.gov.ru/ev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2021-08-16T09:38:00Z</dcterms:created>
  <dcterms:modified xsi:type="dcterms:W3CDTF">2021-08-16T09:57:00Z</dcterms:modified>
</cp:coreProperties>
</file>