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EF" w:rsidRPr="00A614EF" w:rsidRDefault="00A614EF">
      <w:pPr>
        <w:pStyle w:val="ConsPlusNormal"/>
        <w:jc w:val="center"/>
        <w:outlineLvl w:val="0"/>
        <w:rPr>
          <w:b/>
          <w:bCs/>
          <w:sz w:val="36"/>
          <w:szCs w:val="36"/>
        </w:rPr>
      </w:pPr>
      <w:hyperlink r:id="rId5" w:history="1">
        <w:r w:rsidRPr="00A614EF">
          <w:rPr>
            <w:i/>
            <w:iCs/>
            <w:color w:val="0000FF"/>
            <w:sz w:val="36"/>
            <w:szCs w:val="36"/>
          </w:rPr>
          <w:br/>
        </w:r>
        <w:bookmarkStart w:id="0" w:name="_GoBack"/>
        <w:r w:rsidRPr="00A614EF">
          <w:rPr>
            <w:i/>
            <w:iCs/>
            <w:color w:val="0000FF"/>
            <w:sz w:val="36"/>
            <w:szCs w:val="36"/>
          </w:rPr>
          <w:t>Закон Пермского края от 06.04.2015 N 460-ПК (ред. от 30.08.2021) "Об административных п</w:t>
        </w:r>
        <w:r>
          <w:rPr>
            <w:i/>
            <w:iCs/>
            <w:color w:val="0000FF"/>
            <w:sz w:val="36"/>
            <w:szCs w:val="36"/>
          </w:rPr>
          <w:t>равонарушениях в Пермском крае"</w:t>
        </w:r>
        <w:bookmarkEnd w:id="0"/>
        <w:r w:rsidRPr="00A614EF">
          <w:rPr>
            <w:i/>
            <w:iCs/>
            <w:color w:val="0000FF"/>
            <w:sz w:val="36"/>
            <w:szCs w:val="36"/>
          </w:rPr>
          <w:t xml:space="preserve"> </w:t>
        </w:r>
      </w:hyperlink>
    </w:p>
    <w:p w:rsidR="00A614EF" w:rsidRDefault="00A614EF">
      <w:pPr>
        <w:pStyle w:val="ConsPlusNormal"/>
        <w:jc w:val="center"/>
        <w:outlineLvl w:val="0"/>
        <w:rPr>
          <w:b/>
          <w:bCs/>
        </w:rPr>
      </w:pPr>
    </w:p>
    <w:p w:rsidR="00A614EF" w:rsidRDefault="00A614EF">
      <w:pPr>
        <w:pStyle w:val="ConsPlusNormal"/>
        <w:jc w:val="center"/>
        <w:outlineLvl w:val="0"/>
        <w:rPr>
          <w:b/>
          <w:bCs/>
        </w:rPr>
      </w:pPr>
    </w:p>
    <w:p w:rsidR="00CA1AE0" w:rsidRDefault="00CA1AE0">
      <w:pPr>
        <w:pStyle w:val="ConsPlusNormal"/>
        <w:jc w:val="center"/>
        <w:outlineLvl w:val="0"/>
        <w:rPr>
          <w:b/>
          <w:bCs/>
        </w:rPr>
      </w:pPr>
      <w:r>
        <w:rPr>
          <w:b/>
          <w:bCs/>
        </w:rPr>
        <w:t>Глава VI. АДМИНИСТРАТИВНЫЕ ПРАВОНАРУШЕНИЯ В ОБЛАСТИ</w:t>
      </w:r>
    </w:p>
    <w:p w:rsidR="00CA1AE0" w:rsidRDefault="00CA1AE0">
      <w:pPr>
        <w:pStyle w:val="ConsPlusNormal"/>
        <w:jc w:val="center"/>
        <w:rPr>
          <w:b/>
          <w:bCs/>
        </w:rPr>
      </w:pPr>
      <w:r>
        <w:rPr>
          <w:b/>
          <w:bCs/>
        </w:rPr>
        <w:t>ГРАДОСТРОИТЕЛЬСТВА, ЭКСПЛУАТАЦИИ ОБЪЕКТОВ ГОРОДСКОЙ</w:t>
      </w:r>
    </w:p>
    <w:p w:rsidR="00CA1AE0" w:rsidRDefault="00CA1AE0">
      <w:pPr>
        <w:pStyle w:val="ConsPlusNormal"/>
        <w:jc w:val="center"/>
        <w:rPr>
          <w:b/>
          <w:bCs/>
        </w:rPr>
      </w:pPr>
      <w:r>
        <w:rPr>
          <w:b/>
          <w:bCs/>
        </w:rPr>
        <w:t>ИНФРАСТРУКТУРЫ, ЖИЛИЩНО-КОММУНАЛЬНОГО ХОЗЯЙСТВА</w:t>
      </w:r>
    </w:p>
    <w:p w:rsidR="00CA1AE0" w:rsidRDefault="00CA1AE0">
      <w:pPr>
        <w:pStyle w:val="ConsPlusNormal"/>
        <w:jc w:val="center"/>
        <w:rPr>
          <w:b/>
          <w:bCs/>
        </w:rPr>
      </w:pPr>
      <w:r>
        <w:rPr>
          <w:b/>
          <w:bCs/>
        </w:rPr>
        <w:t>И БЛАГОУСТРОЙСТВА</w:t>
      </w:r>
    </w:p>
    <w:p w:rsidR="00CA1AE0" w:rsidRDefault="00CA1AE0">
      <w:pPr>
        <w:pStyle w:val="ConsPlusNormal"/>
        <w:jc w:val="both"/>
      </w:pPr>
    </w:p>
    <w:p w:rsidR="00CA1AE0" w:rsidRDefault="00CA1AE0">
      <w:pPr>
        <w:pStyle w:val="ConsPlusNormal"/>
        <w:ind w:firstLine="540"/>
        <w:jc w:val="both"/>
        <w:outlineLvl w:val="1"/>
        <w:rPr>
          <w:b/>
          <w:bCs/>
        </w:rPr>
      </w:pPr>
      <w:r>
        <w:rPr>
          <w:b/>
          <w:bCs/>
        </w:rPr>
        <w:t xml:space="preserve">Статья 6.1. Исключена. - </w:t>
      </w:r>
      <w:hyperlink r:id="rId6" w:history="1">
        <w:r>
          <w:rPr>
            <w:b/>
            <w:bCs/>
            <w:color w:val="0000FF"/>
          </w:rPr>
          <w:t>Закон</w:t>
        </w:r>
      </w:hyperlink>
      <w:r>
        <w:rPr>
          <w:b/>
          <w:bCs/>
        </w:rPr>
        <w:t xml:space="preserve"> Пермского края от 10.09.2020 N 553-ПК.</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6.1.1. Ненадлежащее содержание подземных инженерных коммуникаций, расположенных на территории общего пользования</w:t>
      </w:r>
    </w:p>
    <w:p w:rsidR="00CA1AE0" w:rsidRDefault="00CA1AE0">
      <w:pPr>
        <w:pStyle w:val="ConsPlusNormal"/>
        <w:ind w:firstLine="540"/>
        <w:jc w:val="both"/>
      </w:pPr>
      <w:r>
        <w:t xml:space="preserve">(введена </w:t>
      </w:r>
      <w:hyperlink r:id="rId7"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bookmarkStart w:id="1" w:name="Par10"/>
      <w:bookmarkEnd w:id="1"/>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CA1AE0" w:rsidRDefault="00CA1AE0">
      <w:pPr>
        <w:pStyle w:val="ConsPlusNormal"/>
        <w:spacing w:before="16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CA1AE0" w:rsidRDefault="00CA1AE0">
      <w:pPr>
        <w:pStyle w:val="ConsPlusNormal"/>
        <w:spacing w:before="16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CA1AE0" w:rsidRDefault="00CA1AE0">
      <w:pPr>
        <w:pStyle w:val="ConsPlusNormal"/>
        <w:spacing w:before="160"/>
        <w:ind w:firstLine="540"/>
        <w:jc w:val="both"/>
      </w:pPr>
      <w:bookmarkStart w:id="2" w:name="Par16"/>
      <w:bookmarkEnd w:id="2"/>
      <w:r>
        <w:t>4. Слив на территорию общего пользования воды и (или) иной жидкости из инженерных коммуникаций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CA1AE0" w:rsidRDefault="00CA1AE0">
      <w:pPr>
        <w:pStyle w:val="ConsPlusNormal"/>
        <w:spacing w:before="16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CA1AE0" w:rsidRDefault="00CA1AE0">
      <w:pPr>
        <w:pStyle w:val="ConsPlusNormal"/>
        <w:spacing w:before="160"/>
        <w:ind w:firstLine="540"/>
        <w:jc w:val="both"/>
      </w:pPr>
      <w:r>
        <w:t xml:space="preserve">6. Совершение административного правонарушения, предусмотренного </w:t>
      </w:r>
      <w:hyperlink w:anchor="Par10" w:history="1">
        <w:r>
          <w:rPr>
            <w:color w:val="0000FF"/>
          </w:rPr>
          <w:t>частями 1</w:t>
        </w:r>
      </w:hyperlink>
      <w:r>
        <w:t>-</w:t>
      </w:r>
      <w:hyperlink w:anchor="Par16" w:history="1">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Примечания:</w:t>
      </w:r>
    </w:p>
    <w:p w:rsidR="00CA1AE0" w:rsidRDefault="00CA1AE0">
      <w:pPr>
        <w:pStyle w:val="ConsPlusNormal"/>
        <w:spacing w:before="16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CA1AE0" w:rsidRDefault="00CA1AE0">
      <w:pPr>
        <w:pStyle w:val="ConsPlusNormal"/>
        <w:spacing w:before="16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CA1AE0" w:rsidRDefault="00CA1AE0">
      <w:pPr>
        <w:pStyle w:val="ConsPlusNormal"/>
        <w:spacing w:before="160"/>
        <w:ind w:firstLine="540"/>
        <w:jc w:val="both"/>
      </w:pPr>
      <w:r>
        <w:t xml:space="preserve">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w:t>
      </w:r>
      <w:r>
        <w:lastRenderedPageBreak/>
        <w:t>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CA1AE0" w:rsidRDefault="00CA1AE0">
      <w:pPr>
        <w:pStyle w:val="ConsPlusNormal"/>
        <w:jc w:val="both"/>
      </w:pPr>
    </w:p>
    <w:p w:rsidR="00CA1AE0" w:rsidRDefault="00CA1AE0">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6.2.1. Купание в неустановленных местах</w:t>
      </w:r>
    </w:p>
    <w:p w:rsidR="00CA1AE0" w:rsidRDefault="00CA1AE0">
      <w:pPr>
        <w:pStyle w:val="ConsPlusNormal"/>
        <w:ind w:firstLine="540"/>
        <w:jc w:val="both"/>
      </w:pPr>
      <w:r>
        <w:t xml:space="preserve">(введена </w:t>
      </w:r>
      <w:hyperlink r:id="rId8"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одной тысячи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CA1AE0" w:rsidRDefault="00CA1AE0">
      <w:pPr>
        <w:pStyle w:val="ConsPlusNormal"/>
        <w:jc w:val="both"/>
      </w:pPr>
    </w:p>
    <w:p w:rsidR="00CA1AE0" w:rsidRDefault="00CA1AE0">
      <w:pPr>
        <w:pStyle w:val="ConsPlusNormal"/>
        <w:ind w:firstLine="540"/>
        <w:jc w:val="both"/>
      </w:pPr>
      <w:r>
        <w:t xml:space="preserve">1. Исключена. - </w:t>
      </w:r>
      <w:hyperlink r:id="rId9" w:history="1">
        <w:r>
          <w:rPr>
            <w:color w:val="0000FF"/>
          </w:rPr>
          <w:t>Закон</w:t>
        </w:r>
      </w:hyperlink>
      <w:r>
        <w:t xml:space="preserve"> Пермского края от 10.09.2020 N 553-ПК.</w:t>
      </w:r>
    </w:p>
    <w:p w:rsidR="00CA1AE0" w:rsidRDefault="00CA1AE0">
      <w:pPr>
        <w:pStyle w:val="ConsPlusNormal"/>
        <w:spacing w:before="16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6.3.1. Повреждение элементов благоустройства</w:t>
      </w:r>
    </w:p>
    <w:p w:rsidR="00CA1AE0" w:rsidRDefault="00CA1AE0">
      <w:pPr>
        <w:pStyle w:val="ConsPlusNormal"/>
        <w:ind w:firstLine="540"/>
        <w:jc w:val="both"/>
      </w:pPr>
      <w:r>
        <w:t xml:space="preserve">(введена </w:t>
      </w:r>
      <w:hyperlink r:id="rId10"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ar60" w:history="1">
        <w:r>
          <w:rPr>
            <w:color w:val="0000FF"/>
          </w:rPr>
          <w:t>частью 3 статьи 6.4.1</w:t>
        </w:r>
      </w:hyperlink>
      <w:r>
        <w:t xml:space="preserve">, </w:t>
      </w:r>
      <w:hyperlink w:anchor="Par86" w:history="1">
        <w:r>
          <w:rPr>
            <w:color w:val="0000FF"/>
          </w:rPr>
          <w:t>частями 2</w:t>
        </w:r>
      </w:hyperlink>
      <w:r>
        <w:t>-</w:t>
      </w:r>
      <w:hyperlink w:anchor="Par92" w:history="1">
        <w:r>
          <w:rPr>
            <w:color w:val="0000FF"/>
          </w:rPr>
          <w:t>5 статьи 6.5.1</w:t>
        </w:r>
      </w:hyperlink>
      <w:r>
        <w:t xml:space="preserve"> настоящего Закона,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11" w:history="1">
        <w:r>
          <w:rPr>
            <w:color w:val="0000FF"/>
          </w:rPr>
          <w:t>статьями 7.17</w:t>
        </w:r>
      </w:hyperlink>
      <w:r>
        <w:t xml:space="preserve">, </w:t>
      </w:r>
      <w:hyperlink r:id="rId12" w:history="1">
        <w:r>
          <w:rPr>
            <w:color w:val="0000FF"/>
          </w:rPr>
          <w:t>20.1</w:t>
        </w:r>
      </w:hyperlink>
      <w:r>
        <w:t xml:space="preserve"> Кодекса Российской Федерации об административных правонарушениях.</w:t>
      </w:r>
    </w:p>
    <w:p w:rsidR="00CA1AE0" w:rsidRDefault="00CA1AE0">
      <w:pPr>
        <w:pStyle w:val="ConsPlusNormal"/>
        <w:jc w:val="both"/>
      </w:pPr>
    </w:p>
    <w:p w:rsidR="00CA1AE0" w:rsidRDefault="00CA1AE0">
      <w:pPr>
        <w:pStyle w:val="ConsPlusNormal"/>
        <w:ind w:firstLine="540"/>
        <w:jc w:val="both"/>
        <w:outlineLvl w:val="1"/>
        <w:rPr>
          <w:b/>
          <w:bCs/>
        </w:rPr>
      </w:pPr>
      <w:r>
        <w:rPr>
          <w:b/>
          <w:bCs/>
        </w:rPr>
        <w:t xml:space="preserve">Статья 6.4. Исключена. - </w:t>
      </w:r>
      <w:hyperlink r:id="rId13" w:history="1">
        <w:r>
          <w:rPr>
            <w:b/>
            <w:bCs/>
            <w:color w:val="0000FF"/>
          </w:rPr>
          <w:t>Закон</w:t>
        </w:r>
      </w:hyperlink>
      <w:r>
        <w:rPr>
          <w:b/>
          <w:bCs/>
        </w:rPr>
        <w:t xml:space="preserve"> Пермского края от 10.09.2020 N 553-ПК.</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6.4.1. Нарушение порядка проведения земляных работ</w:t>
      </w:r>
    </w:p>
    <w:p w:rsidR="00CA1AE0" w:rsidRDefault="00CA1AE0">
      <w:pPr>
        <w:pStyle w:val="ConsPlusNormal"/>
        <w:ind w:firstLine="540"/>
        <w:jc w:val="both"/>
      </w:pPr>
      <w:r>
        <w:t xml:space="preserve">(введена </w:t>
      </w:r>
      <w:hyperlink r:id="rId14"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bookmarkStart w:id="3" w:name="Par56"/>
      <w:bookmarkEnd w:id="3"/>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CA1AE0" w:rsidRDefault="00CA1AE0">
      <w:pPr>
        <w:pStyle w:val="ConsPlusNormal"/>
        <w:spacing w:before="16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CA1AE0" w:rsidRDefault="00CA1AE0">
      <w:pPr>
        <w:pStyle w:val="ConsPlusNormal"/>
        <w:spacing w:before="16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bookmarkStart w:id="4" w:name="Par60"/>
      <w:bookmarkEnd w:id="4"/>
      <w:r>
        <w:t>3. Повреждение при проведении земляных работ дорожного и (или) тротуарного бортового камня, зеленых насаждений -</w:t>
      </w:r>
    </w:p>
    <w:p w:rsidR="00CA1AE0" w:rsidRDefault="00CA1AE0">
      <w:pPr>
        <w:pStyle w:val="ConsPlusNormal"/>
        <w:spacing w:before="16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4. Отведение (откачка) воды и (или) иной жидкости из места проведения земляных работ на территорию общего пользования -</w:t>
      </w:r>
    </w:p>
    <w:p w:rsidR="00CA1AE0" w:rsidRDefault="00CA1AE0">
      <w:pPr>
        <w:pStyle w:val="ConsPlusNormal"/>
        <w:spacing w:before="16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CA1AE0" w:rsidRDefault="00CA1AE0">
      <w:pPr>
        <w:pStyle w:val="ConsPlusNormal"/>
        <w:spacing w:before="16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bookmarkStart w:id="5" w:name="Par68"/>
      <w:bookmarkEnd w:id="5"/>
      <w:r>
        <w:t>7. Складирование (оставление) грунта, образовавшегося при проведении земляных работ, вне специально отведенных для этого мест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 xml:space="preserve">8. Совершение административного правонарушения, предусмотренного </w:t>
      </w:r>
      <w:hyperlink w:anchor="Par56" w:history="1">
        <w:r>
          <w:rPr>
            <w:color w:val="0000FF"/>
          </w:rPr>
          <w:t>частями 1</w:t>
        </w:r>
      </w:hyperlink>
      <w:r>
        <w:t>-</w:t>
      </w:r>
      <w:hyperlink w:anchor="Par68" w:history="1">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CA1AE0" w:rsidRDefault="00CA1AE0">
      <w:pPr>
        <w:pStyle w:val="ConsPlusNormal"/>
        <w:spacing w:before="160"/>
        <w:ind w:firstLine="540"/>
        <w:jc w:val="both"/>
      </w:pPr>
      <w:r>
        <w:t>Примечания:</w:t>
      </w:r>
    </w:p>
    <w:p w:rsidR="00CA1AE0" w:rsidRDefault="00CA1AE0">
      <w:pPr>
        <w:pStyle w:val="ConsPlusNormal"/>
        <w:spacing w:before="16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CA1AE0" w:rsidRDefault="00CA1AE0">
      <w:pPr>
        <w:pStyle w:val="ConsPlusNormal"/>
        <w:spacing w:before="16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15" w:history="1">
        <w:r>
          <w:rPr>
            <w:color w:val="0000FF"/>
          </w:rPr>
          <w:t>статьями 8.1</w:t>
        </w:r>
      </w:hyperlink>
      <w:r>
        <w:t xml:space="preserve">, </w:t>
      </w:r>
      <w:hyperlink r:id="rId16" w:history="1">
        <w:r>
          <w:rPr>
            <w:color w:val="0000FF"/>
          </w:rPr>
          <w:t>9.4</w:t>
        </w:r>
      </w:hyperlink>
      <w:r>
        <w:t xml:space="preserve"> Кодекса Российской Федерации об административных правонарушениях.</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6.5. Нарушение правил пользования общесплавной, ливневой, хозяйственно-бытовой системами канализации</w:t>
      </w:r>
    </w:p>
    <w:p w:rsidR="00CA1AE0" w:rsidRDefault="00CA1AE0">
      <w:pPr>
        <w:pStyle w:val="ConsPlusNormal"/>
        <w:jc w:val="both"/>
      </w:pPr>
    </w:p>
    <w:p w:rsidR="00CA1AE0" w:rsidRDefault="00CA1AE0">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6.5.1. Нарушение порядка использования объекта озеленения</w:t>
      </w:r>
    </w:p>
    <w:p w:rsidR="00CA1AE0" w:rsidRDefault="00CA1AE0">
      <w:pPr>
        <w:pStyle w:val="ConsPlusNormal"/>
        <w:ind w:firstLine="540"/>
        <w:jc w:val="both"/>
      </w:pPr>
      <w:r>
        <w:t xml:space="preserve">(введена </w:t>
      </w:r>
      <w:hyperlink r:id="rId17"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1. Размещение на объекте озеленения парковок (парковочных карманов), объектов дорожного сервиса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spacing w:before="160"/>
        <w:ind w:firstLine="540"/>
        <w:jc w:val="both"/>
      </w:pPr>
      <w:bookmarkStart w:id="6" w:name="Par86"/>
      <w:bookmarkEnd w:id="6"/>
      <w:r>
        <w:t>2. Проезд транспортного средства по объекту озеленения, а также размещение (оставление) транспортных средств на указанном объекте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spacing w:before="16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spacing w:before="16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CA1AE0" w:rsidRDefault="00CA1AE0">
      <w:pPr>
        <w:pStyle w:val="ConsPlusNormal"/>
        <w:spacing w:before="16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spacing w:before="160"/>
        <w:ind w:firstLine="540"/>
        <w:jc w:val="both"/>
      </w:pPr>
      <w:bookmarkStart w:id="7" w:name="Par92"/>
      <w:bookmarkEnd w:id="7"/>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CA1AE0" w:rsidRDefault="00CA1AE0">
      <w:pPr>
        <w:pStyle w:val="ConsPlusNormal"/>
        <w:spacing w:before="16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CA1AE0" w:rsidRDefault="00CA1AE0">
      <w:pPr>
        <w:pStyle w:val="ConsPlusNormal"/>
        <w:spacing w:before="160"/>
        <w:ind w:firstLine="540"/>
        <w:jc w:val="both"/>
      </w:pPr>
      <w:r>
        <w:t>6. Выпас сельскохозяйственных животных на территории общего пользования в местах, не предназначенных для этого,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CA1AE0" w:rsidRDefault="00CA1AE0">
      <w:pPr>
        <w:pStyle w:val="ConsPlusNormal"/>
        <w:spacing w:before="16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spacing w:before="160"/>
        <w:ind w:firstLine="540"/>
        <w:jc w:val="both"/>
      </w:pPr>
      <w:r>
        <w:t>Примечания:</w:t>
      </w:r>
    </w:p>
    <w:p w:rsidR="00CA1AE0" w:rsidRDefault="00CA1AE0">
      <w:pPr>
        <w:pStyle w:val="ConsPlusNormal"/>
        <w:spacing w:before="16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CA1AE0" w:rsidRDefault="00CA1AE0">
      <w:pPr>
        <w:pStyle w:val="ConsPlusNormal"/>
        <w:spacing w:before="16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18" w:history="1">
        <w:r>
          <w:rPr>
            <w:color w:val="0000FF"/>
          </w:rPr>
          <w:t>статьями 6.3</w:t>
        </w:r>
      </w:hyperlink>
      <w:r>
        <w:t xml:space="preserve">, </w:t>
      </w:r>
      <w:hyperlink r:id="rId19" w:history="1">
        <w:r>
          <w:rPr>
            <w:color w:val="0000FF"/>
          </w:rPr>
          <w:t>6.4</w:t>
        </w:r>
      </w:hyperlink>
      <w:r>
        <w:t xml:space="preserve">, </w:t>
      </w:r>
      <w:hyperlink r:id="rId20" w:history="1">
        <w:r>
          <w:rPr>
            <w:color w:val="0000FF"/>
          </w:rPr>
          <w:t>7.1</w:t>
        </w:r>
      </w:hyperlink>
      <w:r>
        <w:t xml:space="preserve">, </w:t>
      </w:r>
      <w:hyperlink r:id="rId21" w:history="1">
        <w:r>
          <w:rPr>
            <w:color w:val="0000FF"/>
          </w:rPr>
          <w:t>7.14</w:t>
        </w:r>
      </w:hyperlink>
      <w:r>
        <w:t xml:space="preserve">, </w:t>
      </w:r>
      <w:hyperlink r:id="rId22" w:history="1">
        <w:r>
          <w:rPr>
            <w:color w:val="0000FF"/>
          </w:rPr>
          <w:t>7.17</w:t>
        </w:r>
      </w:hyperlink>
      <w:r>
        <w:t xml:space="preserve">, </w:t>
      </w:r>
      <w:hyperlink r:id="rId23" w:history="1">
        <w:r>
          <w:rPr>
            <w:color w:val="0000FF"/>
          </w:rPr>
          <w:t>8.1</w:t>
        </w:r>
      </w:hyperlink>
      <w:r>
        <w:t xml:space="preserve">, </w:t>
      </w:r>
      <w:hyperlink r:id="rId24" w:history="1">
        <w:r>
          <w:rPr>
            <w:color w:val="0000FF"/>
          </w:rPr>
          <w:t>8.8</w:t>
        </w:r>
      </w:hyperlink>
      <w:r>
        <w:t xml:space="preserve">, </w:t>
      </w:r>
      <w:hyperlink r:id="rId25" w:history="1">
        <w:r>
          <w:rPr>
            <w:color w:val="0000FF"/>
          </w:rPr>
          <w:t>9.4</w:t>
        </w:r>
      </w:hyperlink>
      <w:r>
        <w:t xml:space="preserve">, </w:t>
      </w:r>
      <w:hyperlink r:id="rId26" w:history="1">
        <w:r>
          <w:rPr>
            <w:color w:val="0000FF"/>
          </w:rPr>
          <w:t>11.21</w:t>
        </w:r>
      </w:hyperlink>
      <w:r>
        <w:t xml:space="preserve"> Кодекса Российской Федерации об административных правонарушениях.</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6.6. Невыполнение или выполнение с нарушением сроков работ по подготовке зданий, сооружений к сезонной эксплуатации</w:t>
      </w:r>
    </w:p>
    <w:p w:rsidR="00CA1AE0" w:rsidRDefault="00CA1AE0">
      <w:pPr>
        <w:pStyle w:val="ConsPlusNormal"/>
        <w:jc w:val="both"/>
      </w:pPr>
    </w:p>
    <w:p w:rsidR="00CA1AE0" w:rsidRDefault="00CA1AE0">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CA1AE0" w:rsidRDefault="00CA1AE0">
      <w:pPr>
        <w:pStyle w:val="ConsPlusNormal"/>
        <w:spacing w:before="16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6.6.1. Ненадлежащее содержание и использование территории общего пользования</w:t>
      </w:r>
    </w:p>
    <w:p w:rsidR="00CA1AE0" w:rsidRDefault="00CA1AE0">
      <w:pPr>
        <w:pStyle w:val="ConsPlusNormal"/>
        <w:ind w:firstLine="540"/>
        <w:jc w:val="both"/>
      </w:pPr>
      <w:r>
        <w:t xml:space="preserve">(введена </w:t>
      </w:r>
      <w:hyperlink r:id="rId27"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bookmarkStart w:id="8" w:name="Par110"/>
      <w:bookmarkEnd w:id="8"/>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 xml:space="preserve">2. Совершение административного правонарушения, предусмотренного </w:t>
      </w:r>
      <w:hyperlink w:anchor="Par110"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CA1AE0" w:rsidRDefault="00CA1AE0">
      <w:pPr>
        <w:pStyle w:val="ConsPlusNormal"/>
        <w:spacing w:before="16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28" w:history="1">
        <w:r>
          <w:rPr>
            <w:color w:val="0000FF"/>
          </w:rPr>
          <w:t>статьями 6.3</w:t>
        </w:r>
      </w:hyperlink>
      <w:r>
        <w:t xml:space="preserve">, </w:t>
      </w:r>
      <w:hyperlink r:id="rId29" w:history="1">
        <w:r>
          <w:rPr>
            <w:color w:val="0000FF"/>
          </w:rPr>
          <w:t>8.2</w:t>
        </w:r>
      </w:hyperlink>
      <w:r>
        <w:t xml:space="preserve"> Кодекса Российской Федерации об административных правонарушениях.</w:t>
      </w:r>
    </w:p>
    <w:p w:rsidR="00CA1AE0" w:rsidRDefault="00CA1AE0">
      <w:pPr>
        <w:pStyle w:val="ConsPlusNormal"/>
        <w:jc w:val="both"/>
      </w:pPr>
    </w:p>
    <w:p w:rsidR="00CA1AE0" w:rsidRDefault="00CA1AE0">
      <w:pPr>
        <w:pStyle w:val="ConsPlusNormal"/>
        <w:ind w:firstLine="540"/>
        <w:jc w:val="both"/>
        <w:outlineLvl w:val="1"/>
        <w:rPr>
          <w:b/>
          <w:bCs/>
        </w:rPr>
      </w:pPr>
      <w:r>
        <w:rPr>
          <w:b/>
          <w:bCs/>
        </w:rPr>
        <w:t xml:space="preserve">Статья 6.7. Исключена. - </w:t>
      </w:r>
      <w:hyperlink r:id="rId30" w:history="1">
        <w:r>
          <w:rPr>
            <w:b/>
            <w:bCs/>
            <w:color w:val="0000FF"/>
          </w:rPr>
          <w:t>Закон</w:t>
        </w:r>
      </w:hyperlink>
      <w:r>
        <w:rPr>
          <w:b/>
          <w:bCs/>
        </w:rPr>
        <w:t xml:space="preserve"> Пермского края от 10.09.2020 N 553-ПК.</w:t>
      </w:r>
    </w:p>
    <w:p w:rsidR="00CA1AE0" w:rsidRDefault="00CA1AE0">
      <w:pPr>
        <w:pStyle w:val="ConsPlusNormal"/>
        <w:jc w:val="both"/>
      </w:pPr>
    </w:p>
    <w:p w:rsidR="00CA1AE0" w:rsidRDefault="00CA1AE0">
      <w:pPr>
        <w:pStyle w:val="ConsPlusNormal"/>
        <w:ind w:firstLine="540"/>
        <w:jc w:val="both"/>
        <w:outlineLvl w:val="1"/>
        <w:rPr>
          <w:b/>
          <w:bCs/>
        </w:rPr>
      </w:pPr>
      <w:r>
        <w:rPr>
          <w:b/>
          <w:bCs/>
        </w:rPr>
        <w:t xml:space="preserve">Статья 6.7.1. Исключена. - </w:t>
      </w:r>
      <w:hyperlink r:id="rId31" w:history="1">
        <w:r>
          <w:rPr>
            <w:b/>
            <w:bCs/>
            <w:color w:val="0000FF"/>
          </w:rPr>
          <w:t>Закон</w:t>
        </w:r>
      </w:hyperlink>
      <w:r>
        <w:rPr>
          <w:b/>
          <w:bCs/>
        </w:rPr>
        <w:t xml:space="preserve"> Пермского края от 13.12.2019 N 478-ПК.</w:t>
      </w:r>
    </w:p>
    <w:p w:rsidR="00CA1AE0" w:rsidRDefault="00CA1AE0">
      <w:pPr>
        <w:pStyle w:val="ConsPlusNormal"/>
        <w:jc w:val="both"/>
      </w:pPr>
    </w:p>
    <w:p w:rsidR="00CA1AE0" w:rsidRDefault="00CA1AE0">
      <w:pPr>
        <w:pStyle w:val="ConsPlusNormal"/>
        <w:ind w:firstLine="540"/>
        <w:jc w:val="both"/>
        <w:outlineLvl w:val="1"/>
        <w:rPr>
          <w:b/>
          <w:bCs/>
        </w:rPr>
      </w:pPr>
      <w:r>
        <w:rPr>
          <w:b/>
          <w:bCs/>
        </w:rPr>
        <w:t xml:space="preserve">Статья 6.8. Исключена. - </w:t>
      </w:r>
      <w:hyperlink r:id="rId32" w:history="1">
        <w:r>
          <w:rPr>
            <w:b/>
            <w:bCs/>
            <w:color w:val="0000FF"/>
          </w:rPr>
          <w:t>Закон</w:t>
        </w:r>
      </w:hyperlink>
      <w:r>
        <w:rPr>
          <w:b/>
          <w:bCs/>
        </w:rPr>
        <w:t xml:space="preserve"> Пермского края от 28.01.2016 N 604-ПК.</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6.8.1. Ненадлежащее содержание и использование фасадов зданий, строений, сооружений и их конструктивных элементов</w:t>
      </w:r>
    </w:p>
    <w:p w:rsidR="00CA1AE0" w:rsidRDefault="00CA1AE0">
      <w:pPr>
        <w:pStyle w:val="ConsPlusNormal"/>
        <w:ind w:firstLine="540"/>
        <w:jc w:val="both"/>
      </w:pPr>
      <w:r>
        <w:t xml:space="preserve">(введена </w:t>
      </w:r>
      <w:hyperlink r:id="rId33"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CA1AE0" w:rsidRDefault="00CA1AE0">
      <w:pPr>
        <w:pStyle w:val="ConsPlusNormal"/>
        <w:jc w:val="both"/>
      </w:pPr>
      <w:r>
        <w:t xml:space="preserve">(в ред. </w:t>
      </w:r>
      <w:hyperlink r:id="rId34" w:history="1">
        <w:r>
          <w:rPr>
            <w:color w:val="0000FF"/>
          </w:rPr>
          <w:t>Закона</w:t>
        </w:r>
      </w:hyperlink>
      <w:r>
        <w:t xml:space="preserve"> Пермского края от 30.08.2021 N 691-ПК)</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CA1AE0" w:rsidRDefault="00CA1AE0">
      <w:pPr>
        <w:pStyle w:val="ConsPlusNormal"/>
        <w:spacing w:before="16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CA1AE0" w:rsidRDefault="00CA1AE0">
      <w:pPr>
        <w:pStyle w:val="ConsPlusNormal"/>
        <w:spacing w:before="160"/>
        <w:ind w:firstLine="540"/>
        <w:jc w:val="both"/>
      </w:pPr>
      <w:r>
        <w:t>Примечания:</w:t>
      </w:r>
    </w:p>
    <w:p w:rsidR="00CA1AE0" w:rsidRDefault="00CA1AE0">
      <w:pPr>
        <w:pStyle w:val="ConsPlusNormal"/>
        <w:spacing w:before="16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CA1AE0" w:rsidRDefault="00CA1AE0">
      <w:pPr>
        <w:pStyle w:val="ConsPlusNormal"/>
        <w:spacing w:before="16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35" w:history="1">
        <w:r>
          <w:rPr>
            <w:color w:val="0000FF"/>
          </w:rPr>
          <w:t>статьями 7.13</w:t>
        </w:r>
      </w:hyperlink>
      <w:r>
        <w:t xml:space="preserve">, </w:t>
      </w:r>
      <w:hyperlink r:id="rId36" w:history="1">
        <w:r>
          <w:rPr>
            <w:color w:val="0000FF"/>
          </w:rPr>
          <w:t>7.14.2</w:t>
        </w:r>
      </w:hyperlink>
      <w:r>
        <w:t xml:space="preserve">, </w:t>
      </w:r>
      <w:hyperlink r:id="rId37" w:history="1">
        <w:r>
          <w:rPr>
            <w:color w:val="0000FF"/>
          </w:rPr>
          <w:t>7.17</w:t>
        </w:r>
      </w:hyperlink>
      <w:r>
        <w:t xml:space="preserve">, </w:t>
      </w:r>
      <w:hyperlink r:id="rId38" w:history="1">
        <w:r>
          <w:rPr>
            <w:color w:val="0000FF"/>
          </w:rPr>
          <w:t>7.22</w:t>
        </w:r>
      </w:hyperlink>
      <w:r>
        <w:t xml:space="preserve">, </w:t>
      </w:r>
      <w:hyperlink r:id="rId39" w:history="1">
        <w:r>
          <w:rPr>
            <w:color w:val="0000FF"/>
          </w:rPr>
          <w:t>7.23.3</w:t>
        </w:r>
      </w:hyperlink>
      <w:r>
        <w:t xml:space="preserve">, </w:t>
      </w:r>
      <w:hyperlink r:id="rId40" w:history="1">
        <w:r>
          <w:rPr>
            <w:color w:val="0000FF"/>
          </w:rPr>
          <w:t>7.24</w:t>
        </w:r>
      </w:hyperlink>
      <w:r>
        <w:t xml:space="preserve">, </w:t>
      </w:r>
      <w:hyperlink r:id="rId41" w:history="1">
        <w:r>
          <w:rPr>
            <w:color w:val="0000FF"/>
          </w:rPr>
          <w:t>14.3</w:t>
        </w:r>
      </w:hyperlink>
      <w:r>
        <w:t xml:space="preserve">, </w:t>
      </w:r>
      <w:hyperlink r:id="rId42" w:history="1">
        <w:r>
          <w:rPr>
            <w:color w:val="0000FF"/>
          </w:rPr>
          <w:t>20.4</w:t>
        </w:r>
      </w:hyperlink>
      <w:r>
        <w:t xml:space="preserve"> Кодекса Российской Федерации об административных правонарушениях.</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6.8.2. Нарушение требований к внешнему виду фасадов зданий, строений, сооружений</w:t>
      </w:r>
    </w:p>
    <w:p w:rsidR="00CA1AE0" w:rsidRDefault="00CA1AE0">
      <w:pPr>
        <w:pStyle w:val="ConsPlusNormal"/>
        <w:ind w:firstLine="540"/>
        <w:jc w:val="both"/>
      </w:pPr>
      <w:r>
        <w:t xml:space="preserve">(введена </w:t>
      </w:r>
      <w:hyperlink r:id="rId43"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6.8.3. Нарушение правил уборки кровли, крыш, входных групп здания, строения, сооружения</w:t>
      </w:r>
    </w:p>
    <w:p w:rsidR="00CA1AE0" w:rsidRDefault="00CA1AE0">
      <w:pPr>
        <w:pStyle w:val="ConsPlusNormal"/>
        <w:ind w:firstLine="540"/>
        <w:jc w:val="both"/>
      </w:pPr>
      <w:r>
        <w:t xml:space="preserve">(введена </w:t>
      </w:r>
      <w:hyperlink r:id="rId44"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6.9. Мойка транспортных средств в запрещенных для этих целей местах</w:t>
      </w:r>
    </w:p>
    <w:p w:rsidR="00CA1AE0" w:rsidRDefault="00CA1AE0">
      <w:pPr>
        <w:pStyle w:val="ConsPlusNormal"/>
        <w:jc w:val="both"/>
      </w:pPr>
    </w:p>
    <w:p w:rsidR="00CA1AE0" w:rsidRDefault="00CA1AE0">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CA1AE0" w:rsidRDefault="00CA1AE0">
      <w:pPr>
        <w:pStyle w:val="ConsPlusNormal"/>
        <w:spacing w:before="16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6.9.1. Непроведение мероприятий по предотвращению распространения и уничтожению борщевика Сосновского</w:t>
      </w:r>
    </w:p>
    <w:p w:rsidR="00CA1AE0" w:rsidRDefault="00CA1AE0">
      <w:pPr>
        <w:pStyle w:val="ConsPlusNormal"/>
        <w:ind w:firstLine="540"/>
        <w:jc w:val="both"/>
      </w:pPr>
      <w:r>
        <w:t xml:space="preserve">(введена </w:t>
      </w:r>
      <w:hyperlink r:id="rId45" w:history="1">
        <w:r>
          <w:rPr>
            <w:color w:val="0000FF"/>
          </w:rPr>
          <w:t>Законом</w:t>
        </w:r>
      </w:hyperlink>
      <w:r>
        <w:t xml:space="preserve"> Пермского края от 11.03.2021 N 608-ПК)</w:t>
      </w:r>
    </w:p>
    <w:p w:rsidR="00CA1AE0" w:rsidRDefault="00CA1AE0">
      <w:pPr>
        <w:pStyle w:val="ConsPlusNormal"/>
        <w:jc w:val="both"/>
      </w:pPr>
    </w:p>
    <w:p w:rsidR="00CA1AE0" w:rsidRDefault="00CA1AE0">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6.10. Нарушение порядка организации автостоянок</w:t>
      </w:r>
    </w:p>
    <w:p w:rsidR="00CA1AE0" w:rsidRDefault="00CA1AE0">
      <w:pPr>
        <w:pStyle w:val="ConsPlusNormal"/>
        <w:jc w:val="both"/>
      </w:pPr>
    </w:p>
    <w:p w:rsidR="00CA1AE0" w:rsidRDefault="00CA1AE0">
      <w:pPr>
        <w:pStyle w:val="ConsPlusNormal"/>
        <w:ind w:firstLine="540"/>
        <w:jc w:val="both"/>
      </w:pPr>
      <w:bookmarkStart w:id="9" w:name="Par161"/>
      <w:bookmarkEnd w:id="9"/>
      <w:r>
        <w:t>1. Нарушение установленного органами местного самоуправления порядка организации автостоянок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CA1AE0" w:rsidRDefault="00CA1AE0">
      <w:pPr>
        <w:pStyle w:val="ConsPlusNormal"/>
        <w:spacing w:before="160"/>
        <w:ind w:firstLine="540"/>
        <w:jc w:val="both"/>
      </w:pPr>
      <w:r>
        <w:t xml:space="preserve">2. Совершение административного правонарушения, предусмотренного </w:t>
      </w:r>
      <w:hyperlink w:anchor="Par161"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6.11. Нарушение правил организации сбора, вывоза, утилизации и переработки бытовых и промышленных отходов</w:t>
      </w:r>
    </w:p>
    <w:p w:rsidR="00CA1AE0" w:rsidRDefault="00CA1AE0">
      <w:pPr>
        <w:pStyle w:val="ConsPlusNormal"/>
        <w:jc w:val="both"/>
      </w:pPr>
    </w:p>
    <w:p w:rsidR="00CA1AE0" w:rsidRDefault="00CA1AE0">
      <w:pPr>
        <w:pStyle w:val="ConsPlusNormal"/>
        <w:ind w:firstLine="540"/>
        <w:jc w:val="both"/>
      </w:pPr>
      <w:bookmarkStart w:id="10" w:name="Par168"/>
      <w:bookmarkEnd w:id="10"/>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CA1AE0" w:rsidRDefault="00CA1AE0">
      <w:pPr>
        <w:pStyle w:val="ConsPlusNormal"/>
        <w:spacing w:before="160"/>
        <w:ind w:firstLine="540"/>
        <w:jc w:val="both"/>
      </w:pPr>
      <w:r>
        <w:t xml:space="preserve">2. Совершение административного правонарушения, предусмотренного </w:t>
      </w:r>
      <w:hyperlink w:anchor="Par168"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A1AE0" w:rsidRDefault="00CA1AE0">
      <w:pPr>
        <w:pStyle w:val="ConsPlusNormal"/>
        <w:ind w:firstLine="540"/>
        <w:jc w:val="both"/>
      </w:pPr>
    </w:p>
    <w:p w:rsidR="00CA1AE0" w:rsidRDefault="00CA1AE0">
      <w:pPr>
        <w:pStyle w:val="ConsPlusNormal"/>
        <w:ind w:firstLine="540"/>
        <w:jc w:val="both"/>
        <w:outlineLvl w:val="1"/>
        <w:rPr>
          <w:b/>
          <w:bCs/>
        </w:rPr>
      </w:pPr>
      <w:bookmarkStart w:id="11" w:name="Par173"/>
      <w:bookmarkEnd w:id="11"/>
      <w:r>
        <w:rPr>
          <w:b/>
          <w:bCs/>
        </w:rPr>
        <w:t>Статья 6.11.1. Ненадлежащее размещение объектов и (или) элементов благоустройства</w:t>
      </w:r>
    </w:p>
    <w:p w:rsidR="00CA1AE0" w:rsidRDefault="00CA1AE0">
      <w:pPr>
        <w:pStyle w:val="ConsPlusNormal"/>
        <w:ind w:firstLine="540"/>
        <w:jc w:val="both"/>
      </w:pPr>
      <w:r>
        <w:t xml:space="preserve">(введена </w:t>
      </w:r>
      <w:hyperlink r:id="rId46" w:history="1">
        <w:r>
          <w:rPr>
            <w:color w:val="0000FF"/>
          </w:rPr>
          <w:t>Законом</w:t>
        </w:r>
      </w:hyperlink>
      <w:r>
        <w:t xml:space="preserve"> Пермского края от 26.03.2021 N 632-ПК)</w:t>
      </w:r>
    </w:p>
    <w:p w:rsidR="00CA1AE0" w:rsidRDefault="00CA1AE0">
      <w:pPr>
        <w:pStyle w:val="ConsPlusNormal"/>
        <w:jc w:val="both"/>
      </w:pPr>
    </w:p>
    <w:p w:rsidR="00CA1AE0" w:rsidRDefault="00CA1AE0">
      <w:pPr>
        <w:pStyle w:val="ConsPlusNormal"/>
        <w:ind w:firstLine="540"/>
        <w:jc w:val="both"/>
      </w:pPr>
      <w:r>
        <w:t>1. Размещение дополнительного объекта и (или) элемента благоустройства на придомовой территории при отсутствии паспорта благоустройства придомовой территории, неуведомление местной администрации о разработке паспорта благоустройства придомовой территории, а равно размещение дополнительного объекта и (или) элемента благоустройства с нарушением места, определенного паспортом благоустройства придомовой территории, -</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CA1AE0" w:rsidRDefault="00CA1AE0">
      <w:pPr>
        <w:pStyle w:val="ConsPlusNormal"/>
        <w:spacing w:before="160"/>
        <w:ind w:firstLine="540"/>
        <w:jc w:val="both"/>
      </w:pPr>
      <w:r>
        <w:t>2. Размещение некапитального нестационарного строения, сооружения, внешний вид которого не соответствует графическому документу, касающемуся проектирования некапитального нестационарного строения, сооружения соответствующего типа (вида) (далее - графический документ),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CA1AE0" w:rsidRDefault="00CA1AE0">
      <w:pPr>
        <w:pStyle w:val="ConsPlusNormal"/>
        <w:spacing w:before="160"/>
        <w:ind w:firstLine="540"/>
        <w:jc w:val="both"/>
      </w:pPr>
      <w:r>
        <w:t>Примечания:</w:t>
      </w:r>
    </w:p>
    <w:p w:rsidR="00CA1AE0" w:rsidRDefault="00CA1AE0">
      <w:pPr>
        <w:pStyle w:val="ConsPlusNormal"/>
        <w:spacing w:before="160"/>
        <w:ind w:firstLine="540"/>
        <w:jc w:val="both"/>
      </w:pPr>
      <w:r>
        <w:t xml:space="preserve">1. Понятия, применяемые в настоящей статье, используются в значениях, определенных в </w:t>
      </w:r>
      <w:hyperlink r:id="rId47" w:history="1">
        <w:r>
          <w:rPr>
            <w:color w:val="0000FF"/>
          </w:rPr>
          <w:t>Законе</w:t>
        </w:r>
      </w:hyperlink>
      <w:r>
        <w:t xml:space="preserve"> Пермского края "О градостроительной деятельности в Пермском крае".</w:t>
      </w:r>
    </w:p>
    <w:p w:rsidR="00CA1AE0" w:rsidRDefault="00CA1AE0">
      <w:pPr>
        <w:pStyle w:val="ConsPlusNormal"/>
        <w:spacing w:before="160"/>
        <w:ind w:firstLine="540"/>
        <w:jc w:val="both"/>
      </w:pPr>
      <w:r>
        <w:t>2. Субъектами правонарушения, установленного настоящей статьей, являются:</w:t>
      </w:r>
    </w:p>
    <w:p w:rsidR="00CA1AE0" w:rsidRDefault="00CA1AE0">
      <w:pPr>
        <w:pStyle w:val="ConsPlusNormal"/>
        <w:spacing w:before="160"/>
        <w:ind w:firstLine="540"/>
        <w:jc w:val="both"/>
      </w:pPr>
      <w:r>
        <w:t>по части 1 - лицо, которое осуществило размещение и (или) эксплуатацию дополнительного объекта и элемента благоустройства, а в случае неуведомления местной администрации о разработке паспорта благоустройства придомовой территории - лицо, по инициативе которого осуществлялась разработка паспорта благоустройства придомовой территории,</w:t>
      </w:r>
    </w:p>
    <w:p w:rsidR="00CA1AE0" w:rsidRDefault="00CA1AE0">
      <w:pPr>
        <w:pStyle w:val="ConsPlusNormal"/>
        <w:spacing w:before="160"/>
        <w:ind w:firstLine="540"/>
        <w:jc w:val="both"/>
      </w:pPr>
      <w:r>
        <w:t>по части 2 - собственник или иной законный владелец некапитального нестационарного строения, сооружения или иное лицо, которое осуществляло его эксплуатацию в момент выявления факта совершения правонарушения.</w:t>
      </w:r>
    </w:p>
    <w:p w:rsidR="00CA1AE0" w:rsidRDefault="00CA1AE0">
      <w:pPr>
        <w:pStyle w:val="ConsPlusNormal"/>
        <w:spacing w:before="160"/>
        <w:ind w:firstLine="540"/>
        <w:jc w:val="both"/>
      </w:pPr>
      <w:r>
        <w:t>3. Под размещением дополнительного объекта и элемента благоустройства придомовой территории понимаются действия по его установке и (или) эксплуатации в границах придомовой территории, а также бездействие, выражающееся в непринятии мер по демонтажу дополнительного объекта и элемента благоустройства придомовой территории.</w:t>
      </w:r>
    </w:p>
    <w:p w:rsidR="00CA1AE0" w:rsidRDefault="00CA1AE0">
      <w:pPr>
        <w:pStyle w:val="ConsPlusNormal"/>
        <w:spacing w:before="160"/>
        <w:ind w:firstLine="540"/>
        <w:jc w:val="both"/>
      </w:pPr>
      <w:r>
        <w:t>4. Под графическим документом понимается документ, предусмотренный правилами благоустройства территории муниципального образования Пермского края (типовой проект, дизайн-проект, эскизный проект, чертеж, колерный паспорт, индивидуальный проект), устанавливающий требования к внешнему виду некапитального нестационарного строения, сооружения.</w:t>
      </w:r>
    </w:p>
    <w:p w:rsidR="00CA1AE0" w:rsidRDefault="00CA1AE0">
      <w:pPr>
        <w:pStyle w:val="ConsPlusNormal"/>
        <w:spacing w:before="160"/>
        <w:ind w:firstLine="540"/>
        <w:jc w:val="both"/>
      </w:pPr>
      <w:r>
        <w:t>5. Несоответствие внешнего вида некапитального нестационарного строения, сооружения графическому документу заключается в нарушении хотя бы одного из следующих установленных в нем требований:</w:t>
      </w:r>
    </w:p>
    <w:p w:rsidR="00CA1AE0" w:rsidRDefault="00CA1AE0">
      <w:pPr>
        <w:pStyle w:val="ConsPlusNormal"/>
        <w:spacing w:before="160"/>
        <w:ind w:firstLine="540"/>
        <w:jc w:val="both"/>
      </w:pPr>
      <w:r>
        <w:t>состава основных конструкций некапитального нестационарного строения, сооружения;</w:t>
      </w:r>
    </w:p>
    <w:p w:rsidR="00CA1AE0" w:rsidRDefault="00CA1AE0">
      <w:pPr>
        <w:pStyle w:val="ConsPlusNormal"/>
        <w:spacing w:before="160"/>
        <w:ind w:firstLine="540"/>
        <w:jc w:val="both"/>
      </w:pPr>
      <w:r>
        <w:t>архитектурных решений конструкций некапитального нестационарного строения, сооружения (включая его геометрические и (или) объемные параметры) и исполнения фасада некапитального нестационарного строения, сооружения;</w:t>
      </w:r>
    </w:p>
    <w:p w:rsidR="00CA1AE0" w:rsidRDefault="00CA1AE0">
      <w:pPr>
        <w:pStyle w:val="ConsPlusNormal"/>
        <w:spacing w:before="160"/>
        <w:ind w:firstLine="540"/>
        <w:jc w:val="both"/>
      </w:pPr>
      <w:r>
        <w:t>цветового оформления фасада и (или) требований к материалам его отделки;</w:t>
      </w:r>
    </w:p>
    <w:p w:rsidR="00CA1AE0" w:rsidRDefault="00CA1AE0">
      <w:pPr>
        <w:pStyle w:val="ConsPlusNormal"/>
        <w:spacing w:before="160"/>
        <w:ind w:firstLine="540"/>
        <w:jc w:val="both"/>
      </w:pPr>
      <w:r>
        <w:t>места размещения вывески и требований к вывеске.</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CA1AE0" w:rsidRDefault="00CA1AE0">
      <w:pPr>
        <w:pStyle w:val="ConsPlusNormal"/>
        <w:jc w:val="both"/>
      </w:pPr>
    </w:p>
    <w:p w:rsidR="00CA1AE0" w:rsidRDefault="00CA1AE0">
      <w:pPr>
        <w:pStyle w:val="ConsPlusNormal"/>
        <w:ind w:firstLine="540"/>
        <w:jc w:val="both"/>
      </w:pPr>
      <w:bookmarkStart w:id="12" w:name="Par195"/>
      <w:bookmarkEnd w:id="12"/>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CA1AE0" w:rsidRDefault="00CA1AE0">
      <w:pPr>
        <w:pStyle w:val="ConsPlusNormal"/>
        <w:spacing w:before="16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CA1AE0" w:rsidRDefault="00CA1AE0">
      <w:pPr>
        <w:pStyle w:val="ConsPlusNormal"/>
        <w:spacing w:before="160"/>
        <w:ind w:firstLine="540"/>
        <w:jc w:val="both"/>
      </w:pPr>
      <w:bookmarkStart w:id="13" w:name="Par197"/>
      <w:bookmarkEnd w:id="13"/>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CA1AE0" w:rsidRDefault="00CA1AE0">
      <w:pPr>
        <w:pStyle w:val="ConsPlusNormal"/>
        <w:spacing w:before="16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CA1AE0" w:rsidRDefault="00CA1AE0">
      <w:pPr>
        <w:pStyle w:val="ConsPlusNormal"/>
        <w:spacing w:before="160"/>
        <w:ind w:firstLine="540"/>
        <w:jc w:val="both"/>
      </w:pPr>
      <w:r>
        <w:t xml:space="preserve">3. Совершение административного правонарушения, предусмотренного </w:t>
      </w:r>
      <w:hyperlink w:anchor="Par195"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CA1AE0" w:rsidRDefault="00CA1AE0">
      <w:pPr>
        <w:pStyle w:val="ConsPlusNormal"/>
        <w:spacing w:before="160"/>
        <w:ind w:firstLine="540"/>
        <w:jc w:val="both"/>
      </w:pPr>
      <w:r>
        <w:t xml:space="preserve">4. Совершение административного правонарушения, предусмотренного </w:t>
      </w:r>
      <w:hyperlink w:anchor="Par197"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CA1AE0" w:rsidRDefault="00CA1AE0">
      <w:pPr>
        <w:pStyle w:val="ConsPlusNormal"/>
        <w:spacing w:before="160"/>
        <w:ind w:firstLine="540"/>
        <w:jc w:val="both"/>
      </w:pPr>
      <w:r>
        <w:t>влечет наложение административного штрафа на граждан, должностных лиц и юридических лиц в размере двух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CA1AE0" w:rsidRDefault="00CA1AE0">
      <w:pPr>
        <w:pStyle w:val="ConsPlusNormal"/>
        <w:ind w:firstLine="540"/>
        <w:jc w:val="both"/>
      </w:pPr>
      <w:r>
        <w:t xml:space="preserve">(введена </w:t>
      </w:r>
      <w:hyperlink r:id="rId48" w:history="1">
        <w:r>
          <w:rPr>
            <w:color w:val="0000FF"/>
          </w:rPr>
          <w:t>Законом</w:t>
        </w:r>
      </w:hyperlink>
      <w:r>
        <w:t xml:space="preserve"> Пермского края от 04.02.2019 N 329-ПК)</w:t>
      </w:r>
    </w:p>
    <w:p w:rsidR="00CA1AE0" w:rsidRDefault="00CA1AE0">
      <w:pPr>
        <w:pStyle w:val="ConsPlusNormal"/>
        <w:jc w:val="both"/>
      </w:pPr>
    </w:p>
    <w:p w:rsidR="00CA1AE0" w:rsidRDefault="00CA1AE0">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CA1AE0" w:rsidRDefault="00CA1AE0">
      <w:pPr>
        <w:pStyle w:val="ConsPlusNormal"/>
        <w:spacing w:before="160"/>
        <w:ind w:firstLine="540"/>
        <w:jc w:val="both"/>
      </w:pPr>
      <w:r>
        <w:t>влечет наложение административного штрафа на должностных лиц в размере от трех тысяч до пяти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6.14. Нарушение порядка проведения мониторинга технического состояния многоквартирных домов</w:t>
      </w:r>
    </w:p>
    <w:p w:rsidR="00CA1AE0" w:rsidRDefault="00CA1AE0">
      <w:pPr>
        <w:pStyle w:val="ConsPlusNormal"/>
        <w:ind w:firstLine="540"/>
        <w:jc w:val="both"/>
      </w:pPr>
      <w:r>
        <w:t xml:space="preserve">(введена </w:t>
      </w:r>
      <w:hyperlink r:id="rId49" w:history="1">
        <w:r>
          <w:rPr>
            <w:color w:val="0000FF"/>
          </w:rPr>
          <w:t>Законом</w:t>
        </w:r>
      </w:hyperlink>
      <w:r>
        <w:t xml:space="preserve"> Пермского края от 04.02.2019 N 329-ПК)</w:t>
      </w:r>
    </w:p>
    <w:p w:rsidR="00CA1AE0" w:rsidRDefault="00CA1AE0">
      <w:pPr>
        <w:pStyle w:val="ConsPlusNormal"/>
        <w:jc w:val="both"/>
      </w:pPr>
    </w:p>
    <w:p w:rsidR="00CA1AE0" w:rsidRDefault="00CA1AE0">
      <w:pPr>
        <w:pStyle w:val="ConsPlusNormal"/>
        <w:ind w:firstLine="540"/>
        <w:jc w:val="both"/>
      </w:pPr>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CA1AE0" w:rsidRDefault="00CA1AE0">
      <w:pPr>
        <w:pStyle w:val="ConsPlusNormal"/>
        <w:spacing w:before="160"/>
        <w:ind w:firstLine="540"/>
        <w:jc w:val="both"/>
      </w:pPr>
      <w:r>
        <w:t>влечет наложение административного штрафа на должностных лиц в размере от двух тысяч до трех тысяч рублей.</w:t>
      </w:r>
    </w:p>
    <w:p w:rsidR="00CA1AE0" w:rsidRDefault="00CA1AE0">
      <w:pPr>
        <w:pStyle w:val="ConsPlusNormal"/>
        <w:jc w:val="both"/>
      </w:pPr>
    </w:p>
    <w:p w:rsidR="00CA1AE0" w:rsidRDefault="00CA1AE0">
      <w:pPr>
        <w:pStyle w:val="ConsPlusNormal"/>
        <w:ind w:firstLine="540"/>
        <w:jc w:val="both"/>
        <w:outlineLvl w:val="1"/>
        <w:rPr>
          <w:b/>
          <w:bCs/>
        </w:rPr>
      </w:pPr>
      <w:r>
        <w:rPr>
          <w:b/>
          <w:bCs/>
        </w:rP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CA1AE0" w:rsidRDefault="00CA1AE0">
      <w:pPr>
        <w:pStyle w:val="ConsPlusNormal"/>
        <w:ind w:firstLine="540"/>
        <w:jc w:val="both"/>
      </w:pPr>
      <w:r>
        <w:t xml:space="preserve">(введена </w:t>
      </w:r>
      <w:hyperlink r:id="rId50" w:history="1">
        <w:r>
          <w:rPr>
            <w:color w:val="0000FF"/>
          </w:rPr>
          <w:t>Законом</w:t>
        </w:r>
      </w:hyperlink>
      <w:r>
        <w:t xml:space="preserve"> Пермского края от 13.12.2019 N 478-ПК)</w:t>
      </w:r>
    </w:p>
    <w:p w:rsidR="00CA1AE0" w:rsidRDefault="00CA1AE0">
      <w:pPr>
        <w:pStyle w:val="ConsPlusNormal"/>
        <w:jc w:val="both"/>
      </w:pPr>
    </w:p>
    <w:p w:rsidR="00CA1AE0" w:rsidRDefault="00CA1AE0">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ar225" w:history="1">
        <w:r>
          <w:rPr>
            <w:color w:val="0000FF"/>
          </w:rPr>
          <w:t>частью 2</w:t>
        </w:r>
      </w:hyperlink>
      <w:r>
        <w:t xml:space="preserve"> настоящей статьи,</w:t>
      </w:r>
    </w:p>
    <w:p w:rsidR="00CA1AE0" w:rsidRDefault="00CA1AE0">
      <w:pPr>
        <w:pStyle w:val="ConsPlusNormal"/>
        <w:jc w:val="both"/>
      </w:pPr>
      <w:r>
        <w:t xml:space="preserve">(в ред. </w:t>
      </w:r>
      <w:hyperlink r:id="rId51" w:history="1">
        <w:r>
          <w:rPr>
            <w:color w:val="0000FF"/>
          </w:rPr>
          <w:t>Закона</w:t>
        </w:r>
      </w:hyperlink>
      <w:r>
        <w:t xml:space="preserve"> Пермского края от 26.03.2021 N 632-ПК)</w:t>
      </w:r>
    </w:p>
    <w:p w:rsidR="00CA1AE0" w:rsidRDefault="00CA1AE0">
      <w:pPr>
        <w:pStyle w:val="ConsPlusNormal"/>
        <w:spacing w:before="16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CA1AE0" w:rsidRDefault="00CA1AE0">
      <w:pPr>
        <w:pStyle w:val="ConsPlusNormal"/>
        <w:jc w:val="both"/>
      </w:pPr>
      <w:r>
        <w:t xml:space="preserve">(в ред. </w:t>
      </w:r>
      <w:hyperlink r:id="rId52" w:history="1">
        <w:r>
          <w:rPr>
            <w:color w:val="0000FF"/>
          </w:rPr>
          <w:t>Закона</w:t>
        </w:r>
      </w:hyperlink>
      <w:r>
        <w:t xml:space="preserve"> Пермского края от 26.03.2021 N 632-ПК)</w:t>
      </w:r>
    </w:p>
    <w:p w:rsidR="00CA1AE0" w:rsidRDefault="00CA1AE0">
      <w:pPr>
        <w:pStyle w:val="ConsPlusNormal"/>
        <w:spacing w:before="160"/>
        <w:ind w:firstLine="540"/>
        <w:jc w:val="both"/>
      </w:pPr>
      <w:r>
        <w:t xml:space="preserve">абзац исключен с 01.10.2021. - </w:t>
      </w:r>
      <w:hyperlink r:id="rId53" w:history="1">
        <w:r>
          <w:rPr>
            <w:color w:val="0000FF"/>
          </w:rPr>
          <w:t>Закон</w:t>
        </w:r>
      </w:hyperlink>
      <w:r>
        <w:t xml:space="preserve"> Пермского края от 26.03.2021 N 632-ПК;</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CA1AE0" w:rsidRDefault="00CA1AE0">
      <w:pPr>
        <w:pStyle w:val="ConsPlusNormal"/>
        <w:spacing w:before="160"/>
        <w:ind w:firstLine="540"/>
        <w:jc w:val="both"/>
      </w:pPr>
      <w:bookmarkStart w:id="14" w:name="Par225"/>
      <w:bookmarkEnd w:id="14"/>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ar173" w:history="1">
        <w:r>
          <w:rPr>
            <w:color w:val="0000FF"/>
          </w:rPr>
          <w:t>статьями 6.11.1</w:t>
        </w:r>
      </w:hyperlink>
      <w:r>
        <w:t xml:space="preserve">, </w:t>
      </w:r>
      <w:hyperlink r:id="rId54" w:history="1">
        <w:r>
          <w:rPr>
            <w:color w:val="0000FF"/>
          </w:rPr>
          <w:t>9.1</w:t>
        </w:r>
      </w:hyperlink>
      <w:r>
        <w:t xml:space="preserve"> настоящего Закона, -</w:t>
      </w:r>
    </w:p>
    <w:p w:rsidR="00CA1AE0" w:rsidRDefault="00CA1AE0">
      <w:pPr>
        <w:pStyle w:val="ConsPlusNormal"/>
        <w:jc w:val="both"/>
      </w:pPr>
      <w:r>
        <w:t xml:space="preserve">(в ред. </w:t>
      </w:r>
      <w:hyperlink r:id="rId55" w:history="1">
        <w:r>
          <w:rPr>
            <w:color w:val="0000FF"/>
          </w:rPr>
          <w:t>Закона</w:t>
        </w:r>
      </w:hyperlink>
      <w:r>
        <w:t xml:space="preserve"> Пермского края от 26.03.2021 N 632-ПК)</w:t>
      </w:r>
    </w:p>
    <w:p w:rsidR="00CA1AE0" w:rsidRDefault="00CA1AE0">
      <w:pPr>
        <w:pStyle w:val="ConsPlusNormal"/>
        <w:spacing w:before="16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CA1AE0" w:rsidRDefault="00CA1AE0">
      <w:pPr>
        <w:pStyle w:val="ConsPlusNormal"/>
        <w:spacing w:before="16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CA1AE0" w:rsidRDefault="00CA1AE0">
      <w:pPr>
        <w:pStyle w:val="ConsPlusNormal"/>
        <w:jc w:val="both"/>
      </w:pPr>
      <w:r>
        <w:t xml:space="preserve">(примечание в ред. </w:t>
      </w:r>
      <w:hyperlink r:id="rId56" w:history="1">
        <w:r>
          <w:rPr>
            <w:color w:val="0000FF"/>
          </w:rPr>
          <w:t>Закона</w:t>
        </w:r>
      </w:hyperlink>
      <w:r>
        <w:t xml:space="preserve"> Пермского края от 26.03.2021 N 632-ПК)</w:t>
      </w:r>
    </w:p>
    <w:p w:rsidR="00CA1AE0" w:rsidRDefault="00CA1AE0">
      <w:pPr>
        <w:pStyle w:val="ConsPlusNormal"/>
      </w:pPr>
      <w:r>
        <w:br/>
      </w:r>
    </w:p>
    <w:sectPr w:rsidR="00CA1AE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EF"/>
    <w:rsid w:val="00472298"/>
    <w:rsid w:val="00A614EF"/>
    <w:rsid w:val="00AE5FD0"/>
    <w:rsid w:val="00AF22E2"/>
    <w:rsid w:val="00CA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74C8034AC54A1F1BB5B65934D6CB147E15854E1C39AB576C540B905934177B6C1F7FC9B7681528F18AB8D54B123DB73BF58D438DBC0AB1DB51D232DFv6J" TargetMode="External"/><Relationship Id="rId18" Type="http://schemas.openxmlformats.org/officeDocument/2006/relationships/hyperlink" Target="consultantplus://offline/ref=6474C8034AC54A1F1BB5A85422BA961F7516DC451B34A30530030DC70664112E2C5F799FFD2C1D22A5DBFC804F196BF87EA29E418FA0D0vAJ" TargetMode="External"/><Relationship Id="rId26" Type="http://schemas.openxmlformats.org/officeDocument/2006/relationships/hyperlink" Target="consultantplus://offline/ref=6474C8034AC54A1F1BB5A85422BA961F7516DC451B34A30530030DC70664112E2C5F799CF428182FF181EC84064C64E67DBE814191A00BB1DCv4J" TargetMode="External"/><Relationship Id="rId39" Type="http://schemas.openxmlformats.org/officeDocument/2006/relationships/hyperlink" Target="consultantplus://offline/ref=6474C8034AC54A1F1BB5A85422BA961F7516DC451B34A30530030DC70664112E2C5F7998F22A1022A5DBFC804F196BF87EA29E418FA0D0vAJ" TargetMode="External"/><Relationship Id="rId21" Type="http://schemas.openxmlformats.org/officeDocument/2006/relationships/hyperlink" Target="consultantplus://offline/ref=6474C8034AC54A1F1BB5A85422BA961F7516DC451B34A30530030DC70664112E2C5F799AF42A1E22A5DBFC804F196BF87EA29E418FA0D0vAJ" TargetMode="External"/><Relationship Id="rId34" Type="http://schemas.openxmlformats.org/officeDocument/2006/relationships/hyperlink" Target="consultantplus://offline/ref=6474C8034AC54A1F1BB5B65934D6CB147E15854E1C38AE526C530B905934177B6C1F7FC9B7681528F18AB8D54B123DB73BF58D438DBC0AB1DB51D232DFv6J" TargetMode="External"/><Relationship Id="rId42" Type="http://schemas.openxmlformats.org/officeDocument/2006/relationships/hyperlink" Target="consultantplus://offline/ref=6474C8034AC54A1F1BB5A85422BA961F7516DC451B34A30530030DC70664112E2C5F799FF2241E22A5DBFC804F196BF87EA29E418FA0D0vAJ" TargetMode="External"/><Relationship Id="rId47" Type="http://schemas.openxmlformats.org/officeDocument/2006/relationships/hyperlink" Target="consultantplus://offline/ref=6474C8034AC54A1F1BB5B65934D6CB147E15854E1C38A1526D530B905934177B6C1F7FC9A5684D24F188A6D440076BE67DDAv1J" TargetMode="External"/><Relationship Id="rId50" Type="http://schemas.openxmlformats.org/officeDocument/2006/relationships/hyperlink" Target="consultantplus://offline/ref=6474C8034AC54A1F1BB5B65934D6CB147E15854E1C3EAB556C570B905934177B6C1F7FC9B7681528F18AB8D442123DB73BF58D438DBC0AB1DB51D232DFv6J" TargetMode="External"/><Relationship Id="rId55" Type="http://schemas.openxmlformats.org/officeDocument/2006/relationships/hyperlink" Target="consultantplus://offline/ref=6474C8034AC54A1F1BB5B65934D6CB147E15854E1C38A85A6E520B905934177B6C1F7FC9B7681528F18AB8D243123DB73BF58D438DBC0AB1DB51D232DFv6J" TargetMode="External"/><Relationship Id="rId7" Type="http://schemas.openxmlformats.org/officeDocument/2006/relationships/hyperlink" Target="consultantplus://offline/ref=6474C8034AC54A1F1BB5B65934D6CB147E15854E1C38A8506A5F0B905934177B6C1F7FC9B7681528F18AB8D54B123DB73BF58D438DBC0AB1DB51D232DFv6J" TargetMode="External"/><Relationship Id="rId12" Type="http://schemas.openxmlformats.org/officeDocument/2006/relationships/hyperlink" Target="consultantplus://offline/ref=6474C8034AC54A1F1BB5A85422BA961F7516DC451B34A30530030DC70664112E2C5F799FF428137DA0CEEDD8421B77E77DBE82438DDAv3J" TargetMode="External"/><Relationship Id="rId17" Type="http://schemas.openxmlformats.org/officeDocument/2006/relationships/hyperlink" Target="consultantplus://offline/ref=6474C8034AC54A1F1BB5B65934D6CB147E15854E1C38A8506A5F0B905934177B6C1F7FC9B7681528F18AB8D046123DB73BF58D438DBC0AB1DB51D232DFv6J" TargetMode="External"/><Relationship Id="rId25" Type="http://schemas.openxmlformats.org/officeDocument/2006/relationships/hyperlink" Target="consultantplus://offline/ref=6474C8034AC54A1F1BB5A85422BA961F7516DC451B34A30530030DC70664112E2C5F799FFD2D1822A5DBFC804F196BF87EA29E418FA0D0vAJ" TargetMode="External"/><Relationship Id="rId33" Type="http://schemas.openxmlformats.org/officeDocument/2006/relationships/hyperlink" Target="consultantplus://offline/ref=6474C8034AC54A1F1BB5B65934D6CB147E15854E1C38A8506A5F0B905934177B6C1F7FC9B7681528F18AB8D24A123DB73BF58D438DBC0AB1DB51D232DFv6J" TargetMode="External"/><Relationship Id="rId38" Type="http://schemas.openxmlformats.org/officeDocument/2006/relationships/hyperlink" Target="consultantplus://offline/ref=6474C8034AC54A1F1BB5A85422BA961F7516DC451B34A30530030DC70664112E2C5F799CF42C1C2CF781EC84064C64E67DBE814191A00BB1DCv4J" TargetMode="External"/><Relationship Id="rId46" Type="http://schemas.openxmlformats.org/officeDocument/2006/relationships/hyperlink" Target="consultantplus://offline/ref=6474C8034AC54A1F1BB5B65934D6CB147E15854E1C38A85A6E520B905934177B6C1F7FC9B7681528F18AB8D145123DB73BF58D438DBC0AB1DB51D232DFv6J" TargetMode="External"/><Relationship Id="rId2" Type="http://schemas.microsoft.com/office/2007/relationships/stylesWithEffects" Target="stylesWithEffects.xml"/><Relationship Id="rId16" Type="http://schemas.openxmlformats.org/officeDocument/2006/relationships/hyperlink" Target="consultantplus://offline/ref=6474C8034AC54A1F1BB5A85422BA961F7516DC451B34A30530030DC70664112E2C5F799FFD2D1822A5DBFC804F196BF87EA29E418FA0D0vAJ" TargetMode="External"/><Relationship Id="rId20" Type="http://schemas.openxmlformats.org/officeDocument/2006/relationships/hyperlink" Target="consultantplus://offline/ref=6474C8034AC54A1F1BB5A85422BA961F7516DC451B34A30530030DC70664112E2C5F799BF7241A22A5DBFC804F196BF87EA29E418FA0D0vAJ" TargetMode="External"/><Relationship Id="rId29" Type="http://schemas.openxmlformats.org/officeDocument/2006/relationships/hyperlink" Target="consultantplus://offline/ref=6474C8034AC54A1F1BB5A85422BA961F7516DC451B34A30530030DC70664112E2C5F7995F2281D22A5DBFC804F196BF87EA29E418FA0D0vAJ" TargetMode="External"/><Relationship Id="rId41" Type="http://schemas.openxmlformats.org/officeDocument/2006/relationships/hyperlink" Target="consultantplus://offline/ref=6474C8034AC54A1F1BB5A85422BA961F7516DC451B34A30530030DC70664112E2C5F799CF22A1C22A5DBFC804F196BF87EA29E418FA0D0vAJ" TargetMode="External"/><Relationship Id="rId54" Type="http://schemas.openxmlformats.org/officeDocument/2006/relationships/hyperlink" Target="consultantplus://offline/ref=6474C8034AC54A1F1BB5B65934D6CB147E15854E1C38A9526A5F0B905934177B6C1F7FC9B7681528F18ABAD54A123DB73BF58D438DBC0AB1DB51D232DFv6J" TargetMode="External"/><Relationship Id="rId1" Type="http://schemas.openxmlformats.org/officeDocument/2006/relationships/styles" Target="styles.xml"/><Relationship Id="rId6" Type="http://schemas.openxmlformats.org/officeDocument/2006/relationships/hyperlink" Target="consultantplus://offline/ref=6474C8034AC54A1F1BB5B65934D6CB147E15854E1C39AB576C540B905934177B6C1F7FC9B7681528F18AB8D54B123DB73BF58D438DBC0AB1DB51D232DFv6J" TargetMode="External"/><Relationship Id="rId11" Type="http://schemas.openxmlformats.org/officeDocument/2006/relationships/hyperlink" Target="consultantplus://offline/ref=6474C8034AC54A1F1BB5A85422BA961F7516DC451B34A30530030DC70664112E2C5F799CF42C1C2AF881EC84064C64E67DBE814191A00BB1DCv4J" TargetMode="External"/><Relationship Id="rId24" Type="http://schemas.openxmlformats.org/officeDocument/2006/relationships/hyperlink" Target="consultantplus://offline/ref=6474C8034AC54A1F1BB5A85422BA961F7516DC451B34A30530030DC70664112E2C5F799BF7251022A5DBFC804F196BF87EA29E418FA0D0vAJ" TargetMode="External"/><Relationship Id="rId32" Type="http://schemas.openxmlformats.org/officeDocument/2006/relationships/hyperlink" Target="consultantplus://offline/ref=6474C8034AC54A1F1BB5B65934D6CB147E15854E143CA85B6C5C569A516D1B796B1020DEB0211929F18AB8DD494D38A22AAD804191A309ADC753D0D3v1J" TargetMode="External"/><Relationship Id="rId37" Type="http://schemas.openxmlformats.org/officeDocument/2006/relationships/hyperlink" Target="consultantplus://offline/ref=6474C8034AC54A1F1BB5A85422BA961F7516DC451B34A30530030DC70664112E2C5F799CF42C1C2AF881EC84064C64E67DBE814191A00BB1DCv4J" TargetMode="External"/><Relationship Id="rId40" Type="http://schemas.openxmlformats.org/officeDocument/2006/relationships/hyperlink" Target="consultantplus://offline/ref=6474C8034AC54A1F1BB5A85422BA961F7516DC451B34A30530030DC70664112E2C5F799CF42C1C2FF381EC84064C64E67DBE814191A00BB1DCv4J" TargetMode="External"/><Relationship Id="rId45" Type="http://schemas.openxmlformats.org/officeDocument/2006/relationships/hyperlink" Target="consultantplus://offline/ref=6474C8034AC54A1F1BB5B65934D6CB147E15854E1C38A8506A5F0B905934177B6C1F7FC9B7681528F18AB8DC46123DB73BF58D438DBC0AB1DB51D232DFv6J" TargetMode="External"/><Relationship Id="rId53" Type="http://schemas.openxmlformats.org/officeDocument/2006/relationships/hyperlink" Target="consultantplus://offline/ref=6474C8034AC54A1F1BB5B65934D6CB147E15854E1C38A85A6E520B905934177B6C1F7FC9B7681528F18AB8D242123DB73BF58D438DBC0AB1DB51D232DFv6J" TargetMode="External"/><Relationship Id="rId58" Type="http://schemas.openxmlformats.org/officeDocument/2006/relationships/theme" Target="theme/theme1.xml"/><Relationship Id="rId5" Type="http://schemas.openxmlformats.org/officeDocument/2006/relationships/hyperlink" Target="consultantplus://offline/ref=6474C8034AC54A1F1BB5B65934D6CB147E15854E1C38A9526A5F0B905934177B6C1F7FC9B7681528F18AB8D34A123DB73BF58D438DBC0AB1DB51D232DFv6J" TargetMode="External"/><Relationship Id="rId15" Type="http://schemas.openxmlformats.org/officeDocument/2006/relationships/hyperlink" Target="consultantplus://offline/ref=6474C8034AC54A1F1BB5A85422BA961F7516DC451B34A30530030DC70664112E2C5F799CF22E1022A5DBFC804F196BF87EA29E418FA0D0vAJ" TargetMode="External"/><Relationship Id="rId23" Type="http://schemas.openxmlformats.org/officeDocument/2006/relationships/hyperlink" Target="consultantplus://offline/ref=6474C8034AC54A1F1BB5A85422BA961F7516DC451B34A30530030DC70664112E2C5F799CF22E1022A5DBFC804F196BF87EA29E418FA0D0vAJ" TargetMode="External"/><Relationship Id="rId28" Type="http://schemas.openxmlformats.org/officeDocument/2006/relationships/hyperlink" Target="consultantplus://offline/ref=6474C8034AC54A1F1BB5A85422BA961F7516DC451B34A30530030DC70664112E2C5F799FFD2C1D22A5DBFC804F196BF87EA29E418FA0D0vAJ" TargetMode="External"/><Relationship Id="rId36" Type="http://schemas.openxmlformats.org/officeDocument/2006/relationships/hyperlink" Target="consultantplus://offline/ref=6474C8034AC54A1F1BB5A85422BA961F7516DC451B34A30530030DC70664112E2C5F7999F42C1F22A5DBFC804F196BF87EA29E418FA0D0vAJ" TargetMode="External"/><Relationship Id="rId49" Type="http://schemas.openxmlformats.org/officeDocument/2006/relationships/hyperlink" Target="consultantplus://offline/ref=6474C8034AC54A1F1BB5B65934D6CB147E15854E1C3FAB516C5E0B905934177B6C1F7FC9B7681528F18AB8D441123DB73BF58D438DBC0AB1DB51D232DFv6J" TargetMode="External"/><Relationship Id="rId57" Type="http://schemas.openxmlformats.org/officeDocument/2006/relationships/fontTable" Target="fontTable.xml"/><Relationship Id="rId10" Type="http://schemas.openxmlformats.org/officeDocument/2006/relationships/hyperlink" Target="consultantplus://offline/ref=6474C8034AC54A1F1BB5B65934D6CB147E15854E1C38A8506A5F0B905934177B6C1F7FC9B7681528F18AB8D642123DB73BF58D438DBC0AB1DB51D232DFv6J" TargetMode="External"/><Relationship Id="rId19" Type="http://schemas.openxmlformats.org/officeDocument/2006/relationships/hyperlink" Target="consultantplus://offline/ref=6474C8034AC54A1F1BB5A85422BA961F7516DC451B34A30530030DC70664112E2C5F799CF42C1B2AF981EC84064C64E67DBE814191A00BB1DCv4J" TargetMode="External"/><Relationship Id="rId31" Type="http://schemas.openxmlformats.org/officeDocument/2006/relationships/hyperlink" Target="consultantplus://offline/ref=6474C8034AC54A1F1BB5B65934D6CB147E15854E1C3EAB556C570B905934177B6C1F7FC9B7681528F18AB8D54B123DB73BF58D438DBC0AB1DB51D232DFv6J" TargetMode="External"/><Relationship Id="rId44" Type="http://schemas.openxmlformats.org/officeDocument/2006/relationships/hyperlink" Target="consultantplus://offline/ref=6474C8034AC54A1F1BB5B65934D6CB147E15854E1C38A8506A5F0B905934177B6C1F7FC9B7681528F18AB8DC43123DB73BF58D438DBC0AB1DB51D232DFv6J" TargetMode="External"/><Relationship Id="rId52" Type="http://schemas.openxmlformats.org/officeDocument/2006/relationships/hyperlink" Target="consultantplus://offline/ref=6474C8034AC54A1F1BB5B65934D6CB147E15854E1C38A85A6E520B905934177B6C1F7FC9B7681528F18AB8D34A123DB73BF58D438DBC0AB1DB51D232DFv6J" TargetMode="External"/><Relationship Id="rId4" Type="http://schemas.openxmlformats.org/officeDocument/2006/relationships/webSettings" Target="webSettings.xml"/><Relationship Id="rId9" Type="http://schemas.openxmlformats.org/officeDocument/2006/relationships/hyperlink" Target="consultantplus://offline/ref=6474C8034AC54A1F1BB5B65934D6CB147E15854E1C39AB576C540B905934177B6C1F7FC9B7681528F18AB8D54B123DB73BF58D438DBC0AB1DB51D232DFv6J" TargetMode="External"/><Relationship Id="rId14" Type="http://schemas.openxmlformats.org/officeDocument/2006/relationships/hyperlink" Target="consultantplus://offline/ref=6474C8034AC54A1F1BB5B65934D6CB147E15854E1C38A8506A5F0B905934177B6C1F7FC9B7681528F18AB8D646123DB73BF58D438DBC0AB1DB51D232DFv6J" TargetMode="External"/><Relationship Id="rId22" Type="http://schemas.openxmlformats.org/officeDocument/2006/relationships/hyperlink" Target="consultantplus://offline/ref=6474C8034AC54A1F1BB5A85422BA961F7516DC451B34A30530030DC70664112E2C5F799CF42C1C2AF881EC84064C64E67DBE814191A00BB1DCv4J" TargetMode="External"/><Relationship Id="rId27" Type="http://schemas.openxmlformats.org/officeDocument/2006/relationships/hyperlink" Target="consultantplus://offline/ref=6474C8034AC54A1F1BB5B65934D6CB147E15854E1C38A8506A5F0B905934177B6C1F7FC9B7681528F18AB8D240123DB73BF58D438DBC0AB1DB51D232DFv6J" TargetMode="External"/><Relationship Id="rId30" Type="http://schemas.openxmlformats.org/officeDocument/2006/relationships/hyperlink" Target="consultantplus://offline/ref=6474C8034AC54A1F1BB5B65934D6CB147E15854E1C39AB576C540B905934177B6C1F7FC9B7681528F18AB8D54B123DB73BF58D438DBC0AB1DB51D232DFv6J" TargetMode="External"/><Relationship Id="rId35" Type="http://schemas.openxmlformats.org/officeDocument/2006/relationships/hyperlink" Target="consultantplus://offline/ref=6474C8034AC54A1F1BB5A85422BA961F7516DC451B34A30530030DC70664112E2C5F799BFC251C22A5DBFC804F196BF87EA29E418FA0D0vAJ" TargetMode="External"/><Relationship Id="rId43" Type="http://schemas.openxmlformats.org/officeDocument/2006/relationships/hyperlink" Target="consultantplus://offline/ref=6474C8034AC54A1F1BB5B65934D6CB147E15854E1C38A8506A5F0B905934177B6C1F7FC9B7681528F18AB8DD4A123DB73BF58D438DBC0AB1DB51D232DFv6J" TargetMode="External"/><Relationship Id="rId48" Type="http://schemas.openxmlformats.org/officeDocument/2006/relationships/hyperlink" Target="consultantplus://offline/ref=6474C8034AC54A1F1BB5B65934D6CB147E15854E1C3FAB516C5E0B905934177B6C1F7FC9B7681528F18AB8D54B123DB73BF58D438DBC0AB1DB51D232DFv6J" TargetMode="External"/><Relationship Id="rId56" Type="http://schemas.openxmlformats.org/officeDocument/2006/relationships/hyperlink" Target="consultantplus://offline/ref=6474C8034AC54A1F1BB5B65934D6CB147E15854E1C38A85A6E520B905934177B6C1F7FC9B7681528F18AB8D240123DB73BF58D438DBC0AB1DB51D232DFv6J" TargetMode="External"/><Relationship Id="rId8" Type="http://schemas.openxmlformats.org/officeDocument/2006/relationships/hyperlink" Target="consultantplus://offline/ref=6474C8034AC54A1F1BB5B65934D6CB147E15854E1C38A8506A5F0B905934177B6C1F7FC9B7681528F18AB8D745123DB73BF58D438DBC0AB1DB51D232DFv6J" TargetMode="External"/><Relationship Id="rId51" Type="http://schemas.openxmlformats.org/officeDocument/2006/relationships/hyperlink" Target="consultantplus://offline/ref=6474C8034AC54A1F1BB5B65934D6CB147E15854E1C38A85A6E520B905934177B6C1F7FC9B7681528F18AB8D345123DB73BF58D438DBC0AB1DB51D232DFv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6683</Words>
  <Characters>38094</Characters>
  <Application>Microsoft Office Word</Application>
  <DocSecurity>2</DocSecurity>
  <Lines>317</Lines>
  <Paragraphs>89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Закон Пермского края от 06.04.2015 N 460-ПК(ред. от 30.08.2021)"Об административных правонарушениях в Пермском крае"(принят ЗС ПК 19.03.2015)(с изм. и доп., вступающими в силу с 01.10.2021)</vt:lpstr>
      <vt:lpstr>Закон Пермского края от 06.04.2015 N 460-ПК (ред. от 30.08.2021) "Об администра</vt:lpstr>
      <vt:lpstr/>
      <vt:lpstr/>
      <vt:lpstr>Глава VI. АДМИНИСТРАТИВНЫЕ ПРАВОНАРУШЕНИЯ В ОБЛАСТИ</vt:lpstr>
      <vt:lpstr>    Статья 6.1. Исключена. - Закон Пермского края от 10.09.2020 N 553-ПК.</vt:lpstr>
      <vt:lpstr>    Статья 6.1.1. Ненадлежащее содержание подземных инженерных коммуникаций, располо</vt:lpstr>
      <vt:lpstr>    Статья 6.2. Нарушение порядка использования придорожных полос автомобильных доро</vt:lpstr>
      <vt:lpstr>    Статья 6.2.1. Купание в неустановленных местах</vt:lpstr>
      <vt:lpstr>    Статья 6.3. Нарушение требований к внешнему виду и содержанию зданий, ограждений</vt:lpstr>
      <vt:lpstr>    Статья 6.3.1. Повреждение элементов благоустройства</vt:lpstr>
      <vt:lpstr>    Статья 6.4. Исключена. - Закон Пермского края от 10.09.2020 N 553-ПК.</vt:lpstr>
      <vt:lpstr>    Статья 6.4.1. Нарушение порядка проведения земляных работ</vt:lpstr>
      <vt:lpstr>    Статья 6.5. Нарушение правил пользования общесплавной, ливневой, хозяйственно-бы</vt:lpstr>
      <vt:lpstr>    Статья 6.5.1. Нарушение порядка использования объекта озеленения</vt:lpstr>
      <vt:lpstr>    Статья 6.6. Невыполнение или выполнение с нарушением сроков работ по подготовке </vt:lpstr>
      <vt:lpstr>    Статья 6.6.1. Ненадлежащее содержание и использование территории общего пользова</vt:lpstr>
      <vt:lpstr>    Статья 6.7. Исключена. - Закон Пермского края от 10.09.2020 N 553-ПК.</vt:lpstr>
      <vt:lpstr>    Статья 6.7.1. Исключена. - Закон Пермского края от 13.12.2019 N 478-ПК.</vt:lpstr>
      <vt:lpstr>    Статья 6.8. Исключена. - Закон Пермского края от 28.01.2016 N 604-ПК.</vt:lpstr>
      <vt:lpstr>    Статья 6.8.1. Ненадлежащее содержание и использование фасадов зданий, строений, </vt:lpstr>
      <vt:lpstr>    Статья 6.8.2. Нарушение требований к внешнему виду фасадов зданий, строений, соо</vt:lpstr>
      <vt:lpstr>    Статья 6.8.3. Нарушение правил уборки кровли, крыш, входных групп здания, строен</vt:lpstr>
      <vt:lpstr>    Статья 6.9. Мойка транспортных средств в запрещенных для этих целей местах</vt:lpstr>
      <vt:lpstr>    Статья 6.9.1. Непроведение мероприятий по предотвращению распространения и уничт</vt:lpstr>
      <vt:lpstr>    Статья 6.10. Нарушение порядка организации автостоянок</vt:lpstr>
      <vt:lpstr>    Статья 6.11. Нарушение правил организации сбора, вывоза, утилизации и переработк</vt:lpstr>
      <vt:lpstr>    Статья 6.11.1. Ненадлежащее размещение объектов и (или) элементов благоустройств</vt:lpstr>
      <vt:lpstr>    Статья 6.12. Нарушение правил благоустройства территории в части организации пар</vt:lpstr>
      <vt:lpstr>    Статья 6.13. Нарушение порядка утверждения муниципальных краткосрочных планов ре</vt:lpstr>
      <vt:lpstr>    Статья 6.14. Нарушение порядка проведения мониторинга технического состояния мно</vt:lpstr>
      <vt:lpstr>    Статья 6.15. Нарушение правил благоустройства территорий муниципальных образован</vt:lpstr>
    </vt:vector>
  </TitlesOfParts>
  <Company>КонсультантПлюс Версия 4021.00.55</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06.04.2015 N 460-ПК(ред. от 30.08.2021)"Об административных правонарушениях в Пермском крае"(принят ЗС ПК 19.03.2015)(с изм. и доп., вступающими в силу с 01.10.2021)</dc:title>
  <dc:creator>zamgl</dc:creator>
  <cp:lastModifiedBy>User Windows</cp:lastModifiedBy>
  <cp:revision>3</cp:revision>
  <dcterms:created xsi:type="dcterms:W3CDTF">2021-12-03T06:10:00Z</dcterms:created>
  <dcterms:modified xsi:type="dcterms:W3CDTF">2021-12-03T06:10:00Z</dcterms:modified>
</cp:coreProperties>
</file>