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AF" w:rsidRPr="00AB5EDF" w:rsidRDefault="0021225E" w:rsidP="00BF72AF">
      <w:pPr>
        <w:pStyle w:val="a4"/>
        <w:ind w:firstLine="708"/>
        <w:rPr>
          <w:b/>
          <w:szCs w:val="28"/>
          <w:lang w:val="ru-RU"/>
        </w:rPr>
      </w:pPr>
      <w:r w:rsidRPr="0021225E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1.5pt;width:215.25pt;height:194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xnrQIAAKs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" filled="f" stroked="f">
            <v:textbox inset="0,0,0,0">
              <w:txbxContent>
                <w:p w:rsidR="00A8663A" w:rsidRDefault="00A8663A" w:rsidP="00A8663A">
                  <w:pPr>
                    <w:pStyle w:val="a3"/>
                  </w:pPr>
                  <w:r>
                    <w:t xml:space="preserve">Об утверждении </w:t>
                  </w:r>
                  <w:r w:rsidR="00231920">
                    <w:t>П</w:t>
                  </w:r>
                  <w:r w:rsidR="00795947">
                    <w:t>о</w:t>
                  </w:r>
                  <w:r w:rsidR="00231920">
                    <w:t>ложения и С</w:t>
                  </w:r>
                  <w:r w:rsidR="00795947">
                    <w:t xml:space="preserve">остава комиссии </w:t>
                  </w:r>
                  <w:r w:rsidR="00231920">
                    <w:t xml:space="preserve">по проведению </w:t>
                  </w:r>
                  <w:r w:rsidR="00BF72AF">
                    <w:t>аукцион</w:t>
                  </w:r>
                  <w:r w:rsidR="00D14AC8">
                    <w:t>ов</w:t>
                  </w:r>
                  <w:r w:rsidR="00795947">
                    <w:t xml:space="preserve">по продаже </w:t>
                  </w:r>
                  <w:r w:rsidR="00D14AC8">
                    <w:t>земельных участков, находящихся в муниципальной собственности Уинского муниципального округа и участков, собственность на которые не разграничена, или</w:t>
                  </w:r>
                  <w:r w:rsidR="00DD5FB1">
                    <w:t xml:space="preserve"> на </w:t>
                  </w:r>
                  <w:r w:rsidR="00D14AC8">
                    <w:t>прав</w:t>
                  </w:r>
                  <w:r w:rsidR="00DD5FB1">
                    <w:t>о</w:t>
                  </w:r>
                  <w:r w:rsidR="00D14AC8">
                    <w:t xml:space="preserve"> заключения</w:t>
                  </w:r>
                  <w:r w:rsidR="00DD5FB1">
                    <w:t xml:space="preserve"> договоров аренды земельных участков, находящихся в муниципальной собственности Уинского муниципального округа, и участков, собственность на которые не разграничена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AB5EDF">
        <w:rPr>
          <w:szCs w:val="28"/>
          <w:lang w:val="ru-RU"/>
        </w:rPr>
        <w:tab/>
      </w:r>
      <w:r w:rsidR="00AB5EDF">
        <w:rPr>
          <w:szCs w:val="28"/>
          <w:lang w:val="ru-RU"/>
        </w:rPr>
        <w:tab/>
      </w:r>
      <w:r w:rsidR="00AB5EDF">
        <w:rPr>
          <w:szCs w:val="28"/>
          <w:lang w:val="ru-RU"/>
        </w:rPr>
        <w:tab/>
      </w:r>
      <w:r w:rsidR="00AB5EDF">
        <w:rPr>
          <w:szCs w:val="28"/>
          <w:lang w:val="ru-RU"/>
        </w:rPr>
        <w:tab/>
      </w:r>
      <w:r w:rsidR="00AB5EDF">
        <w:rPr>
          <w:szCs w:val="28"/>
          <w:lang w:val="ru-RU"/>
        </w:rPr>
        <w:tab/>
      </w:r>
      <w:r w:rsidR="00AB5EDF">
        <w:rPr>
          <w:szCs w:val="28"/>
          <w:lang w:val="ru-RU"/>
        </w:rPr>
        <w:tab/>
      </w:r>
      <w:r w:rsidR="00AB5EDF">
        <w:rPr>
          <w:szCs w:val="28"/>
          <w:lang w:val="ru-RU"/>
        </w:rPr>
        <w:tab/>
        <w:t xml:space="preserve">             </w:t>
      </w:r>
      <w:r w:rsidR="00AB5EDF" w:rsidRPr="00AB5EDF">
        <w:rPr>
          <w:b/>
          <w:szCs w:val="28"/>
          <w:lang w:val="ru-RU"/>
        </w:rPr>
        <w:t>13.01.2022   259-01-03-5</w:t>
      </w:r>
    </w:p>
    <w:p w:rsidR="00BF72AF" w:rsidRDefault="00BF72AF" w:rsidP="00231920">
      <w:pPr>
        <w:pStyle w:val="a4"/>
        <w:spacing w:line="240" w:lineRule="auto"/>
        <w:ind w:firstLine="708"/>
        <w:rPr>
          <w:szCs w:val="28"/>
        </w:rPr>
      </w:pPr>
    </w:p>
    <w:p w:rsidR="002A29EA" w:rsidRPr="009F5F81" w:rsidRDefault="000376BD" w:rsidP="00231920">
      <w:pPr>
        <w:pStyle w:val="a4"/>
        <w:spacing w:line="240" w:lineRule="auto"/>
        <w:ind w:firstLine="708"/>
        <w:rPr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-472440</wp:posOffset>
            </wp:positionV>
            <wp:extent cx="6115685" cy="289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947" w:rsidRPr="00313651">
        <w:rPr>
          <w:szCs w:val="28"/>
        </w:rPr>
        <w:t>Руководствуясь Гражданским кодексом Российской Федерации,</w:t>
      </w:r>
      <w:r w:rsidR="003F0276" w:rsidRPr="000E4401">
        <w:rPr>
          <w:szCs w:val="28"/>
        </w:rPr>
        <w:t>Земельным кодексом Российской Федерации, Федеральным</w:t>
      </w:r>
      <w:r w:rsidR="003F0276">
        <w:rPr>
          <w:szCs w:val="28"/>
          <w:lang w:val="ru-RU"/>
        </w:rPr>
        <w:t>и</w:t>
      </w:r>
      <w:r w:rsidR="003F0276" w:rsidRPr="000E4401">
        <w:rPr>
          <w:szCs w:val="28"/>
        </w:rPr>
        <w:t xml:space="preserve"> закон</w:t>
      </w:r>
      <w:r w:rsidR="003F0276">
        <w:rPr>
          <w:szCs w:val="28"/>
          <w:lang w:val="ru-RU"/>
        </w:rPr>
        <w:t>а</w:t>
      </w:r>
      <w:r w:rsidR="003F0276" w:rsidRPr="000E4401">
        <w:rPr>
          <w:szCs w:val="28"/>
        </w:rPr>
        <w:t>м</w:t>
      </w:r>
      <w:r w:rsidR="003F0276">
        <w:rPr>
          <w:szCs w:val="28"/>
          <w:lang w:val="ru-RU"/>
        </w:rPr>
        <w:t>и</w:t>
      </w:r>
      <w:r w:rsidR="003F0276" w:rsidRPr="000E4401">
        <w:rPr>
          <w:szCs w:val="28"/>
        </w:rPr>
        <w:t xml:space="preserve"> Российской Федерации от 25.10.2001 № 137-ФЗ «О введении в действие Земельного кодекса Российской Федерации»</w:t>
      </w:r>
      <w:r w:rsidR="003F0276">
        <w:rPr>
          <w:szCs w:val="28"/>
          <w:lang w:val="ru-RU"/>
        </w:rPr>
        <w:t>,</w:t>
      </w:r>
      <w:r w:rsidR="00DD5FB1">
        <w:rPr>
          <w:szCs w:val="28"/>
          <w:lang w:val="ru-RU"/>
        </w:rPr>
        <w:t>по</w:t>
      </w:r>
      <w:r w:rsidR="00795947" w:rsidRPr="00313651">
        <w:rPr>
          <w:szCs w:val="28"/>
        </w:rPr>
        <w:t>становлением Правительства Российской Федерации от 27 августа 2012 г. № 860 «Об организации и проведении продажи государственного и муниципального имущества в электронной форме», Уставом Уинского муниципального округа Пермского края, решени</w:t>
      </w:r>
      <w:r w:rsidR="00795947">
        <w:rPr>
          <w:szCs w:val="28"/>
        </w:rPr>
        <w:t>ями</w:t>
      </w:r>
      <w:r w:rsidR="00795947" w:rsidRPr="00313651">
        <w:rPr>
          <w:szCs w:val="28"/>
        </w:rPr>
        <w:t xml:space="preserve"> Думы Уинского муниципального округа Пермского края</w:t>
      </w:r>
      <w:r w:rsidR="00795947">
        <w:rPr>
          <w:szCs w:val="28"/>
        </w:rPr>
        <w:t xml:space="preserve"> от 05.11.2019 № 6 «Об утверждении порядка опубликования (обнародования) и вступления в силу муниципальных правовых актов Уинского муниципального округа Пермского края»</w:t>
      </w:r>
      <w:r w:rsidR="002A29EA">
        <w:rPr>
          <w:szCs w:val="28"/>
        </w:rPr>
        <w:t>,</w:t>
      </w:r>
      <w:r w:rsidR="007C08F9">
        <w:rPr>
          <w:szCs w:val="28"/>
          <w:lang w:val="ru-RU"/>
        </w:rPr>
        <w:t xml:space="preserve">от 26.03.2020 № 100 «Об определении </w:t>
      </w:r>
      <w:r w:rsidR="007C08F9">
        <w:rPr>
          <w:rFonts w:eastAsia="Calibri"/>
          <w:szCs w:val="28"/>
        </w:rPr>
        <w:t>мест для обнародования му</w:t>
      </w:r>
      <w:r w:rsidR="007C08F9" w:rsidRPr="006E4725">
        <w:rPr>
          <w:rFonts w:eastAsia="Calibri"/>
          <w:szCs w:val="28"/>
        </w:rPr>
        <w:t xml:space="preserve">ниципальных правовых актов </w:t>
      </w:r>
      <w:r w:rsidR="007C08F9">
        <w:rPr>
          <w:rFonts w:eastAsia="Calibri"/>
          <w:szCs w:val="28"/>
        </w:rPr>
        <w:t>Уинского м</w:t>
      </w:r>
      <w:r w:rsidR="007C08F9" w:rsidRPr="006E4725">
        <w:rPr>
          <w:rFonts w:eastAsia="Calibri"/>
          <w:szCs w:val="28"/>
        </w:rPr>
        <w:t>уни</w:t>
      </w:r>
      <w:r w:rsidR="007C08F9">
        <w:rPr>
          <w:rFonts w:eastAsia="Calibri"/>
          <w:szCs w:val="28"/>
        </w:rPr>
        <w:t>ципального округа Пермского края</w:t>
      </w:r>
      <w:r w:rsidR="007C08F9">
        <w:rPr>
          <w:rFonts w:eastAsia="Calibri"/>
          <w:szCs w:val="28"/>
          <w:lang w:val="ru-RU"/>
        </w:rPr>
        <w:t xml:space="preserve">», </w:t>
      </w:r>
      <w:r w:rsidR="003F0276" w:rsidRPr="00746F6A">
        <w:rPr>
          <w:szCs w:val="28"/>
        </w:rPr>
        <w:t>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</w:t>
      </w:r>
      <w:r w:rsidR="003F0276">
        <w:rPr>
          <w:szCs w:val="28"/>
          <w:lang w:val="ru-RU"/>
        </w:rPr>
        <w:t xml:space="preserve">, </w:t>
      </w:r>
      <w:r w:rsidR="002A29EA" w:rsidRPr="009F5F81">
        <w:rPr>
          <w:szCs w:val="28"/>
        </w:rPr>
        <w:t xml:space="preserve">администрация Уинского муниципального </w:t>
      </w:r>
      <w:r w:rsidR="002A29EA">
        <w:rPr>
          <w:szCs w:val="28"/>
        </w:rPr>
        <w:t>округа</w:t>
      </w:r>
      <w:r w:rsidR="002A29EA" w:rsidRPr="009F5F81">
        <w:rPr>
          <w:szCs w:val="28"/>
        </w:rPr>
        <w:t xml:space="preserve"> Пермского </w:t>
      </w:r>
      <w:r w:rsidR="00A8663A">
        <w:rPr>
          <w:szCs w:val="28"/>
        </w:rPr>
        <w:t>округа</w:t>
      </w:r>
    </w:p>
    <w:p w:rsidR="002A29EA" w:rsidRPr="009F5F81" w:rsidRDefault="002A29EA" w:rsidP="002A29E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>ПОСТАНОВЛЯЕТ:</w:t>
      </w:r>
    </w:p>
    <w:p w:rsidR="00795947" w:rsidRPr="00FF3A0F" w:rsidRDefault="00795947" w:rsidP="00FF3A0F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rStyle w:val="tx1"/>
          <w:b w:val="0"/>
          <w:bCs w:val="0"/>
          <w:szCs w:val="28"/>
        </w:rPr>
      </w:pPr>
      <w:r w:rsidRPr="00313651">
        <w:rPr>
          <w:szCs w:val="28"/>
        </w:rPr>
        <w:t xml:space="preserve">Утвердить Положение </w:t>
      </w:r>
      <w:r>
        <w:rPr>
          <w:szCs w:val="28"/>
        </w:rPr>
        <w:t xml:space="preserve">и </w:t>
      </w:r>
      <w:r w:rsidR="00FF3A0F">
        <w:rPr>
          <w:szCs w:val="28"/>
        </w:rPr>
        <w:t>Состав</w:t>
      </w:r>
      <w:r w:rsidRPr="00313651">
        <w:rPr>
          <w:szCs w:val="28"/>
        </w:rPr>
        <w:t xml:space="preserve"> комиссии по проведению </w:t>
      </w:r>
      <w:r w:rsidR="00DD5FB1">
        <w:rPr>
          <w:szCs w:val="28"/>
        </w:rPr>
        <w:t xml:space="preserve">аукционов по продаже земельных участков, находящихся в муниципальной собственности </w:t>
      </w:r>
      <w:r w:rsidR="00DD5FB1">
        <w:rPr>
          <w:szCs w:val="28"/>
        </w:rPr>
        <w:lastRenderedPageBreak/>
        <w:t>Уинского муниципального округа и участков, собственность на которые не разграничена, или на право заключения договоров аренды земельных участков, находящихся в муниципальной собственности Уинского муниципального округа, и участков, собственность на которые не разграничена</w:t>
      </w:r>
      <w:r w:rsidR="00600027" w:rsidRPr="00795947">
        <w:rPr>
          <w:szCs w:val="28"/>
        </w:rPr>
        <w:t>.</w:t>
      </w:r>
    </w:p>
    <w:p w:rsidR="00795947" w:rsidRPr="007C08F9" w:rsidRDefault="00795947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>
        <w:t xml:space="preserve">Настоящее постановление вступает в силу со дня его </w:t>
      </w:r>
      <w:r w:rsidR="007C08F9">
        <w:t xml:space="preserve">официального обнародования в местах, определенных решением Думы Уинского муниципального </w:t>
      </w:r>
      <w:proofErr w:type="spellStart"/>
      <w:r w:rsidR="007C08F9">
        <w:t>округа</w:t>
      </w:r>
      <w:r w:rsidR="00CB40A7">
        <w:rPr>
          <w:szCs w:val="28"/>
        </w:rPr>
        <w:t>от</w:t>
      </w:r>
      <w:proofErr w:type="spellEnd"/>
      <w:r w:rsidR="00CB40A7">
        <w:rPr>
          <w:szCs w:val="28"/>
        </w:rPr>
        <w:t xml:space="preserve"> 26.03.2020 № 100 «Об определении </w:t>
      </w:r>
      <w:r w:rsidR="00CB40A7">
        <w:rPr>
          <w:rFonts w:eastAsia="Calibri"/>
          <w:szCs w:val="28"/>
        </w:rPr>
        <w:t>мест для обнародования му</w:t>
      </w:r>
      <w:r w:rsidR="00CB40A7" w:rsidRPr="006E4725">
        <w:rPr>
          <w:rFonts w:eastAsia="Calibri"/>
          <w:szCs w:val="28"/>
        </w:rPr>
        <w:t xml:space="preserve">ниципальных правовых актов </w:t>
      </w:r>
      <w:r w:rsidR="00CB40A7">
        <w:rPr>
          <w:rFonts w:eastAsia="Calibri"/>
          <w:szCs w:val="28"/>
        </w:rPr>
        <w:t>Уинского м</w:t>
      </w:r>
      <w:r w:rsidR="00CB40A7" w:rsidRPr="006E4725">
        <w:rPr>
          <w:rFonts w:eastAsia="Calibri"/>
          <w:szCs w:val="28"/>
        </w:rPr>
        <w:t>уни</w:t>
      </w:r>
      <w:r w:rsidR="00CB40A7">
        <w:rPr>
          <w:rFonts w:eastAsia="Calibri"/>
          <w:szCs w:val="28"/>
        </w:rPr>
        <w:t>ципального округа Пермского края»</w:t>
      </w:r>
      <w:r>
        <w:t xml:space="preserve"> и подлежит размещению </w:t>
      </w:r>
      <w:r w:rsidRPr="00A63229">
        <w:rPr>
          <w:szCs w:val="28"/>
        </w:rPr>
        <w:t>на официальном сайте администрации Уинского муниципального</w:t>
      </w:r>
      <w:r>
        <w:rPr>
          <w:szCs w:val="28"/>
        </w:rPr>
        <w:t xml:space="preserve"> округа </w:t>
      </w:r>
      <w:r w:rsidRPr="008D27A4">
        <w:rPr>
          <w:szCs w:val="28"/>
        </w:rPr>
        <w:t>в информационно-телекоммуникационной сети «Интернет» (</w:t>
      </w:r>
      <w:hyperlink r:id="rId8" w:history="1">
        <w:r w:rsidR="00401B2F" w:rsidRPr="009D0BB0">
          <w:rPr>
            <w:rStyle w:val="ae"/>
            <w:szCs w:val="28"/>
            <w:lang w:val="en-US"/>
          </w:rPr>
          <w:t>http</w:t>
        </w:r>
        <w:r w:rsidR="00401B2F" w:rsidRPr="009D0BB0">
          <w:rPr>
            <w:rStyle w:val="ae"/>
            <w:szCs w:val="28"/>
          </w:rPr>
          <w:t>://</w:t>
        </w:r>
        <w:proofErr w:type="spellStart"/>
        <w:r w:rsidR="00401B2F" w:rsidRPr="009D0BB0">
          <w:rPr>
            <w:rStyle w:val="ae"/>
            <w:szCs w:val="28"/>
            <w:lang w:val="en-US"/>
          </w:rPr>
          <w:t>uinsk</w:t>
        </w:r>
        <w:proofErr w:type="spellEnd"/>
        <w:r w:rsidR="00401B2F" w:rsidRPr="009D0BB0">
          <w:rPr>
            <w:rStyle w:val="ae"/>
            <w:szCs w:val="28"/>
          </w:rPr>
          <w:t>.</w:t>
        </w:r>
        <w:proofErr w:type="spellStart"/>
        <w:r w:rsidR="00401B2F" w:rsidRPr="009D0BB0">
          <w:rPr>
            <w:rStyle w:val="ae"/>
            <w:szCs w:val="28"/>
            <w:lang w:val="en-US"/>
          </w:rPr>
          <w:t>ru</w:t>
        </w:r>
        <w:proofErr w:type="spellEnd"/>
        <w:r w:rsidR="00401B2F" w:rsidRPr="009D0BB0">
          <w:rPr>
            <w:rStyle w:val="ae"/>
            <w:szCs w:val="28"/>
          </w:rPr>
          <w:t>/</w:t>
        </w:r>
      </w:hyperlink>
      <w:r w:rsidRPr="008D27A4">
        <w:rPr>
          <w:szCs w:val="28"/>
        </w:rPr>
        <w:t>)</w:t>
      </w:r>
      <w:r>
        <w:rPr>
          <w:szCs w:val="28"/>
        </w:rPr>
        <w:t>.</w:t>
      </w:r>
    </w:p>
    <w:p w:rsidR="00795947" w:rsidRPr="00795947" w:rsidRDefault="00795947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rStyle w:val="tx1"/>
          <w:b w:val="0"/>
          <w:bCs w:val="0"/>
          <w:szCs w:val="28"/>
        </w:rPr>
      </w:pPr>
      <w:r w:rsidRPr="00774847">
        <w:t xml:space="preserve">Контроль над исполнением постановления </w:t>
      </w:r>
      <w:r w:rsidRPr="00774847">
        <w:rPr>
          <w:szCs w:val="28"/>
        </w:rPr>
        <w:t xml:space="preserve">возложить на </w:t>
      </w:r>
      <w:r>
        <w:rPr>
          <w:szCs w:val="28"/>
        </w:rPr>
        <w:t>начальника управления имущественных и земельных отношений администрации Уинского муниципального округа Зацепурина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573C10" w:rsidRDefault="00DE4CB3" w:rsidP="007F3DFB">
      <w:pPr>
        <w:tabs>
          <w:tab w:val="left" w:pos="709"/>
        </w:tabs>
        <w:jc w:val="both"/>
        <w:rPr>
          <w:sz w:val="28"/>
          <w:szCs w:val="28"/>
        </w:rPr>
        <w:sectPr w:rsidR="00573C10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AB5EDF">
        <w:rPr>
          <w:sz w:val="28"/>
          <w:szCs w:val="28"/>
        </w:rPr>
        <w:t xml:space="preserve">                 </w:t>
      </w:r>
      <w:proofErr w:type="spellStart"/>
      <w:r w:rsidR="00675AEF" w:rsidRPr="00774847">
        <w:rPr>
          <w:sz w:val="28"/>
          <w:szCs w:val="28"/>
        </w:rPr>
        <w:t>А.Н.</w:t>
      </w:r>
      <w:r w:rsidR="00AB5EDF">
        <w:rPr>
          <w:sz w:val="28"/>
          <w:szCs w:val="28"/>
        </w:rPr>
        <w:t>З</w:t>
      </w:r>
      <w:r w:rsidR="00675AEF" w:rsidRPr="00774847">
        <w:rPr>
          <w:sz w:val="28"/>
          <w:szCs w:val="28"/>
        </w:rPr>
        <w:t>елёнкин</w:t>
      </w:r>
      <w:proofErr w:type="spellEnd"/>
    </w:p>
    <w:tbl>
      <w:tblPr>
        <w:tblStyle w:val="af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FF3A0F" w:rsidTr="00FF3A0F">
        <w:tc>
          <w:tcPr>
            <w:tcW w:w="4388" w:type="dxa"/>
          </w:tcPr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Уинского муниципального округа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AB5EDF" w:rsidRDefault="00AB5ED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13.01.2022 259-01-03-5</w:t>
            </w:r>
          </w:p>
        </w:tc>
      </w:tr>
    </w:tbl>
    <w:p w:rsidR="00795947" w:rsidRPr="00FF3A0F" w:rsidRDefault="00795947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5947" w:rsidRDefault="00795947" w:rsidP="00795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3A0F" w:rsidRDefault="00FF3A0F" w:rsidP="00795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5947" w:rsidRPr="00A63229" w:rsidRDefault="00795947" w:rsidP="00795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3229">
        <w:rPr>
          <w:b/>
          <w:sz w:val="28"/>
          <w:szCs w:val="28"/>
        </w:rPr>
        <w:t xml:space="preserve">Положение о </w:t>
      </w:r>
      <w:r w:rsidRPr="00DD5FB1">
        <w:rPr>
          <w:b/>
          <w:sz w:val="28"/>
          <w:szCs w:val="28"/>
        </w:rPr>
        <w:t xml:space="preserve">комиссии </w:t>
      </w:r>
      <w:r w:rsidR="00DD5FB1" w:rsidRPr="00DD5FB1">
        <w:rPr>
          <w:b/>
          <w:sz w:val="28"/>
          <w:szCs w:val="28"/>
        </w:rPr>
        <w:t>по проведению аукционов по продаже земельных участков, находящихся в муниципальной собственности Уинского муниципального округа и участков, собственность на которые не разграничена, или на право заключения договоров аренды земельных участков, находящихся в муниципальной собственности Уинского муниципального округа, и участков, собственность на которые не разграничена</w:t>
      </w:r>
    </w:p>
    <w:p w:rsidR="00795947" w:rsidRPr="00A63229" w:rsidRDefault="00795947" w:rsidP="007959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947" w:rsidRPr="00573C10" w:rsidRDefault="0019431E" w:rsidP="00573C10">
      <w:pPr>
        <w:jc w:val="center"/>
        <w:rPr>
          <w:b/>
          <w:sz w:val="28"/>
          <w:szCs w:val="28"/>
        </w:rPr>
      </w:pPr>
      <w:bookmarkStart w:id="0" w:name="Par103"/>
      <w:bookmarkEnd w:id="0"/>
      <w:r w:rsidRPr="00573C10">
        <w:rPr>
          <w:b/>
          <w:sz w:val="28"/>
          <w:szCs w:val="28"/>
        </w:rPr>
        <w:t xml:space="preserve">1. </w:t>
      </w:r>
      <w:r w:rsidR="00795947" w:rsidRPr="00573C10">
        <w:rPr>
          <w:b/>
          <w:sz w:val="28"/>
          <w:szCs w:val="28"/>
        </w:rPr>
        <w:t>Общие положения</w:t>
      </w:r>
    </w:p>
    <w:p w:rsidR="00795947" w:rsidRPr="00A63229" w:rsidRDefault="00795947" w:rsidP="00573C10">
      <w:pPr>
        <w:ind w:left="-15" w:firstLine="723"/>
        <w:jc w:val="both"/>
        <w:rPr>
          <w:sz w:val="28"/>
          <w:szCs w:val="28"/>
        </w:rPr>
      </w:pPr>
      <w:r w:rsidRPr="00A63229">
        <w:rPr>
          <w:sz w:val="28"/>
          <w:szCs w:val="28"/>
        </w:rPr>
        <w:t xml:space="preserve">1.1. Комиссия </w:t>
      </w:r>
      <w:r w:rsidR="00DD5FB1" w:rsidRPr="00DD5FB1">
        <w:rPr>
          <w:sz w:val="28"/>
          <w:szCs w:val="28"/>
        </w:rPr>
        <w:t>по проведению аукционов по продаже земельных участков, находящихся в муниципальной собственности Уинского муниципального округа и участков, собственность на которые не разграничена, или на право заключения договоров аренды земельных участков, находящихся в муниципальной собственности Уинского муниципального округа, и участков, собственность на которые не разграничена</w:t>
      </w:r>
      <w:r w:rsidRPr="00DD5FB1">
        <w:rPr>
          <w:sz w:val="28"/>
          <w:szCs w:val="28"/>
        </w:rPr>
        <w:t xml:space="preserve"> (далее - комиссия) является постоянно действующим совещательным органом</w:t>
      </w:r>
      <w:r w:rsidRPr="00A63229">
        <w:rPr>
          <w:sz w:val="28"/>
          <w:szCs w:val="28"/>
        </w:rPr>
        <w:t xml:space="preserve">, обеспечивающим рассмотрение и решение всех вопросов </w:t>
      </w:r>
      <w:r w:rsidR="00DD5FB1">
        <w:rPr>
          <w:sz w:val="28"/>
          <w:szCs w:val="28"/>
        </w:rPr>
        <w:t xml:space="preserve">по </w:t>
      </w:r>
      <w:r w:rsidR="00DD5FB1" w:rsidRPr="00DD5FB1">
        <w:rPr>
          <w:sz w:val="28"/>
          <w:szCs w:val="28"/>
        </w:rPr>
        <w:t xml:space="preserve">продаже земельных участков, находящихся в муниципальной собственности Уинского муниципального округа и участков, собственность на которые не разграничена, или </w:t>
      </w:r>
      <w:r w:rsidR="00DD5FB1">
        <w:rPr>
          <w:sz w:val="28"/>
          <w:szCs w:val="28"/>
        </w:rPr>
        <w:t>аренде</w:t>
      </w:r>
      <w:r w:rsidR="00DD5FB1" w:rsidRPr="00DD5FB1">
        <w:rPr>
          <w:sz w:val="28"/>
          <w:szCs w:val="28"/>
        </w:rPr>
        <w:t xml:space="preserve"> земельных участков, находящихся в муниципальной собственности Уинского муниципального округа, и участков, собственность на которые не разграничена</w:t>
      </w:r>
      <w:r w:rsidRPr="00A63229">
        <w:rPr>
          <w:sz w:val="28"/>
          <w:szCs w:val="28"/>
        </w:rPr>
        <w:t xml:space="preserve"> на </w:t>
      </w:r>
      <w:r w:rsidR="00DD5FB1">
        <w:rPr>
          <w:sz w:val="28"/>
          <w:szCs w:val="28"/>
        </w:rPr>
        <w:t>аукционах</w:t>
      </w:r>
      <w:r w:rsidRPr="00A63229">
        <w:rPr>
          <w:sz w:val="28"/>
          <w:szCs w:val="28"/>
        </w:rPr>
        <w:t xml:space="preserve">. </w:t>
      </w:r>
    </w:p>
    <w:p w:rsidR="00795947" w:rsidRPr="00A63229" w:rsidRDefault="00795947" w:rsidP="00573C10">
      <w:pPr>
        <w:ind w:left="-15" w:firstLine="723"/>
        <w:jc w:val="both"/>
        <w:rPr>
          <w:sz w:val="28"/>
          <w:szCs w:val="28"/>
        </w:rPr>
      </w:pPr>
      <w:r w:rsidRPr="00A63229">
        <w:rPr>
          <w:sz w:val="28"/>
          <w:szCs w:val="28"/>
        </w:rPr>
        <w:t xml:space="preserve">1.2. В своей деятельности комиссия </w:t>
      </w:r>
      <w:r w:rsidRPr="00DD5FB1">
        <w:rPr>
          <w:sz w:val="28"/>
          <w:szCs w:val="28"/>
        </w:rPr>
        <w:t xml:space="preserve">руководствуется </w:t>
      </w:r>
      <w:r w:rsidR="00DD5FB1" w:rsidRPr="00DD5FB1">
        <w:rPr>
          <w:sz w:val="28"/>
          <w:szCs w:val="28"/>
        </w:rPr>
        <w:t>Гражданским кодексом Российской Федерации, Земельным кодексом Российской Федерации, Федеральными законами Российской Федерации от 25.10.2001 № 137-ФЗ «О введении в действие Земельного кодекса Российской Федерации», постановлением Правительства Российской Федерации от 27 августа 2012 г. № 860 «Об организации и проведении продажи государственного и муниципального имущества в электронной форме», Уставом Уинского муниципального округа Пермского края</w:t>
      </w:r>
      <w:r w:rsidRPr="00DD5FB1">
        <w:rPr>
          <w:sz w:val="28"/>
          <w:szCs w:val="28"/>
        </w:rPr>
        <w:t>, иными нормативно-правовыми актами и</w:t>
      </w:r>
      <w:r w:rsidRPr="00A63229">
        <w:rPr>
          <w:sz w:val="28"/>
          <w:szCs w:val="28"/>
        </w:rPr>
        <w:t xml:space="preserve"> настоящим Положением. </w:t>
      </w:r>
    </w:p>
    <w:p w:rsidR="00795947" w:rsidRPr="00A63229" w:rsidRDefault="00795947" w:rsidP="00824272">
      <w:pPr>
        <w:ind w:left="-15" w:firstLine="723"/>
        <w:jc w:val="both"/>
        <w:rPr>
          <w:sz w:val="28"/>
          <w:szCs w:val="28"/>
        </w:rPr>
      </w:pPr>
      <w:r w:rsidRPr="00A63229">
        <w:rPr>
          <w:sz w:val="28"/>
          <w:szCs w:val="28"/>
        </w:rPr>
        <w:t xml:space="preserve">1.3. Положение определяет полномочия и порядок работы комиссии при проведении </w:t>
      </w:r>
      <w:r w:rsidR="00DD5FB1" w:rsidRPr="00DD5FB1">
        <w:rPr>
          <w:sz w:val="28"/>
          <w:szCs w:val="28"/>
        </w:rPr>
        <w:t>аукционов по продаже земельных участков, находящихся в муниципальной собственности Уинского муниципального округа и участков, собственность на которые не разграничена, или на право заключения договоров аренды земельных участков, находящихся в муниципальной собственности Уинского муниципального округа, и участков, собственность на которые не разграничена</w:t>
      </w:r>
      <w:r w:rsidRPr="00A63229">
        <w:rPr>
          <w:sz w:val="28"/>
          <w:szCs w:val="28"/>
        </w:rPr>
        <w:t xml:space="preserve">. </w:t>
      </w:r>
    </w:p>
    <w:p w:rsidR="0035720F" w:rsidRPr="00573C10" w:rsidRDefault="0019431E" w:rsidP="00573C10">
      <w:pPr>
        <w:jc w:val="center"/>
        <w:rPr>
          <w:b/>
          <w:sz w:val="28"/>
          <w:szCs w:val="28"/>
        </w:rPr>
      </w:pPr>
      <w:bookmarkStart w:id="1" w:name="bookmark19"/>
      <w:bookmarkStart w:id="2" w:name="bookmark20"/>
      <w:bookmarkStart w:id="3" w:name="bookmark21"/>
      <w:r w:rsidRPr="00573C10">
        <w:rPr>
          <w:b/>
          <w:sz w:val="28"/>
          <w:szCs w:val="28"/>
        </w:rPr>
        <w:lastRenderedPageBreak/>
        <w:t>2</w:t>
      </w:r>
      <w:r w:rsidR="0035720F" w:rsidRPr="00573C10">
        <w:rPr>
          <w:b/>
          <w:sz w:val="28"/>
          <w:szCs w:val="28"/>
        </w:rPr>
        <w:t>. Основные цели и задачи комиссии</w:t>
      </w:r>
      <w:bookmarkEnd w:id="1"/>
      <w:bookmarkEnd w:id="2"/>
      <w:bookmarkEnd w:id="3"/>
    </w:p>
    <w:p w:rsidR="0035720F" w:rsidRPr="0035720F" w:rsidRDefault="0035720F" w:rsidP="00573C10">
      <w:pPr>
        <w:pStyle w:val="11"/>
        <w:numPr>
          <w:ilvl w:val="0"/>
          <w:numId w:val="5"/>
        </w:numPr>
        <w:tabs>
          <w:tab w:val="left" w:pos="1275"/>
        </w:tabs>
        <w:spacing w:line="240" w:lineRule="auto"/>
        <w:ind w:firstLine="740"/>
        <w:jc w:val="both"/>
      </w:pPr>
      <w:bookmarkStart w:id="4" w:name="bookmark22"/>
      <w:bookmarkEnd w:id="4"/>
      <w:r>
        <w:rPr>
          <w:color w:val="000000"/>
        </w:rPr>
        <w:t>Комиссия создается с целью проведения аукционов по продаже земельных участков или на право заключения договоров аренды земельных участков.</w:t>
      </w:r>
    </w:p>
    <w:p w:rsidR="0035720F" w:rsidRPr="0035720F" w:rsidRDefault="0035720F" w:rsidP="00573C10">
      <w:pPr>
        <w:pStyle w:val="11"/>
        <w:numPr>
          <w:ilvl w:val="0"/>
          <w:numId w:val="5"/>
        </w:numPr>
        <w:tabs>
          <w:tab w:val="left" w:pos="1275"/>
        </w:tabs>
        <w:spacing w:line="240" w:lineRule="auto"/>
        <w:ind w:firstLine="740"/>
        <w:jc w:val="both"/>
      </w:pPr>
      <w:r>
        <w:rPr>
          <w:color w:val="000000"/>
        </w:rPr>
        <w:t>Основной задачей деятельности комиссии является создание равных конкурентных условий среди участников аукционов.</w:t>
      </w:r>
    </w:p>
    <w:p w:rsidR="0035720F" w:rsidRPr="00573C10" w:rsidRDefault="0019431E" w:rsidP="00573C10">
      <w:pPr>
        <w:jc w:val="center"/>
        <w:rPr>
          <w:b/>
          <w:sz w:val="28"/>
          <w:szCs w:val="28"/>
        </w:rPr>
      </w:pPr>
      <w:bookmarkStart w:id="5" w:name="bookmark24"/>
      <w:bookmarkStart w:id="6" w:name="bookmark25"/>
      <w:bookmarkStart w:id="7" w:name="bookmark27"/>
      <w:r w:rsidRPr="00573C10">
        <w:rPr>
          <w:b/>
          <w:sz w:val="28"/>
          <w:szCs w:val="28"/>
        </w:rPr>
        <w:t xml:space="preserve">3. </w:t>
      </w:r>
      <w:r w:rsidR="0035720F" w:rsidRPr="00573C10">
        <w:rPr>
          <w:b/>
          <w:sz w:val="28"/>
          <w:szCs w:val="28"/>
        </w:rPr>
        <w:t>Функции комиссии</w:t>
      </w:r>
      <w:bookmarkEnd w:id="5"/>
      <w:bookmarkEnd w:id="6"/>
      <w:bookmarkEnd w:id="7"/>
    </w:p>
    <w:p w:rsidR="0035720F" w:rsidRDefault="0035720F" w:rsidP="00573C10">
      <w:pPr>
        <w:pStyle w:val="11"/>
        <w:spacing w:line="240" w:lineRule="auto"/>
        <w:ind w:firstLine="740"/>
        <w:jc w:val="both"/>
      </w:pPr>
      <w:r>
        <w:rPr>
          <w:color w:val="000000"/>
        </w:rPr>
        <w:t>В целях реализации своих целей и задач комиссия выполняет следующие функции:</w:t>
      </w:r>
    </w:p>
    <w:p w:rsidR="0035720F" w:rsidRDefault="0035720F" w:rsidP="00573C10">
      <w:pPr>
        <w:pStyle w:val="11"/>
        <w:numPr>
          <w:ilvl w:val="0"/>
          <w:numId w:val="7"/>
        </w:numPr>
        <w:tabs>
          <w:tab w:val="left" w:pos="1309"/>
        </w:tabs>
        <w:spacing w:line="240" w:lineRule="auto"/>
        <w:ind w:firstLine="740"/>
        <w:jc w:val="both"/>
      </w:pPr>
      <w:bookmarkStart w:id="8" w:name="bookmark28"/>
      <w:bookmarkEnd w:id="8"/>
      <w:r>
        <w:rPr>
          <w:color w:val="000000"/>
        </w:rPr>
        <w:t>Принимает решение о признании претендентов участниками аукционов или об отказе им в допуске к участию в аукционах.</w:t>
      </w:r>
    </w:p>
    <w:p w:rsidR="0035720F" w:rsidRDefault="0035720F" w:rsidP="00573C10">
      <w:pPr>
        <w:pStyle w:val="11"/>
        <w:numPr>
          <w:ilvl w:val="0"/>
          <w:numId w:val="7"/>
        </w:numPr>
        <w:tabs>
          <w:tab w:val="left" w:pos="1324"/>
        </w:tabs>
        <w:spacing w:line="240" w:lineRule="auto"/>
        <w:ind w:firstLine="740"/>
        <w:jc w:val="both"/>
      </w:pPr>
      <w:bookmarkStart w:id="9" w:name="bookmark29"/>
      <w:bookmarkEnd w:id="9"/>
      <w:r>
        <w:rPr>
          <w:color w:val="000000"/>
        </w:rPr>
        <w:t>Проводит аукционы.</w:t>
      </w:r>
    </w:p>
    <w:p w:rsidR="0035720F" w:rsidRPr="0035720F" w:rsidRDefault="0035720F" w:rsidP="00573C10">
      <w:pPr>
        <w:pStyle w:val="11"/>
        <w:numPr>
          <w:ilvl w:val="0"/>
          <w:numId w:val="7"/>
        </w:numPr>
        <w:tabs>
          <w:tab w:val="left" w:pos="1309"/>
        </w:tabs>
        <w:spacing w:line="240" w:lineRule="auto"/>
        <w:ind w:firstLine="740"/>
        <w:jc w:val="both"/>
      </w:pPr>
      <w:bookmarkStart w:id="10" w:name="bookmark30"/>
      <w:bookmarkEnd w:id="10"/>
      <w:r>
        <w:rPr>
          <w:color w:val="000000"/>
        </w:rPr>
        <w:t>Определяет победителей аукционов или принимает иное решение по результатам аукционов.</w:t>
      </w:r>
    </w:p>
    <w:p w:rsidR="0035720F" w:rsidRDefault="0035720F" w:rsidP="00573C10">
      <w:pPr>
        <w:pStyle w:val="11"/>
        <w:numPr>
          <w:ilvl w:val="0"/>
          <w:numId w:val="7"/>
        </w:numPr>
        <w:tabs>
          <w:tab w:val="left" w:pos="1309"/>
        </w:tabs>
        <w:spacing w:line="240" w:lineRule="auto"/>
        <w:ind w:firstLine="740"/>
        <w:jc w:val="both"/>
      </w:pPr>
      <w:r>
        <w:rPr>
          <w:color w:val="000000"/>
        </w:rPr>
        <w:t>Доводит до сведения присутствующих на аукционах результаты аукционов.</w:t>
      </w:r>
    </w:p>
    <w:p w:rsidR="0035720F" w:rsidRPr="00573C10" w:rsidRDefault="00573C10" w:rsidP="00573C10">
      <w:pPr>
        <w:jc w:val="center"/>
        <w:rPr>
          <w:b/>
          <w:color w:val="000000"/>
          <w:sz w:val="28"/>
          <w:szCs w:val="28"/>
        </w:rPr>
      </w:pPr>
      <w:bookmarkStart w:id="11" w:name="bookmark31"/>
      <w:bookmarkStart w:id="12" w:name="bookmark23"/>
      <w:bookmarkStart w:id="13" w:name="bookmark32"/>
      <w:bookmarkStart w:id="14" w:name="bookmark33"/>
      <w:bookmarkStart w:id="15" w:name="bookmark35"/>
      <w:bookmarkEnd w:id="11"/>
      <w:bookmarkEnd w:id="12"/>
      <w:r w:rsidRPr="00573C10">
        <w:rPr>
          <w:b/>
          <w:color w:val="000000"/>
          <w:sz w:val="28"/>
          <w:szCs w:val="28"/>
        </w:rPr>
        <w:t xml:space="preserve">4. </w:t>
      </w:r>
      <w:r w:rsidR="0035720F" w:rsidRPr="00573C10">
        <w:rPr>
          <w:b/>
          <w:color w:val="000000"/>
          <w:sz w:val="28"/>
          <w:szCs w:val="28"/>
        </w:rPr>
        <w:t>Порядок формирования комиссии</w:t>
      </w:r>
      <w:bookmarkEnd w:id="13"/>
      <w:bookmarkEnd w:id="14"/>
      <w:bookmarkEnd w:id="15"/>
    </w:p>
    <w:p w:rsidR="0019431E" w:rsidRDefault="0019431E" w:rsidP="00573C10">
      <w:pPr>
        <w:pStyle w:val="11"/>
        <w:tabs>
          <w:tab w:val="left" w:pos="1314"/>
        </w:tabs>
        <w:spacing w:line="240" w:lineRule="auto"/>
        <w:ind w:firstLine="740"/>
        <w:jc w:val="both"/>
        <w:rPr>
          <w:color w:val="000000"/>
        </w:rPr>
      </w:pPr>
      <w:r>
        <w:rPr>
          <w:color w:val="000000"/>
        </w:rPr>
        <w:t>4.1. Состав комиссии утверждается постановлением администрации Уинского муниципального округа Пермского края.</w:t>
      </w:r>
    </w:p>
    <w:p w:rsidR="0019431E" w:rsidRDefault="0019431E" w:rsidP="00573C10">
      <w:pPr>
        <w:pStyle w:val="11"/>
        <w:tabs>
          <w:tab w:val="left" w:pos="1314"/>
        </w:tabs>
        <w:spacing w:line="240" w:lineRule="auto"/>
        <w:ind w:firstLine="740"/>
        <w:jc w:val="both"/>
        <w:rPr>
          <w:color w:val="000000"/>
        </w:rPr>
      </w:pPr>
      <w:r>
        <w:rPr>
          <w:color w:val="000000"/>
        </w:rPr>
        <w:t>4.2. В состав комиссии входят не менее 8 человек: председатель, заместитель председателя, секретарь и члены комиссии.</w:t>
      </w:r>
    </w:p>
    <w:p w:rsidR="0019431E" w:rsidRDefault="0019431E" w:rsidP="00573C10">
      <w:pPr>
        <w:pStyle w:val="11"/>
        <w:tabs>
          <w:tab w:val="left" w:pos="1314"/>
        </w:tabs>
        <w:spacing w:line="240" w:lineRule="auto"/>
        <w:ind w:firstLine="740"/>
        <w:jc w:val="both"/>
        <w:rPr>
          <w:color w:val="000000"/>
        </w:rPr>
      </w:pPr>
      <w:r>
        <w:rPr>
          <w:color w:val="000000"/>
        </w:rPr>
        <w:t>В случае временного отсутствия лица, входящего в состав комиссии, участие в комиссии с правом голоса принимает лицо, на которое возложено исполнение обязанностей отсутствующего лица.</w:t>
      </w:r>
    </w:p>
    <w:p w:rsidR="0019431E" w:rsidRDefault="0019431E" w:rsidP="00573C10">
      <w:pPr>
        <w:pStyle w:val="11"/>
        <w:tabs>
          <w:tab w:val="left" w:pos="1314"/>
        </w:tabs>
        <w:spacing w:line="240" w:lineRule="auto"/>
        <w:ind w:firstLine="740"/>
        <w:jc w:val="both"/>
        <w:rPr>
          <w:color w:val="000000"/>
        </w:rPr>
      </w:pPr>
      <w:r>
        <w:rPr>
          <w:color w:val="000000"/>
        </w:rPr>
        <w:t>4.3. Членами комиссии не могут быть лица, заинтересованные в результатах аукционов.</w:t>
      </w:r>
    </w:p>
    <w:p w:rsidR="0019431E" w:rsidRPr="00573C10" w:rsidRDefault="00573C10" w:rsidP="00573C10">
      <w:pPr>
        <w:jc w:val="center"/>
        <w:rPr>
          <w:b/>
          <w:sz w:val="28"/>
          <w:szCs w:val="28"/>
        </w:rPr>
      </w:pPr>
      <w:r w:rsidRPr="00573C10">
        <w:rPr>
          <w:b/>
          <w:sz w:val="28"/>
          <w:szCs w:val="28"/>
        </w:rPr>
        <w:t xml:space="preserve">5. </w:t>
      </w:r>
      <w:r w:rsidR="0019431E" w:rsidRPr="00573C10">
        <w:rPr>
          <w:b/>
          <w:sz w:val="28"/>
          <w:szCs w:val="28"/>
        </w:rPr>
        <w:t>Порядок работы комиссии</w:t>
      </w:r>
    </w:p>
    <w:p w:rsidR="00795947" w:rsidRPr="0035720F" w:rsidRDefault="00BA53C5" w:rsidP="00573C10">
      <w:pPr>
        <w:ind w:left="-15" w:firstLine="723"/>
        <w:jc w:val="both"/>
        <w:rPr>
          <w:sz w:val="28"/>
          <w:szCs w:val="28"/>
        </w:rPr>
      </w:pPr>
      <w:bookmarkStart w:id="16" w:name="bookmark36"/>
      <w:bookmarkEnd w:id="16"/>
      <w:r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.1. Заседания комиссии проводятся в сроки, установленные извещениями о проведении </w:t>
      </w:r>
      <w:r w:rsidR="0035720F">
        <w:rPr>
          <w:sz w:val="28"/>
          <w:szCs w:val="28"/>
        </w:rPr>
        <w:t>аукционов</w:t>
      </w:r>
      <w:r w:rsidR="00795947" w:rsidRPr="00A63229">
        <w:rPr>
          <w:sz w:val="28"/>
          <w:szCs w:val="28"/>
        </w:rPr>
        <w:t>, размещенными на официальном сайте Российской Федерации в информационно-телекоммуникационной сети "Интернет" - www.torgi.gov.</w:t>
      </w:r>
      <w:r w:rsidR="00795947" w:rsidRPr="0035720F">
        <w:rPr>
          <w:sz w:val="28"/>
          <w:szCs w:val="28"/>
        </w:rPr>
        <w:t xml:space="preserve">ru - для размещения информации о проведении </w:t>
      </w:r>
      <w:r w:rsidR="0035720F" w:rsidRPr="0035720F">
        <w:rPr>
          <w:sz w:val="28"/>
          <w:szCs w:val="28"/>
        </w:rPr>
        <w:t>аукционов</w:t>
      </w:r>
      <w:r w:rsidR="00795947" w:rsidRPr="0035720F">
        <w:rPr>
          <w:sz w:val="28"/>
          <w:szCs w:val="28"/>
        </w:rPr>
        <w:t xml:space="preserve">. </w:t>
      </w:r>
      <w:r w:rsidR="0035720F" w:rsidRPr="0035720F">
        <w:rPr>
          <w:color w:val="000000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795947" w:rsidRPr="00A63229" w:rsidRDefault="00BA53C5" w:rsidP="00573C10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947" w:rsidRPr="0035720F">
        <w:rPr>
          <w:sz w:val="28"/>
          <w:szCs w:val="28"/>
        </w:rPr>
        <w:t>.2. Работой комиссии руководит председатель комиссии, в его отсутствие - заместитель председателя</w:t>
      </w:r>
      <w:r w:rsidR="00795947" w:rsidRPr="00A63229">
        <w:rPr>
          <w:sz w:val="28"/>
          <w:szCs w:val="28"/>
        </w:rPr>
        <w:t xml:space="preserve"> комиссии. В случае отсутствия председателя и заместителя председателя комиссии работой комиссии руководит один из членов комиссии из числа присутствующих, выбранный большинством голосов. </w:t>
      </w:r>
    </w:p>
    <w:p w:rsidR="00795947" w:rsidRPr="00A63229" w:rsidRDefault="00BA53C5" w:rsidP="00573C10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.3. Комиссия правомочна решать вопросы, отнесенные к ее компетенции, если на заседании присутствуют не менее чем пятьдесят процентов общего числа ее членов. </w:t>
      </w:r>
    </w:p>
    <w:p w:rsidR="00795947" w:rsidRPr="00A63229" w:rsidRDefault="00BA53C5" w:rsidP="00573C10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.4. Председатель комиссии (в его отсутствие - заместитель председателя комиссии): </w:t>
      </w:r>
    </w:p>
    <w:p w:rsidR="00795947" w:rsidRPr="00A63229" w:rsidRDefault="00BA53C5" w:rsidP="00573C10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.4.1. осуществляет руководство работой комиссии и обеспечивает выполнение настоящего Положения; </w:t>
      </w:r>
    </w:p>
    <w:p w:rsidR="00795947" w:rsidRPr="00A63229" w:rsidRDefault="00BA53C5" w:rsidP="00573C1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.4.2. открывает и ведет заседания комиссии; </w:t>
      </w:r>
    </w:p>
    <w:p w:rsidR="00795947" w:rsidRPr="00A63229" w:rsidRDefault="00BA53C5" w:rsidP="00573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95947" w:rsidRPr="00A63229">
        <w:rPr>
          <w:sz w:val="28"/>
          <w:szCs w:val="28"/>
        </w:rPr>
        <w:t xml:space="preserve">.4.3. объявляет победителя </w:t>
      </w:r>
      <w:r w:rsidR="00824272">
        <w:rPr>
          <w:sz w:val="28"/>
          <w:szCs w:val="28"/>
        </w:rPr>
        <w:t>аукциона</w:t>
      </w:r>
      <w:r w:rsidR="00795947" w:rsidRPr="00A63229">
        <w:rPr>
          <w:sz w:val="28"/>
          <w:szCs w:val="28"/>
        </w:rPr>
        <w:t xml:space="preserve">; </w:t>
      </w:r>
    </w:p>
    <w:p w:rsidR="00795947" w:rsidRPr="00A63229" w:rsidRDefault="00BA53C5" w:rsidP="00573C10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3C10">
        <w:rPr>
          <w:sz w:val="28"/>
          <w:szCs w:val="28"/>
        </w:rPr>
        <w:t>.4</w:t>
      </w:r>
      <w:r w:rsidR="00795947" w:rsidRPr="00A63229">
        <w:rPr>
          <w:sz w:val="28"/>
          <w:szCs w:val="28"/>
        </w:rPr>
        <w:t xml:space="preserve">.4. осуществляет иные действия в соответствии с законодательством Российской Федерации и настоящим Положением. </w:t>
      </w:r>
    </w:p>
    <w:p w:rsidR="00795947" w:rsidRPr="00A63229" w:rsidRDefault="00BA53C5" w:rsidP="00573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.5. Секретарь комиссии: </w:t>
      </w:r>
    </w:p>
    <w:p w:rsidR="00795947" w:rsidRPr="00A63229" w:rsidRDefault="00BA53C5" w:rsidP="00573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.5.1. проверяет и подготавливает материалы к заседанию комиссии; </w:t>
      </w:r>
    </w:p>
    <w:p w:rsidR="00795947" w:rsidRPr="00A63229" w:rsidRDefault="00BA53C5" w:rsidP="00573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.5.2. ведет журнал регистрации участников; </w:t>
      </w:r>
    </w:p>
    <w:p w:rsidR="00795947" w:rsidRPr="00A63229" w:rsidRDefault="00BA53C5" w:rsidP="00573C10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.5.3. оформляет и размещает на официальных сайтах </w:t>
      </w:r>
      <w:hyperlink r:id="rId10">
        <w:r w:rsidR="00795947" w:rsidRPr="00A63229">
          <w:rPr>
            <w:sz w:val="28"/>
            <w:szCs w:val="28"/>
          </w:rPr>
          <w:t>www</w:t>
        </w:r>
      </w:hyperlink>
      <w:hyperlink r:id="rId11">
        <w:r w:rsidR="00795947" w:rsidRPr="00A63229">
          <w:rPr>
            <w:sz w:val="28"/>
            <w:szCs w:val="28"/>
          </w:rPr>
          <w:t>.</w:t>
        </w:r>
      </w:hyperlink>
      <w:hyperlink r:id="rId12">
        <w:r w:rsidR="00795947" w:rsidRPr="00A63229">
          <w:rPr>
            <w:sz w:val="28"/>
            <w:szCs w:val="28"/>
          </w:rPr>
          <w:t>torgi</w:t>
        </w:r>
      </w:hyperlink>
      <w:hyperlink r:id="rId13">
        <w:r w:rsidR="00795947" w:rsidRPr="00A63229">
          <w:rPr>
            <w:sz w:val="28"/>
            <w:szCs w:val="28"/>
          </w:rPr>
          <w:t>.</w:t>
        </w:r>
      </w:hyperlink>
      <w:hyperlink r:id="rId14">
        <w:r w:rsidR="00795947" w:rsidRPr="00A63229">
          <w:rPr>
            <w:sz w:val="28"/>
            <w:szCs w:val="28"/>
          </w:rPr>
          <w:t>gov</w:t>
        </w:r>
      </w:hyperlink>
      <w:hyperlink r:id="rId15">
        <w:r w:rsidR="00795947" w:rsidRPr="00A63229">
          <w:rPr>
            <w:sz w:val="28"/>
            <w:szCs w:val="28"/>
          </w:rPr>
          <w:t>.</w:t>
        </w:r>
      </w:hyperlink>
      <w:hyperlink r:id="rId16">
        <w:r w:rsidR="00795947" w:rsidRPr="00A63229">
          <w:rPr>
            <w:sz w:val="28"/>
            <w:szCs w:val="28"/>
          </w:rPr>
          <w:t>ru</w:t>
        </w:r>
      </w:hyperlink>
      <w:hyperlink r:id="rId17">
        <w:r w:rsidR="00795947" w:rsidRPr="00A63229">
          <w:rPr>
            <w:sz w:val="28"/>
            <w:szCs w:val="28"/>
          </w:rPr>
          <w:t>,</w:t>
        </w:r>
      </w:hyperlink>
      <w:r w:rsidR="00795947" w:rsidRPr="00A63229">
        <w:rPr>
          <w:sz w:val="28"/>
          <w:szCs w:val="28"/>
        </w:rPr>
        <w:t xml:space="preserve">  utp.sberbank-ast.ru  протоколы заседания комиссии в установленные законом сроки; </w:t>
      </w:r>
    </w:p>
    <w:p w:rsidR="00795947" w:rsidRPr="00A63229" w:rsidRDefault="00BA53C5" w:rsidP="00573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.5.4. осуществляет иные действия организационно-технического характера. </w:t>
      </w:r>
    </w:p>
    <w:p w:rsidR="00795947" w:rsidRPr="00A63229" w:rsidRDefault="00BA53C5" w:rsidP="00573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.6. Члены комиссии: </w:t>
      </w:r>
    </w:p>
    <w:p w:rsidR="00795947" w:rsidRPr="00A63229" w:rsidRDefault="00BA53C5" w:rsidP="00573C10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.6.1. лично присутствуют на заседаниях комиссии и принимают решения по вопросам, отнесенным к компетенции комиссии; </w:t>
      </w:r>
    </w:p>
    <w:p w:rsidR="00795947" w:rsidRPr="00A63229" w:rsidRDefault="00BA53C5" w:rsidP="00573C10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.6.2. соблюдают порядок рассмотрения, оценки и сопоставления заявок на участие в конкурсе, установленный конкурсной документацией; </w:t>
      </w:r>
    </w:p>
    <w:p w:rsidR="00795947" w:rsidRPr="00A63229" w:rsidRDefault="00BA53C5" w:rsidP="00573C10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.6.3. соблюдают порядок рассмотрения заявок на участие в аукционе и отбора участников аукциона; </w:t>
      </w:r>
    </w:p>
    <w:p w:rsidR="00795947" w:rsidRPr="00A63229" w:rsidRDefault="00573C10" w:rsidP="00573C10">
      <w:pPr>
        <w:tabs>
          <w:tab w:val="center" w:pos="1035"/>
          <w:tab w:val="center" w:pos="2869"/>
          <w:tab w:val="center" w:pos="4456"/>
          <w:tab w:val="center" w:pos="5341"/>
          <w:tab w:val="center" w:pos="6956"/>
          <w:tab w:val="right" w:pos="99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53C5"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.6.4. </w:t>
      </w:r>
      <w:r w:rsidR="00795947" w:rsidRPr="00A63229">
        <w:rPr>
          <w:sz w:val="28"/>
          <w:szCs w:val="28"/>
        </w:rPr>
        <w:tab/>
        <w:t xml:space="preserve">руководствуются в </w:t>
      </w:r>
      <w:r w:rsidR="00795947" w:rsidRPr="00A63229">
        <w:rPr>
          <w:sz w:val="28"/>
          <w:szCs w:val="28"/>
        </w:rPr>
        <w:tab/>
        <w:t xml:space="preserve">своей деятельности </w:t>
      </w:r>
      <w:r w:rsidR="00795947" w:rsidRPr="00A63229">
        <w:rPr>
          <w:sz w:val="28"/>
          <w:szCs w:val="28"/>
        </w:rPr>
        <w:tab/>
        <w:t xml:space="preserve">требованиями законодательства Российской Федерации и настоящим Положением; </w:t>
      </w:r>
    </w:p>
    <w:p w:rsidR="0035720F" w:rsidRPr="00A63229" w:rsidRDefault="00BA53C5" w:rsidP="00573C10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947" w:rsidRPr="00A63229">
        <w:rPr>
          <w:sz w:val="28"/>
          <w:szCs w:val="28"/>
        </w:rPr>
        <w:t xml:space="preserve">.6.5. принимают участие в определении победителя </w:t>
      </w:r>
      <w:r w:rsidR="00824272">
        <w:rPr>
          <w:sz w:val="28"/>
          <w:szCs w:val="28"/>
        </w:rPr>
        <w:t>аукциона</w:t>
      </w:r>
      <w:r w:rsidR="00795947" w:rsidRPr="00A63229">
        <w:rPr>
          <w:sz w:val="28"/>
          <w:szCs w:val="28"/>
        </w:rPr>
        <w:t xml:space="preserve">, в том числе путем обсуждения и голосования. </w:t>
      </w:r>
    </w:p>
    <w:p w:rsidR="00795947" w:rsidRPr="00573C10" w:rsidRDefault="00573C10" w:rsidP="00573C10">
      <w:pPr>
        <w:jc w:val="center"/>
        <w:rPr>
          <w:b/>
          <w:sz w:val="28"/>
          <w:szCs w:val="28"/>
        </w:rPr>
      </w:pPr>
      <w:bookmarkStart w:id="17" w:name="_GoBack"/>
      <w:bookmarkEnd w:id="17"/>
      <w:r w:rsidRPr="00573C10">
        <w:rPr>
          <w:b/>
          <w:sz w:val="28"/>
          <w:szCs w:val="28"/>
        </w:rPr>
        <w:t xml:space="preserve">6. </w:t>
      </w:r>
      <w:r w:rsidR="00795947" w:rsidRPr="00573C10">
        <w:rPr>
          <w:b/>
          <w:sz w:val="28"/>
          <w:szCs w:val="28"/>
        </w:rPr>
        <w:t>Обжалование решений комиссии</w:t>
      </w:r>
    </w:p>
    <w:p w:rsidR="00795947" w:rsidRPr="00A63229" w:rsidRDefault="00795947" w:rsidP="00573C10">
      <w:pPr>
        <w:ind w:left="-15" w:firstLine="723"/>
        <w:jc w:val="both"/>
        <w:rPr>
          <w:sz w:val="28"/>
          <w:szCs w:val="28"/>
        </w:rPr>
      </w:pPr>
      <w:r w:rsidRPr="00A63229">
        <w:rPr>
          <w:sz w:val="28"/>
          <w:szCs w:val="28"/>
        </w:rPr>
        <w:t xml:space="preserve">Решения комиссии могут быть обжалованы в порядке, установленном действующим законодательством. </w:t>
      </w:r>
    </w:p>
    <w:p w:rsidR="00795947" w:rsidRPr="00573C10" w:rsidRDefault="00573C10" w:rsidP="00573C10">
      <w:pPr>
        <w:jc w:val="center"/>
        <w:rPr>
          <w:b/>
          <w:sz w:val="28"/>
          <w:szCs w:val="28"/>
        </w:rPr>
      </w:pPr>
      <w:r w:rsidRPr="00573C10">
        <w:rPr>
          <w:b/>
          <w:sz w:val="28"/>
          <w:szCs w:val="28"/>
        </w:rPr>
        <w:t xml:space="preserve">7. </w:t>
      </w:r>
      <w:r w:rsidR="00795947" w:rsidRPr="00573C10">
        <w:rPr>
          <w:b/>
          <w:sz w:val="28"/>
          <w:szCs w:val="28"/>
        </w:rPr>
        <w:t>Ответственность членов комиссии</w:t>
      </w:r>
    </w:p>
    <w:p w:rsidR="00795947" w:rsidRDefault="00573C10" w:rsidP="00573C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947" w:rsidRPr="00A63229">
        <w:rPr>
          <w:sz w:val="28"/>
          <w:szCs w:val="28"/>
        </w:rPr>
        <w:t>Члены комиссии несут ответственность, предусмотренную законодательством РФ за неисполнение (ненадлежащее исполнение) своих обязанностей.</w:t>
      </w:r>
    </w:p>
    <w:p w:rsidR="00573C10" w:rsidRDefault="00573C10" w:rsidP="00573C10">
      <w:pPr>
        <w:jc w:val="both"/>
        <w:rPr>
          <w:sz w:val="28"/>
          <w:szCs w:val="28"/>
        </w:rPr>
        <w:sectPr w:rsidR="00573C10" w:rsidSect="00824272">
          <w:pgSz w:w="11906" w:h="16838" w:code="9"/>
          <w:pgMar w:top="709" w:right="567" w:bottom="142" w:left="1701" w:header="720" w:footer="720" w:gutter="0"/>
          <w:cols w:space="708"/>
          <w:docGrid w:linePitch="360"/>
        </w:sectPr>
      </w:pPr>
    </w:p>
    <w:p w:rsidR="00FF3A0F" w:rsidRDefault="00FF3A0F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3A0F" w:rsidRDefault="00FF3A0F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F3A0F" w:rsidRDefault="00FF3A0F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FF3A0F" w:rsidRDefault="00FF3A0F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FF3A0F" w:rsidRDefault="00AB5EDF" w:rsidP="00FF3A0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13.01.2022 259-01-03-5</w:t>
      </w:r>
    </w:p>
    <w:p w:rsidR="00795947" w:rsidRPr="00A63229" w:rsidRDefault="00795947" w:rsidP="00795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3229">
        <w:rPr>
          <w:b/>
          <w:sz w:val="28"/>
          <w:szCs w:val="28"/>
        </w:rPr>
        <w:t xml:space="preserve">Состав комиссии </w:t>
      </w:r>
      <w:r w:rsidR="00573C10" w:rsidRPr="00DD5FB1">
        <w:rPr>
          <w:b/>
          <w:sz w:val="28"/>
          <w:szCs w:val="28"/>
        </w:rPr>
        <w:t>по проведению аукционов по продаже земельных участков, находящихся в муниципальной собственности Уинского муниципального округа и участков, собственность на которые не разграничена, или на право заключения договоров аренды земельных участков, находящихся в муниципальной собственности Уинского муниципального округа, и участков, собственность на которые не разграничена</w:t>
      </w:r>
    </w:p>
    <w:p w:rsidR="00795947" w:rsidRPr="00A63229" w:rsidRDefault="00795947" w:rsidP="007959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20"/>
        <w:gridCol w:w="244"/>
        <w:gridCol w:w="6600"/>
      </w:tblGrid>
      <w:tr w:rsidR="00795947" w:rsidRPr="00A63229" w:rsidTr="006B04AB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573C10" w:rsidRDefault="00795947" w:rsidP="006B04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Председатель:</w:t>
            </w:r>
          </w:p>
        </w:tc>
      </w:tr>
      <w:tr w:rsidR="00795947" w:rsidRPr="00A63229" w:rsidTr="006B04AB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Матынова Юлия </w:t>
            </w:r>
            <w:proofErr w:type="spellStart"/>
            <w:r w:rsidRPr="00A63229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401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Заместитель главы администрации Уинского муниципального округа (по согласованию)</w:t>
            </w:r>
          </w:p>
        </w:tc>
      </w:tr>
      <w:tr w:rsidR="00795947" w:rsidRPr="00A63229" w:rsidTr="006B04AB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573C10" w:rsidRDefault="00795947" w:rsidP="006B04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Заместитель председателя:</w:t>
            </w:r>
          </w:p>
        </w:tc>
      </w:tr>
      <w:tr w:rsidR="00795947" w:rsidRPr="00A63229" w:rsidTr="006B04AB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Зацепурин Юрий Владимирович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A15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Начальник </w:t>
            </w:r>
            <w:r w:rsidR="00A1534F">
              <w:rPr>
                <w:sz w:val="28"/>
                <w:szCs w:val="28"/>
              </w:rPr>
              <w:t>у</w:t>
            </w:r>
            <w:r w:rsidRPr="00A63229">
              <w:rPr>
                <w:sz w:val="28"/>
                <w:szCs w:val="28"/>
              </w:rPr>
              <w:t>правления имущественных и земельных отношений администрации Уинского муниципального округа</w:t>
            </w:r>
          </w:p>
        </w:tc>
      </w:tr>
      <w:tr w:rsidR="00795947" w:rsidRPr="00A63229" w:rsidTr="006B04AB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573C10" w:rsidRDefault="00795947" w:rsidP="006B04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Секретарь:</w:t>
            </w:r>
          </w:p>
        </w:tc>
      </w:tr>
      <w:tr w:rsidR="00795947" w:rsidRPr="00A63229" w:rsidTr="006B04AB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C10" w:rsidRDefault="00573C10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Игошева </w:t>
            </w:r>
          </w:p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401B2F" w:rsidRDefault="00795947" w:rsidP="00A15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Главный специалист </w:t>
            </w:r>
            <w:r w:rsidR="00A1534F">
              <w:rPr>
                <w:sz w:val="28"/>
                <w:szCs w:val="28"/>
              </w:rPr>
              <w:t>у</w:t>
            </w:r>
            <w:r w:rsidRPr="00A63229">
              <w:rPr>
                <w:sz w:val="28"/>
                <w:szCs w:val="28"/>
              </w:rPr>
              <w:t>правления имущественных и земельных отношений администрации Уинского муниципального округа</w:t>
            </w:r>
            <w:r w:rsidR="00401B2F">
              <w:rPr>
                <w:sz w:val="28"/>
                <w:szCs w:val="28"/>
              </w:rPr>
              <w:t>(по согласованию)</w:t>
            </w:r>
          </w:p>
        </w:tc>
      </w:tr>
      <w:tr w:rsidR="00795947" w:rsidRPr="00A63229" w:rsidTr="006B04AB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573C10" w:rsidRDefault="00795947" w:rsidP="006B04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795947" w:rsidRPr="00A63229" w:rsidTr="006B04AB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63229">
              <w:rPr>
                <w:sz w:val="28"/>
                <w:szCs w:val="28"/>
              </w:rPr>
              <w:t>Ватолин</w:t>
            </w:r>
            <w:proofErr w:type="spellEnd"/>
            <w:r w:rsidRPr="00A63229">
              <w:rPr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A15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Консультант </w:t>
            </w:r>
            <w:r w:rsidR="00A1534F">
              <w:rPr>
                <w:sz w:val="28"/>
                <w:szCs w:val="28"/>
              </w:rPr>
              <w:t>у</w:t>
            </w:r>
            <w:r w:rsidRPr="00A63229">
              <w:rPr>
                <w:sz w:val="28"/>
                <w:szCs w:val="28"/>
              </w:rPr>
              <w:t>правления имущественных и земельных отношений администрации Уинского муниципального округа</w:t>
            </w:r>
            <w:r w:rsidR="00401B2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95947" w:rsidRPr="00A63229" w:rsidTr="006B04AB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Осетрова Татьяна Николаевна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A15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Главный специалист </w:t>
            </w:r>
            <w:r w:rsidR="00A1534F">
              <w:rPr>
                <w:sz w:val="28"/>
                <w:szCs w:val="28"/>
              </w:rPr>
              <w:t>у</w:t>
            </w:r>
            <w:r w:rsidRPr="00A63229">
              <w:rPr>
                <w:sz w:val="28"/>
                <w:szCs w:val="28"/>
              </w:rPr>
              <w:t>правления имущественных и земельных отношений администрации Уинского муниципального округа</w:t>
            </w:r>
            <w:r w:rsidR="00401B2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95947" w:rsidRPr="00A63229" w:rsidTr="006B04AB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Пыхтеева Алена Павловна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401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Начальник юридического отдела администрации Уинского муниципального округа</w:t>
            </w:r>
          </w:p>
        </w:tc>
      </w:tr>
      <w:tr w:rsidR="00795947" w:rsidRPr="00A63229" w:rsidTr="006B04AB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63229">
              <w:rPr>
                <w:sz w:val="28"/>
                <w:szCs w:val="28"/>
              </w:rPr>
              <w:t>Рассохин</w:t>
            </w:r>
            <w:proofErr w:type="spellEnd"/>
            <w:r w:rsidRPr="00A63229">
              <w:rPr>
                <w:sz w:val="28"/>
                <w:szCs w:val="28"/>
              </w:rPr>
              <w:t xml:space="preserve"> Олег Вячеславович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401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Начальник отдела архитектуры и градостроительства администрации Уинского муниципального округа</w:t>
            </w:r>
          </w:p>
        </w:tc>
      </w:tr>
      <w:tr w:rsidR="00795947" w:rsidRPr="00A63229" w:rsidTr="006B04AB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Хомякова Лариса Алексеевна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6B04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947" w:rsidRPr="00A63229" w:rsidRDefault="00795947" w:rsidP="00DD4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Начальник финансового </w:t>
            </w:r>
            <w:r w:rsidR="00DD42AE">
              <w:rPr>
                <w:sz w:val="28"/>
                <w:szCs w:val="28"/>
              </w:rPr>
              <w:t>управления</w:t>
            </w:r>
            <w:r w:rsidRPr="00A63229">
              <w:rPr>
                <w:sz w:val="28"/>
                <w:szCs w:val="28"/>
              </w:rPr>
              <w:t xml:space="preserve"> администрации Уинского муниципального округа </w:t>
            </w:r>
          </w:p>
        </w:tc>
      </w:tr>
    </w:tbl>
    <w:p w:rsidR="00A65628" w:rsidRDefault="00A65628" w:rsidP="00795947">
      <w:pPr>
        <w:tabs>
          <w:tab w:val="left" w:pos="709"/>
        </w:tabs>
        <w:jc w:val="both"/>
        <w:rPr>
          <w:sz w:val="28"/>
          <w:szCs w:val="28"/>
        </w:rPr>
      </w:pPr>
    </w:p>
    <w:sectPr w:rsidR="00A65628" w:rsidSect="00573C10">
      <w:pgSz w:w="11906" w:h="16838" w:code="9"/>
      <w:pgMar w:top="993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9AE" w:rsidRDefault="00C259AE">
      <w:r>
        <w:separator/>
      </w:r>
    </w:p>
  </w:endnote>
  <w:endnote w:type="continuationSeparator" w:id="1">
    <w:p w:rsidR="00C259AE" w:rsidRDefault="00C2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9AE" w:rsidRDefault="00C259AE">
      <w:r>
        <w:separator/>
      </w:r>
    </w:p>
  </w:footnote>
  <w:footnote w:type="continuationSeparator" w:id="1">
    <w:p w:rsidR="00C259AE" w:rsidRDefault="00C25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44B"/>
    <w:multiLevelType w:val="hybridMultilevel"/>
    <w:tmpl w:val="C05283CA"/>
    <w:lvl w:ilvl="0" w:tplc="62B2BAC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AEF06">
      <w:start w:val="1"/>
      <w:numFmt w:val="lowerLetter"/>
      <w:lvlText w:val="%2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A62C0">
      <w:start w:val="1"/>
      <w:numFmt w:val="lowerRoman"/>
      <w:lvlText w:val="%3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017EC">
      <w:start w:val="1"/>
      <w:numFmt w:val="decimal"/>
      <w:lvlText w:val="%4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7FA6">
      <w:start w:val="1"/>
      <w:numFmt w:val="lowerLetter"/>
      <w:lvlText w:val="%5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AB36C">
      <w:start w:val="1"/>
      <w:numFmt w:val="lowerRoman"/>
      <w:lvlText w:val="%6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8A372">
      <w:start w:val="1"/>
      <w:numFmt w:val="decimal"/>
      <w:lvlText w:val="%7"/>
      <w:lvlJc w:val="left"/>
      <w:pPr>
        <w:ind w:left="8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430E0">
      <w:start w:val="1"/>
      <w:numFmt w:val="lowerLetter"/>
      <w:lvlText w:val="%8"/>
      <w:lvlJc w:val="left"/>
      <w:pPr>
        <w:ind w:left="8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C4012">
      <w:start w:val="1"/>
      <w:numFmt w:val="lowerRoman"/>
      <w:lvlText w:val="%9"/>
      <w:lvlJc w:val="left"/>
      <w:pPr>
        <w:ind w:left="9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44F83"/>
    <w:multiLevelType w:val="multilevel"/>
    <w:tmpl w:val="339648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B2808BF"/>
    <w:multiLevelType w:val="multilevel"/>
    <w:tmpl w:val="836C2B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F553C"/>
    <w:multiLevelType w:val="hybridMultilevel"/>
    <w:tmpl w:val="2892B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0260DBB"/>
    <w:multiLevelType w:val="multilevel"/>
    <w:tmpl w:val="04CA24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10A38"/>
    <w:multiLevelType w:val="multilevel"/>
    <w:tmpl w:val="73505A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270BC"/>
    <w:multiLevelType w:val="multilevel"/>
    <w:tmpl w:val="D73CA3E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1BC39E9"/>
    <w:multiLevelType w:val="multilevel"/>
    <w:tmpl w:val="DC6240C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31049"/>
    <w:multiLevelType w:val="hybridMultilevel"/>
    <w:tmpl w:val="129EB0C0"/>
    <w:lvl w:ilvl="0" w:tplc="21F8874C">
      <w:start w:val="1"/>
      <w:numFmt w:val="decimal"/>
      <w:lvlText w:val="%1."/>
      <w:lvlJc w:val="left"/>
      <w:pPr>
        <w:ind w:left="11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0632"/>
    <w:rsid w:val="000371AB"/>
    <w:rsid w:val="000376BD"/>
    <w:rsid w:val="00047CDC"/>
    <w:rsid w:val="000862DA"/>
    <w:rsid w:val="000D6244"/>
    <w:rsid w:val="00122A12"/>
    <w:rsid w:val="00172487"/>
    <w:rsid w:val="00183796"/>
    <w:rsid w:val="0019431E"/>
    <w:rsid w:val="001D02CD"/>
    <w:rsid w:val="0021225E"/>
    <w:rsid w:val="00231920"/>
    <w:rsid w:val="00277C38"/>
    <w:rsid w:val="002A29EA"/>
    <w:rsid w:val="002C37BB"/>
    <w:rsid w:val="002D1D9B"/>
    <w:rsid w:val="002E22CE"/>
    <w:rsid w:val="00344940"/>
    <w:rsid w:val="0035720F"/>
    <w:rsid w:val="003F0276"/>
    <w:rsid w:val="00401B2F"/>
    <w:rsid w:val="00411054"/>
    <w:rsid w:val="00470FB3"/>
    <w:rsid w:val="00482A25"/>
    <w:rsid w:val="00502F9B"/>
    <w:rsid w:val="00527FF8"/>
    <w:rsid w:val="005341D9"/>
    <w:rsid w:val="00536FED"/>
    <w:rsid w:val="00573C10"/>
    <w:rsid w:val="005B7C2C"/>
    <w:rsid w:val="005C6B47"/>
    <w:rsid w:val="005C7227"/>
    <w:rsid w:val="00600027"/>
    <w:rsid w:val="006155F3"/>
    <w:rsid w:val="00637B08"/>
    <w:rsid w:val="006615D9"/>
    <w:rsid w:val="0066436B"/>
    <w:rsid w:val="00675AEF"/>
    <w:rsid w:val="006A4A01"/>
    <w:rsid w:val="00735C99"/>
    <w:rsid w:val="007474C2"/>
    <w:rsid w:val="00774B50"/>
    <w:rsid w:val="0078616F"/>
    <w:rsid w:val="00795947"/>
    <w:rsid w:val="007C08F9"/>
    <w:rsid w:val="007E4ADC"/>
    <w:rsid w:val="007F3DFB"/>
    <w:rsid w:val="0081735F"/>
    <w:rsid w:val="00817ACA"/>
    <w:rsid w:val="00824272"/>
    <w:rsid w:val="0083097A"/>
    <w:rsid w:val="008B1016"/>
    <w:rsid w:val="008D16CB"/>
    <w:rsid w:val="008F23D2"/>
    <w:rsid w:val="009169CE"/>
    <w:rsid w:val="00954DEF"/>
    <w:rsid w:val="00997F4C"/>
    <w:rsid w:val="00A1534F"/>
    <w:rsid w:val="00A17D6A"/>
    <w:rsid w:val="00A42539"/>
    <w:rsid w:val="00A65628"/>
    <w:rsid w:val="00A8663A"/>
    <w:rsid w:val="00AB5EDF"/>
    <w:rsid w:val="00B1278C"/>
    <w:rsid w:val="00BA53C5"/>
    <w:rsid w:val="00BB0CD5"/>
    <w:rsid w:val="00BB6EA3"/>
    <w:rsid w:val="00BF72AF"/>
    <w:rsid w:val="00C259AE"/>
    <w:rsid w:val="00C37059"/>
    <w:rsid w:val="00C80448"/>
    <w:rsid w:val="00C938ED"/>
    <w:rsid w:val="00CB40A7"/>
    <w:rsid w:val="00D14AC8"/>
    <w:rsid w:val="00DD42AE"/>
    <w:rsid w:val="00DD5FB1"/>
    <w:rsid w:val="00DE05AE"/>
    <w:rsid w:val="00DE4CB3"/>
    <w:rsid w:val="00E55D54"/>
    <w:rsid w:val="00E61822"/>
    <w:rsid w:val="00EB54EA"/>
    <w:rsid w:val="00EE4E84"/>
    <w:rsid w:val="00FC1030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95947"/>
    <w:pPr>
      <w:keepNext/>
      <w:keepLines/>
      <w:numPr>
        <w:numId w:val="4"/>
      </w:numPr>
      <w:spacing w:after="245" w:line="259" w:lineRule="auto"/>
      <w:ind w:left="10" w:right="312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paragraph" w:customStyle="1" w:styleId="ConsPlusNonformat">
    <w:name w:val="ConsPlusNonformat"/>
    <w:rsid w:val="00A6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qFormat/>
    <w:rsid w:val="00795947"/>
    <w:rPr>
      <w:b/>
      <w:bCs/>
    </w:rPr>
  </w:style>
  <w:style w:type="character" w:styleId="ae">
    <w:name w:val="Hyperlink"/>
    <w:basedOn w:val="a0"/>
    <w:uiPriority w:val="99"/>
    <w:unhideWhenUsed/>
    <w:rsid w:val="007959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947"/>
    <w:rPr>
      <w:b/>
      <w:color w:val="000000"/>
      <w:sz w:val="28"/>
      <w:szCs w:val="22"/>
    </w:rPr>
  </w:style>
  <w:style w:type="table" w:styleId="af">
    <w:name w:val="Table Grid"/>
    <w:basedOn w:val="a1"/>
    <w:rsid w:val="00FF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35720F"/>
    <w:rPr>
      <w:sz w:val="28"/>
      <w:szCs w:val="28"/>
    </w:rPr>
  </w:style>
  <w:style w:type="character" w:customStyle="1" w:styleId="2">
    <w:name w:val="Заголовок №2_"/>
    <w:basedOn w:val="a0"/>
    <w:link w:val="20"/>
    <w:rsid w:val="0035720F"/>
    <w:rPr>
      <w:b/>
      <w:bCs/>
      <w:sz w:val="28"/>
      <w:szCs w:val="28"/>
    </w:rPr>
  </w:style>
  <w:style w:type="paragraph" w:customStyle="1" w:styleId="11">
    <w:name w:val="Основной текст1"/>
    <w:basedOn w:val="a"/>
    <w:link w:val="af0"/>
    <w:rsid w:val="0035720F"/>
    <w:pPr>
      <w:widowControl w:val="0"/>
      <w:spacing w:line="269" w:lineRule="auto"/>
      <w:ind w:firstLine="400"/>
    </w:pPr>
    <w:rPr>
      <w:sz w:val="28"/>
      <w:szCs w:val="28"/>
    </w:rPr>
  </w:style>
  <w:style w:type="paragraph" w:customStyle="1" w:styleId="20">
    <w:name w:val="Заголовок №2"/>
    <w:basedOn w:val="a"/>
    <w:link w:val="2"/>
    <w:rsid w:val="0035720F"/>
    <w:pPr>
      <w:widowControl w:val="0"/>
      <w:spacing w:after="340" w:line="269" w:lineRule="auto"/>
      <w:jc w:val="center"/>
      <w:outlineLvl w:val="1"/>
    </w:pPr>
    <w:rPr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rsid w:val="0035720F"/>
  </w:style>
  <w:style w:type="paragraph" w:customStyle="1" w:styleId="22">
    <w:name w:val="Колонтитул (2)"/>
    <w:basedOn w:val="a"/>
    <w:link w:val="21"/>
    <w:rsid w:val="0035720F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1140</Words>
  <Characters>9144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2022-01-13T11:47:00Z</dcterms:created>
  <dcterms:modified xsi:type="dcterms:W3CDTF">2022-01-13T11:47:00Z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