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FD2FCE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562CB9" w:rsidRDefault="00FD2FCE" w:rsidP="00562CB9">
                  <w:pPr>
                    <w:pStyle w:val="a3"/>
                  </w:pPr>
                  <w:r>
                    <w:fldChar w:fldCharType="begin"/>
                  </w:r>
                  <w:r w:rsidR="00562CB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562CB9">
                    <w:t xml:space="preserve">О внесении изменений в постановление администрации Уинского муниципального округа от 06.10.2021 № 259-01-03-308 "Об утверждении муниципальной программы "Развитие муниципального управления в </w:t>
                  </w:r>
                  <w:proofErr w:type="spellStart"/>
                  <w:r w:rsidR="00562CB9">
                    <w:t>Уинском</w:t>
                  </w:r>
                  <w:proofErr w:type="spellEnd"/>
                  <w:r w:rsidR="00562CB9">
                    <w:t xml:space="preserve"> муниципальном округе Пермского края"  на 2022-2024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62223C" w:rsidRDefault="0062223C" w:rsidP="000E0CB7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23C">
        <w:rPr>
          <w:b/>
        </w:rPr>
        <w:t>11.02.2022                   259-01-03-50</w:t>
      </w:r>
    </w:p>
    <w:p w:rsidR="00562CB9" w:rsidRPr="004672C1" w:rsidRDefault="00562CB9" w:rsidP="00562CB9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6C48">
        <w:rPr>
          <w:sz w:val="28"/>
          <w:szCs w:val="28"/>
        </w:rPr>
        <w:t xml:space="preserve">от 25.08.2021 № 259-01-03-253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562CB9" w:rsidRDefault="00562CB9" w:rsidP="00562CB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постановление администрации Уинского муниципального  округа Пермского края от 06.10.2021 № 259-01-03-308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2022-2024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562CB9" w:rsidRDefault="00FD2FCE" w:rsidP="00562CB9">
      <w:pPr>
        <w:tabs>
          <w:tab w:val="left" w:pos="3997"/>
        </w:tabs>
        <w:spacing w:before="120" w:after="120"/>
        <w:ind w:firstLine="426"/>
        <w:contextualSpacing/>
        <w:jc w:val="both"/>
        <w:rPr>
          <w:sz w:val="28"/>
          <w:szCs w:val="28"/>
        </w:rPr>
      </w:pPr>
      <w:r w:rsidRPr="00FD2FCE">
        <w:rPr>
          <w:noProof/>
        </w:rPr>
        <w:pict>
          <v:shape id="Надпись 2" o:spid="_x0000_s1027" type="#_x0000_t202" style="position:absolute;left:0;text-align:left;margin-left:338.1pt;margin-top:789.85pt;width:13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" filled="f" stroked="f">
            <v:textbox inset="0,0,0,0">
              <w:txbxContent>
                <w:p w:rsidR="00562CB9" w:rsidRPr="009169CE" w:rsidRDefault="00562CB9" w:rsidP="00562CB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62CB9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5"/>
        <w:gridCol w:w="1560"/>
        <w:gridCol w:w="1417"/>
        <w:gridCol w:w="1418"/>
        <w:gridCol w:w="1559"/>
        <w:gridCol w:w="2051"/>
      </w:tblGrid>
      <w:tr w:rsidR="00562CB9" w:rsidRPr="00CA19BE" w:rsidTr="00FA2FED">
        <w:trPr>
          <w:trHeight w:val="269"/>
        </w:trPr>
        <w:tc>
          <w:tcPr>
            <w:tcW w:w="568" w:type="dxa"/>
            <w:vMerge w:val="restart"/>
            <w:vAlign w:val="center"/>
          </w:tcPr>
          <w:p w:rsidR="00562CB9" w:rsidRPr="002C52AD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Merge w:val="restart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163FAE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proofErr w:type="spellEnd"/>
          </w:p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 w:rsidRPr="00B275C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6445" w:type="dxa"/>
            <w:gridSpan w:val="4"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562CB9" w:rsidTr="00FA2FED">
        <w:trPr>
          <w:trHeight w:val="690"/>
        </w:trPr>
        <w:tc>
          <w:tcPr>
            <w:tcW w:w="568" w:type="dxa"/>
            <w:vMerge/>
            <w:vAlign w:val="center"/>
          </w:tcPr>
          <w:p w:rsidR="00562CB9" w:rsidRPr="002C52AD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  <w:vAlign w:val="center"/>
          </w:tcPr>
          <w:p w:rsidR="00562CB9" w:rsidRPr="00B275C0" w:rsidRDefault="00562CB9" w:rsidP="00436157">
            <w:pPr>
              <w:pStyle w:val="ConsPlusNormal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62CB9" w:rsidRPr="00AF2CD8" w:rsidTr="00FA2FED">
        <w:tc>
          <w:tcPr>
            <w:tcW w:w="568" w:type="dxa"/>
            <w:vMerge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</w:tcPr>
          <w:p w:rsidR="00562CB9" w:rsidRPr="00FF3262" w:rsidRDefault="00562CB9" w:rsidP="00FA2FED">
            <w:r w:rsidRPr="00FF3262">
              <w:t>31696078,17</w:t>
            </w:r>
          </w:p>
        </w:tc>
        <w:tc>
          <w:tcPr>
            <w:tcW w:w="1418" w:type="dxa"/>
          </w:tcPr>
          <w:p w:rsidR="00562CB9" w:rsidRPr="00FF3262" w:rsidRDefault="00562CB9" w:rsidP="00FA2FED">
            <w:r w:rsidRPr="00FF3262">
              <w:t>31286129,60</w:t>
            </w:r>
          </w:p>
        </w:tc>
        <w:tc>
          <w:tcPr>
            <w:tcW w:w="1559" w:type="dxa"/>
          </w:tcPr>
          <w:p w:rsidR="00562CB9" w:rsidRPr="00FF3262" w:rsidRDefault="00562CB9" w:rsidP="00FA2FED">
            <w:r w:rsidRPr="00FF3262">
              <w:t>31756437,03</w:t>
            </w:r>
          </w:p>
        </w:tc>
        <w:tc>
          <w:tcPr>
            <w:tcW w:w="2051" w:type="dxa"/>
          </w:tcPr>
          <w:p w:rsidR="00562CB9" w:rsidRPr="00FF3262" w:rsidRDefault="00562CB9" w:rsidP="00436157">
            <w:pPr>
              <w:ind w:firstLine="426"/>
            </w:pPr>
            <w:r w:rsidRPr="00FF3262">
              <w:t>94738644,80</w:t>
            </w:r>
          </w:p>
        </w:tc>
      </w:tr>
      <w:tr w:rsidR="00562CB9" w:rsidRPr="00AF2CD8" w:rsidTr="00FA2FED">
        <w:tc>
          <w:tcPr>
            <w:tcW w:w="568" w:type="dxa"/>
            <w:vMerge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562CB9" w:rsidRPr="00FF3262" w:rsidRDefault="00562CB9" w:rsidP="00FA2FED">
            <w:r w:rsidRPr="00FF3262">
              <w:t>28837378,17</w:t>
            </w:r>
          </w:p>
        </w:tc>
        <w:tc>
          <w:tcPr>
            <w:tcW w:w="1418" w:type="dxa"/>
          </w:tcPr>
          <w:p w:rsidR="00562CB9" w:rsidRPr="00FF3262" w:rsidRDefault="00562CB9" w:rsidP="00FA2FED">
            <w:r w:rsidRPr="00FF3262">
              <w:t>28417229,60</w:t>
            </w:r>
          </w:p>
        </w:tc>
        <w:tc>
          <w:tcPr>
            <w:tcW w:w="1559" w:type="dxa"/>
          </w:tcPr>
          <w:p w:rsidR="00562CB9" w:rsidRPr="00FF3262" w:rsidRDefault="00562CB9" w:rsidP="00FA2FED">
            <w:r w:rsidRPr="00FF3262">
              <w:t>28871237,03</w:t>
            </w:r>
          </w:p>
        </w:tc>
        <w:tc>
          <w:tcPr>
            <w:tcW w:w="2051" w:type="dxa"/>
          </w:tcPr>
          <w:p w:rsidR="00562CB9" w:rsidRPr="00FF3262" w:rsidRDefault="00562CB9" w:rsidP="00436157">
            <w:pPr>
              <w:ind w:firstLine="426"/>
            </w:pPr>
            <w:r w:rsidRPr="00FF3262">
              <w:t>86125844,80</w:t>
            </w:r>
          </w:p>
        </w:tc>
      </w:tr>
      <w:tr w:rsidR="00562CB9" w:rsidRPr="00AF2CD8" w:rsidTr="00FA2FED">
        <w:tc>
          <w:tcPr>
            <w:tcW w:w="568" w:type="dxa"/>
            <w:vMerge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562CB9" w:rsidRPr="00FF3262" w:rsidRDefault="00562CB9" w:rsidP="00FA2FED">
            <w:r w:rsidRPr="00FF3262">
              <w:t>1107800,00</w:t>
            </w:r>
          </w:p>
        </w:tc>
        <w:tc>
          <w:tcPr>
            <w:tcW w:w="1418" w:type="dxa"/>
          </w:tcPr>
          <w:p w:rsidR="00562CB9" w:rsidRPr="00FF3262" w:rsidRDefault="00562CB9" w:rsidP="00FA2FED">
            <w:r w:rsidRPr="00FF3262">
              <w:t>1137000,00</w:t>
            </w:r>
          </w:p>
        </w:tc>
        <w:tc>
          <w:tcPr>
            <w:tcW w:w="1559" w:type="dxa"/>
          </w:tcPr>
          <w:p w:rsidR="00562CB9" w:rsidRPr="00FF3262" w:rsidRDefault="00562CB9" w:rsidP="00FA2FED">
            <w:r w:rsidRPr="00FF3262">
              <w:t>1137000,00</w:t>
            </w:r>
          </w:p>
        </w:tc>
        <w:tc>
          <w:tcPr>
            <w:tcW w:w="2051" w:type="dxa"/>
          </w:tcPr>
          <w:p w:rsidR="00562CB9" w:rsidRPr="00FF3262" w:rsidRDefault="00562CB9" w:rsidP="00436157">
            <w:pPr>
              <w:ind w:firstLine="426"/>
            </w:pPr>
            <w:r w:rsidRPr="00FF3262">
              <w:t>3381800,00</w:t>
            </w:r>
          </w:p>
        </w:tc>
      </w:tr>
      <w:tr w:rsidR="00562CB9" w:rsidRPr="00AF2CD8" w:rsidTr="00FA2FED">
        <w:tc>
          <w:tcPr>
            <w:tcW w:w="568" w:type="dxa"/>
            <w:vMerge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562CB9" w:rsidRPr="00FF3262" w:rsidRDefault="00562CB9" w:rsidP="00FA2FED">
            <w:r w:rsidRPr="00FF3262">
              <w:t>1750900,00</w:t>
            </w:r>
          </w:p>
        </w:tc>
        <w:tc>
          <w:tcPr>
            <w:tcW w:w="1418" w:type="dxa"/>
          </w:tcPr>
          <w:p w:rsidR="00562CB9" w:rsidRPr="00FF3262" w:rsidRDefault="00562CB9" w:rsidP="00FA2FED">
            <w:r w:rsidRPr="00FF3262">
              <w:t>1731900,00</w:t>
            </w:r>
          </w:p>
        </w:tc>
        <w:tc>
          <w:tcPr>
            <w:tcW w:w="1559" w:type="dxa"/>
          </w:tcPr>
          <w:p w:rsidR="00562CB9" w:rsidRPr="00FF3262" w:rsidRDefault="00562CB9" w:rsidP="00FA2FED">
            <w:r w:rsidRPr="00FF3262">
              <w:t>1748200,00</w:t>
            </w:r>
          </w:p>
        </w:tc>
        <w:tc>
          <w:tcPr>
            <w:tcW w:w="2051" w:type="dxa"/>
          </w:tcPr>
          <w:p w:rsidR="00562CB9" w:rsidRDefault="00562CB9" w:rsidP="00436157">
            <w:pPr>
              <w:ind w:firstLine="426"/>
            </w:pPr>
            <w:r w:rsidRPr="00FF3262">
              <w:t>5231000,00</w:t>
            </w:r>
          </w:p>
        </w:tc>
      </w:tr>
      <w:tr w:rsidR="00562CB9" w:rsidRPr="00CA19BE" w:rsidTr="00FA2FED">
        <w:tc>
          <w:tcPr>
            <w:tcW w:w="568" w:type="dxa"/>
          </w:tcPr>
          <w:p w:rsidR="00562CB9" w:rsidRPr="007D37C6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62CB9" w:rsidRPr="00B275C0" w:rsidRDefault="00562CB9" w:rsidP="00436157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2CB9" w:rsidRPr="00B275C0" w:rsidRDefault="00562CB9" w:rsidP="00436157">
            <w:pPr>
              <w:pStyle w:val="ConsPlusNormal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1418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1559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  <w:tc>
          <w:tcPr>
            <w:tcW w:w="2051" w:type="dxa"/>
          </w:tcPr>
          <w:p w:rsidR="00562CB9" w:rsidRPr="00FF3262" w:rsidRDefault="00610CA0" w:rsidP="00436157">
            <w:pPr>
              <w:ind w:firstLine="426"/>
            </w:pPr>
            <w:r>
              <w:t>0,00</w:t>
            </w:r>
          </w:p>
        </w:tc>
      </w:tr>
    </w:tbl>
    <w:p w:rsidR="00562CB9" w:rsidRDefault="00562CB9" w:rsidP="00562CB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</w:p>
    <w:p w:rsidR="00562CB9" w:rsidRDefault="00562CB9" w:rsidP="00562CB9">
      <w:pPr>
        <w:pStyle w:val="21"/>
        <w:overflowPunct/>
        <w:autoSpaceDE/>
        <w:adjustRightInd/>
        <w:ind w:left="0" w:firstLine="426"/>
        <w:rPr>
          <w:sz w:val="28"/>
          <w:szCs w:val="28"/>
        </w:rPr>
      </w:pPr>
      <w:r>
        <w:rPr>
          <w:sz w:val="28"/>
          <w:szCs w:val="28"/>
        </w:rPr>
        <w:t>1.2 приложения №№ 2, 3, 4, 5, 6  к Программе изложить в новой редакции согласно приложениям 2, 3, 4, 5, 6 к настоящему постановлению.</w:t>
      </w:r>
    </w:p>
    <w:p w:rsidR="00562CB9" w:rsidRDefault="00562CB9" w:rsidP="00562CB9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 и применяется к правоотношениям при составлении и исполнении бюджета Уинского муниципального округа, начиная с бюджета на 2022 год и плановый период 2023 и 2024 годов.</w:t>
      </w:r>
    </w:p>
    <w:p w:rsidR="00562CB9" w:rsidRDefault="00562CB9" w:rsidP="00562CB9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«Интернет»</w:t>
      </w:r>
    </w:p>
    <w:p w:rsidR="00562CB9" w:rsidRDefault="00562CB9" w:rsidP="00562C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возложить                     на руководителя аппарата администрации округа Курбатову Г.В.</w:t>
      </w:r>
    </w:p>
    <w:p w:rsidR="00562CB9" w:rsidRDefault="00562CB9" w:rsidP="00562CB9">
      <w:pPr>
        <w:spacing w:before="120" w:after="120"/>
        <w:ind w:firstLine="426"/>
        <w:contextualSpacing/>
        <w:jc w:val="both"/>
        <w:rPr>
          <w:sz w:val="28"/>
          <w:szCs w:val="28"/>
        </w:rPr>
      </w:pPr>
    </w:p>
    <w:p w:rsidR="00562CB9" w:rsidRPr="00C622B3" w:rsidRDefault="00562CB9" w:rsidP="00562CB9">
      <w:pPr>
        <w:ind w:firstLine="426"/>
        <w:contextualSpacing/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562CB9" w:rsidRDefault="00FD2FCE" w:rsidP="00562CB9">
      <w:pPr>
        <w:jc w:val="both"/>
        <w:rPr>
          <w:sz w:val="28"/>
          <w:szCs w:val="28"/>
        </w:rPr>
      </w:pPr>
      <w:r w:rsidRPr="00FD2FCE">
        <w:rPr>
          <w:noProof/>
        </w:rPr>
        <w:pict>
          <v:shape id="Text Box 5" o:spid="_x0000_s1028" type="#_x0000_t202" style="position:absolute;left:0;text-align:left;margin-left:291.85pt;margin-top:782.8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vp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" filled="f" stroked="f">
            <v:textbox inset="0,0,0,0">
              <w:txbxContent>
                <w:p w:rsidR="00562CB9" w:rsidRPr="009169CE" w:rsidRDefault="00562CB9" w:rsidP="00562CB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62CB9">
        <w:rPr>
          <w:sz w:val="28"/>
          <w:szCs w:val="28"/>
        </w:rPr>
        <w:t>Глава муниципального округа-</w:t>
      </w:r>
    </w:p>
    <w:p w:rsidR="00562CB9" w:rsidRDefault="00562CB9" w:rsidP="00562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</w:t>
      </w:r>
      <w:r w:rsidRPr="00A608BE">
        <w:rPr>
          <w:sz w:val="28"/>
          <w:szCs w:val="28"/>
        </w:rPr>
        <w:t>инского</w:t>
      </w:r>
    </w:p>
    <w:p w:rsidR="00562CB9" w:rsidRDefault="00562CB9" w:rsidP="00562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562CB9" w:rsidRDefault="00562CB9" w:rsidP="00562CB9">
      <w:pPr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562CB9" w:rsidRDefault="00562CB9" w:rsidP="00562CB9">
      <w:pPr>
        <w:ind w:firstLine="426"/>
        <w:jc w:val="both"/>
        <w:rPr>
          <w:sz w:val="28"/>
          <w:szCs w:val="28"/>
        </w:rPr>
      </w:pPr>
    </w:p>
    <w:p w:rsidR="000E0CB7" w:rsidRDefault="000E0CB7" w:rsidP="000E0CB7">
      <w:pPr>
        <w:pStyle w:val="a4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42" w:rsidRDefault="00124542">
      <w:r>
        <w:separator/>
      </w:r>
    </w:p>
  </w:endnote>
  <w:endnote w:type="continuationSeparator" w:id="1">
    <w:p w:rsidR="00124542" w:rsidRDefault="0012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42" w:rsidRDefault="00124542">
      <w:r>
        <w:separator/>
      </w:r>
    </w:p>
  </w:footnote>
  <w:footnote w:type="continuationSeparator" w:id="1">
    <w:p w:rsidR="00124542" w:rsidRDefault="0012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E0CB7"/>
    <w:rsid w:val="00124542"/>
    <w:rsid w:val="00163FAE"/>
    <w:rsid w:val="001D02CD"/>
    <w:rsid w:val="002341EE"/>
    <w:rsid w:val="00243190"/>
    <w:rsid w:val="0026442C"/>
    <w:rsid w:val="002C37BB"/>
    <w:rsid w:val="00326EB2"/>
    <w:rsid w:val="00344940"/>
    <w:rsid w:val="00470FB3"/>
    <w:rsid w:val="00482A25"/>
    <w:rsid w:val="00502F9B"/>
    <w:rsid w:val="00536FED"/>
    <w:rsid w:val="00562CB9"/>
    <w:rsid w:val="005B7C2C"/>
    <w:rsid w:val="00610CA0"/>
    <w:rsid w:val="006155F3"/>
    <w:rsid w:val="0062223C"/>
    <w:rsid w:val="00637B08"/>
    <w:rsid w:val="0066436B"/>
    <w:rsid w:val="0078616F"/>
    <w:rsid w:val="007E4ADC"/>
    <w:rsid w:val="0081735F"/>
    <w:rsid w:val="00817ACA"/>
    <w:rsid w:val="008A0379"/>
    <w:rsid w:val="008B1016"/>
    <w:rsid w:val="008B7FCA"/>
    <w:rsid w:val="008D16CB"/>
    <w:rsid w:val="009169CE"/>
    <w:rsid w:val="00997F4C"/>
    <w:rsid w:val="009B6B2D"/>
    <w:rsid w:val="00B1278C"/>
    <w:rsid w:val="00B372B1"/>
    <w:rsid w:val="00BB0CD5"/>
    <w:rsid w:val="00BB6862"/>
    <w:rsid w:val="00BB6EA3"/>
    <w:rsid w:val="00BE3A2D"/>
    <w:rsid w:val="00C80448"/>
    <w:rsid w:val="00CC5E89"/>
    <w:rsid w:val="00CE4DC8"/>
    <w:rsid w:val="00D55F8E"/>
    <w:rsid w:val="00D85B59"/>
    <w:rsid w:val="00E210D7"/>
    <w:rsid w:val="00E54BF3"/>
    <w:rsid w:val="00E55D54"/>
    <w:rsid w:val="00EB54EA"/>
    <w:rsid w:val="00FA2FED"/>
    <w:rsid w:val="00FC1030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3BF2-4484-4951-AB3D-3F68AF6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borodina</cp:lastModifiedBy>
  <cp:revision>7</cp:revision>
  <cp:lastPrinted>1899-12-31T19:00:00Z</cp:lastPrinted>
  <dcterms:created xsi:type="dcterms:W3CDTF">2022-02-09T09:51:00Z</dcterms:created>
  <dcterms:modified xsi:type="dcterms:W3CDTF">2022-02-14T07:36:00Z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