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D4" w:rsidRPr="00DB4280" w:rsidRDefault="001E663B" w:rsidP="008000D4">
      <w:pPr>
        <w:pStyle w:val="a3"/>
        <w:jc w:val="center"/>
        <w:rPr>
          <w:sz w:val="26"/>
          <w:szCs w:val="26"/>
        </w:rPr>
      </w:pPr>
      <w:r>
        <w:rPr>
          <w:noProof/>
        </w:rPr>
        <w:drawing>
          <wp:inline distT="0" distB="0" distL="0" distR="0">
            <wp:extent cx="564515" cy="5727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27220" b="-2606"/>
                    <a:stretch>
                      <a:fillRect/>
                    </a:stretch>
                  </pic:blipFill>
                  <pic:spPr bwMode="auto">
                    <a:xfrm>
                      <a:off x="0" y="0"/>
                      <a:ext cx="564515" cy="572770"/>
                    </a:xfrm>
                    <a:prstGeom prst="rect">
                      <a:avLst/>
                    </a:prstGeom>
                    <a:noFill/>
                    <a:ln>
                      <a:noFill/>
                    </a:ln>
                  </pic:spPr>
                </pic:pic>
              </a:graphicData>
            </a:graphic>
          </wp:inline>
        </w:drawing>
      </w:r>
    </w:p>
    <w:p w:rsidR="008000D4" w:rsidRPr="00DB4280" w:rsidRDefault="008000D4" w:rsidP="008000D4">
      <w:pPr>
        <w:pStyle w:val="2"/>
        <w:keepNext w:val="0"/>
        <w:rPr>
          <w:sz w:val="26"/>
          <w:szCs w:val="26"/>
          <w:lang w:val="ru-RU"/>
        </w:rPr>
      </w:pPr>
      <w:r w:rsidRPr="00DB4280">
        <w:rPr>
          <w:sz w:val="26"/>
          <w:szCs w:val="26"/>
          <w:lang w:val="ru-RU"/>
        </w:rPr>
        <w:t xml:space="preserve">КОНТРОЛЬНО–СЧЕТНАЯ ПАЛАТА </w:t>
      </w:r>
    </w:p>
    <w:p w:rsidR="008000D4" w:rsidRPr="00DB4280" w:rsidRDefault="008000D4" w:rsidP="008000D4">
      <w:pPr>
        <w:pStyle w:val="2"/>
        <w:keepNext w:val="0"/>
        <w:rPr>
          <w:sz w:val="26"/>
          <w:szCs w:val="26"/>
          <w:lang w:val="ru-RU"/>
        </w:rPr>
      </w:pPr>
      <w:r w:rsidRPr="00DB4280">
        <w:rPr>
          <w:sz w:val="26"/>
          <w:szCs w:val="26"/>
          <w:lang w:val="ru-RU"/>
        </w:rPr>
        <w:t xml:space="preserve">УИНСКОГО МУНИЦИПАЛЬНОГО </w:t>
      </w:r>
      <w:r>
        <w:rPr>
          <w:sz w:val="26"/>
          <w:szCs w:val="26"/>
          <w:lang w:val="ru-RU"/>
        </w:rPr>
        <w:t>ОКРУГА</w:t>
      </w:r>
      <w:r w:rsidRPr="00DB4280">
        <w:rPr>
          <w:sz w:val="26"/>
          <w:szCs w:val="26"/>
          <w:lang w:val="ru-RU"/>
        </w:rPr>
        <w:t xml:space="preserve"> ПЕРМСКОГО КРАЯ</w:t>
      </w:r>
    </w:p>
    <w:p w:rsidR="008000D4" w:rsidRPr="00DB4280" w:rsidRDefault="008000D4" w:rsidP="008000D4">
      <w:pPr>
        <w:pStyle w:val="2"/>
        <w:keepNext w:val="0"/>
        <w:rPr>
          <w:sz w:val="26"/>
          <w:szCs w:val="26"/>
          <w:lang w:val="ru-RU"/>
        </w:rPr>
      </w:pPr>
      <w:r w:rsidRPr="00DB4280">
        <w:rPr>
          <w:sz w:val="26"/>
          <w:szCs w:val="26"/>
          <w:lang w:val="ru-RU"/>
        </w:rPr>
        <w:t xml:space="preserve">(КСП УИНСКОГО МУНИЦИПАЛЬНОГО </w:t>
      </w:r>
      <w:r w:rsidR="00816FDA">
        <w:rPr>
          <w:sz w:val="26"/>
          <w:szCs w:val="26"/>
          <w:lang w:val="ru-RU"/>
        </w:rPr>
        <w:t>ОКРУГ</w:t>
      </w:r>
      <w:r w:rsidRPr="00DB4280">
        <w:rPr>
          <w:sz w:val="26"/>
          <w:szCs w:val="26"/>
          <w:lang w:val="ru-RU"/>
        </w:rPr>
        <w:t>А)</w:t>
      </w:r>
    </w:p>
    <w:p w:rsidR="008000D4" w:rsidRPr="008000D4" w:rsidRDefault="008000D4" w:rsidP="008000D4">
      <w:pPr>
        <w:tabs>
          <w:tab w:val="left" w:pos="7513"/>
        </w:tabs>
        <w:jc w:val="center"/>
        <w:rPr>
          <w:lang w:val="ru-RU"/>
        </w:rPr>
      </w:pPr>
      <w:r w:rsidRPr="00DB4280">
        <w:rPr>
          <w:lang w:val="ru-RU"/>
        </w:rPr>
        <w:t xml:space="preserve">ул. Октябрьская, д. 1, с. Уинское, Пермский край,  617520, </w:t>
      </w:r>
    </w:p>
    <w:p w:rsidR="008000D4" w:rsidRPr="00DB4280" w:rsidRDefault="008000D4" w:rsidP="008000D4">
      <w:pPr>
        <w:tabs>
          <w:tab w:val="left" w:pos="7513"/>
        </w:tabs>
        <w:jc w:val="center"/>
        <w:rPr>
          <w:lang w:val="ru-RU"/>
        </w:rPr>
      </w:pPr>
      <w:r w:rsidRPr="00DB4280">
        <w:rPr>
          <w:lang w:val="ru-RU"/>
        </w:rPr>
        <w:t xml:space="preserve">тел./факс (34259) 2-38-89, </w:t>
      </w:r>
      <w:r w:rsidRPr="00DB4280">
        <w:t>e</w:t>
      </w:r>
      <w:r w:rsidRPr="00DB4280">
        <w:rPr>
          <w:lang w:val="ru-RU"/>
        </w:rPr>
        <w:t>-</w:t>
      </w:r>
      <w:r w:rsidRPr="00DB4280">
        <w:t>mail</w:t>
      </w:r>
      <w:r w:rsidRPr="00DB4280">
        <w:rPr>
          <w:lang w:val="ru-RU"/>
        </w:rPr>
        <w:t>: ksp_uin@mail.ru</w:t>
      </w:r>
    </w:p>
    <w:p w:rsidR="008000D4" w:rsidRPr="005F5015" w:rsidRDefault="008000D4" w:rsidP="008000D4">
      <w:pPr>
        <w:tabs>
          <w:tab w:val="left" w:pos="7513"/>
        </w:tabs>
        <w:jc w:val="center"/>
        <w:rPr>
          <w:b/>
          <w:lang w:val="ru-RU"/>
        </w:rPr>
      </w:pPr>
      <w:r w:rsidRPr="005F5015">
        <w:rPr>
          <w:lang w:val="ru-RU"/>
        </w:rPr>
        <w:t xml:space="preserve">ОКПО </w:t>
      </w:r>
      <w:r>
        <w:rPr>
          <w:lang w:val="ru-RU"/>
        </w:rPr>
        <w:t>438440062</w:t>
      </w:r>
      <w:r w:rsidRPr="005F5015">
        <w:rPr>
          <w:lang w:val="ru-RU"/>
        </w:rPr>
        <w:t xml:space="preserve">, ОГРН </w:t>
      </w:r>
      <w:r>
        <w:rPr>
          <w:lang w:val="ru-RU"/>
        </w:rPr>
        <w:t>1205900008951</w:t>
      </w:r>
      <w:r w:rsidRPr="005F5015">
        <w:rPr>
          <w:lang w:val="ru-RU"/>
        </w:rPr>
        <w:t>, ИНН/КПП 59</w:t>
      </w:r>
      <w:r>
        <w:rPr>
          <w:lang w:val="ru-RU"/>
        </w:rPr>
        <w:t>17006108</w:t>
      </w:r>
      <w:r w:rsidRPr="005F5015">
        <w:rPr>
          <w:lang w:val="ru-RU"/>
        </w:rPr>
        <w:t>2/59</w:t>
      </w:r>
      <w:r>
        <w:rPr>
          <w:lang w:val="ru-RU"/>
        </w:rPr>
        <w:t>17</w:t>
      </w:r>
      <w:r w:rsidRPr="005F5015">
        <w:rPr>
          <w:lang w:val="ru-RU"/>
        </w:rPr>
        <w:t>01001</w:t>
      </w:r>
    </w:p>
    <w:p w:rsidR="00BB23C9" w:rsidRPr="00200C85" w:rsidRDefault="00BB23C9" w:rsidP="00256F7D">
      <w:pPr>
        <w:jc w:val="center"/>
        <w:rPr>
          <w:b/>
          <w:sz w:val="26"/>
          <w:szCs w:val="26"/>
          <w:lang w:val="ru-RU"/>
        </w:rPr>
      </w:pPr>
    </w:p>
    <w:p w:rsidR="009578A0" w:rsidRPr="00200C85" w:rsidRDefault="009578A0" w:rsidP="00256F7D">
      <w:pPr>
        <w:jc w:val="center"/>
        <w:rPr>
          <w:b/>
          <w:sz w:val="26"/>
          <w:szCs w:val="26"/>
          <w:lang w:val="ru-RU"/>
        </w:rPr>
      </w:pPr>
    </w:p>
    <w:p w:rsidR="001B47EE" w:rsidRPr="00200C85" w:rsidRDefault="001B47EE" w:rsidP="00256F7D">
      <w:pPr>
        <w:jc w:val="center"/>
        <w:rPr>
          <w:b/>
          <w:sz w:val="26"/>
          <w:szCs w:val="26"/>
          <w:lang w:val="ru-RU"/>
        </w:rPr>
      </w:pPr>
      <w:r w:rsidRPr="00200C85">
        <w:rPr>
          <w:b/>
          <w:sz w:val="26"/>
          <w:szCs w:val="26"/>
          <w:lang w:val="ru-RU"/>
        </w:rPr>
        <w:t>ЗАКЛЮЧЕНИЕ</w:t>
      </w:r>
    </w:p>
    <w:p w:rsidR="008000D4" w:rsidRDefault="001B47EE" w:rsidP="00256F7D">
      <w:pPr>
        <w:jc w:val="center"/>
        <w:rPr>
          <w:b/>
          <w:sz w:val="26"/>
          <w:szCs w:val="26"/>
          <w:lang w:val="ru-RU"/>
        </w:rPr>
      </w:pPr>
      <w:r w:rsidRPr="00200C85">
        <w:rPr>
          <w:b/>
          <w:sz w:val="26"/>
          <w:szCs w:val="26"/>
          <w:lang w:val="ru-RU"/>
        </w:rPr>
        <w:t xml:space="preserve">на </w:t>
      </w:r>
      <w:r w:rsidR="00152940">
        <w:rPr>
          <w:b/>
          <w:sz w:val="26"/>
          <w:szCs w:val="26"/>
          <w:lang w:val="ru-RU"/>
        </w:rPr>
        <w:t>отчет об и</w:t>
      </w:r>
      <w:r w:rsidR="00EE1417" w:rsidRPr="00200C85">
        <w:rPr>
          <w:b/>
          <w:sz w:val="26"/>
          <w:szCs w:val="26"/>
          <w:lang w:val="ru-RU"/>
        </w:rPr>
        <w:t>сполнени</w:t>
      </w:r>
      <w:r w:rsidR="00B17EAB" w:rsidRPr="00200C85">
        <w:rPr>
          <w:b/>
          <w:sz w:val="26"/>
          <w:szCs w:val="26"/>
          <w:lang w:val="ru-RU"/>
        </w:rPr>
        <w:t>я</w:t>
      </w:r>
      <w:r w:rsidR="00EE1417" w:rsidRPr="00200C85">
        <w:rPr>
          <w:b/>
          <w:sz w:val="26"/>
          <w:szCs w:val="26"/>
          <w:lang w:val="ru-RU"/>
        </w:rPr>
        <w:t xml:space="preserve"> бюджета </w:t>
      </w:r>
    </w:p>
    <w:p w:rsidR="00152940" w:rsidRDefault="00EE1417" w:rsidP="00256F7D">
      <w:pPr>
        <w:jc w:val="center"/>
        <w:rPr>
          <w:b/>
          <w:sz w:val="26"/>
          <w:szCs w:val="26"/>
          <w:lang w:val="ru-RU"/>
        </w:rPr>
      </w:pPr>
      <w:r w:rsidRPr="00200C85">
        <w:rPr>
          <w:b/>
          <w:sz w:val="26"/>
          <w:szCs w:val="26"/>
          <w:lang w:val="ru-RU"/>
        </w:rPr>
        <w:t xml:space="preserve">Уинского </w:t>
      </w:r>
      <w:r w:rsidR="008000D4">
        <w:rPr>
          <w:b/>
          <w:sz w:val="26"/>
          <w:szCs w:val="26"/>
          <w:lang w:val="ru-RU"/>
        </w:rPr>
        <w:t>муниципального округа Пермского края</w:t>
      </w:r>
      <w:r w:rsidRPr="00200C85">
        <w:rPr>
          <w:b/>
          <w:sz w:val="26"/>
          <w:szCs w:val="26"/>
          <w:lang w:val="ru-RU"/>
        </w:rPr>
        <w:t xml:space="preserve"> </w:t>
      </w:r>
    </w:p>
    <w:p w:rsidR="001B47EE" w:rsidRPr="00200C85" w:rsidRDefault="00EE1417" w:rsidP="00256F7D">
      <w:pPr>
        <w:jc w:val="center"/>
        <w:rPr>
          <w:b/>
          <w:sz w:val="26"/>
          <w:szCs w:val="26"/>
          <w:lang w:val="ru-RU"/>
        </w:rPr>
      </w:pPr>
      <w:r w:rsidRPr="00200C85">
        <w:rPr>
          <w:b/>
          <w:sz w:val="26"/>
          <w:szCs w:val="26"/>
          <w:lang w:val="ru-RU"/>
        </w:rPr>
        <w:t>за</w:t>
      </w:r>
      <w:r w:rsidR="00B17EAB" w:rsidRPr="00200C85">
        <w:rPr>
          <w:b/>
          <w:sz w:val="26"/>
          <w:szCs w:val="26"/>
          <w:lang w:val="ru-RU"/>
        </w:rPr>
        <w:t xml:space="preserve"> 1 </w:t>
      </w:r>
      <w:r w:rsidR="00207933" w:rsidRPr="00200C85">
        <w:rPr>
          <w:b/>
          <w:sz w:val="26"/>
          <w:szCs w:val="26"/>
          <w:lang w:val="ru-RU"/>
        </w:rPr>
        <w:t>полугодие</w:t>
      </w:r>
      <w:r w:rsidR="00B17EAB" w:rsidRPr="00200C85">
        <w:rPr>
          <w:b/>
          <w:sz w:val="26"/>
          <w:szCs w:val="26"/>
          <w:lang w:val="ru-RU"/>
        </w:rPr>
        <w:t xml:space="preserve"> </w:t>
      </w:r>
      <w:r w:rsidRPr="00200C85">
        <w:rPr>
          <w:b/>
          <w:sz w:val="26"/>
          <w:szCs w:val="26"/>
          <w:lang w:val="ru-RU"/>
        </w:rPr>
        <w:t>20</w:t>
      </w:r>
      <w:r w:rsidR="008000D4">
        <w:rPr>
          <w:b/>
          <w:sz w:val="26"/>
          <w:szCs w:val="26"/>
          <w:lang w:val="ru-RU"/>
        </w:rPr>
        <w:t>20</w:t>
      </w:r>
      <w:r w:rsidRPr="00200C85">
        <w:rPr>
          <w:b/>
          <w:sz w:val="26"/>
          <w:szCs w:val="26"/>
          <w:lang w:val="ru-RU"/>
        </w:rPr>
        <w:t xml:space="preserve"> год</w:t>
      </w:r>
      <w:r w:rsidR="00B17EAB" w:rsidRPr="00200C85">
        <w:rPr>
          <w:b/>
          <w:sz w:val="26"/>
          <w:szCs w:val="26"/>
          <w:lang w:val="ru-RU"/>
        </w:rPr>
        <w:t>а</w:t>
      </w:r>
    </w:p>
    <w:p w:rsidR="0016462E" w:rsidRPr="00200C85" w:rsidRDefault="0016462E" w:rsidP="00256F7D">
      <w:pPr>
        <w:jc w:val="center"/>
        <w:rPr>
          <w:b/>
          <w:sz w:val="26"/>
          <w:szCs w:val="26"/>
          <w:lang w:val="ru-RU"/>
        </w:rPr>
      </w:pPr>
    </w:p>
    <w:p w:rsidR="001B47EE" w:rsidRPr="000120C2" w:rsidRDefault="001B47EE" w:rsidP="00256F7D">
      <w:pPr>
        <w:jc w:val="center"/>
        <w:rPr>
          <w:sz w:val="26"/>
          <w:szCs w:val="26"/>
          <w:lang w:val="ru-RU"/>
        </w:rPr>
      </w:pPr>
      <w:r w:rsidRPr="009E6321">
        <w:rPr>
          <w:sz w:val="26"/>
          <w:szCs w:val="26"/>
          <w:lang w:val="ru-RU"/>
        </w:rPr>
        <w:t xml:space="preserve">с. Уинское                                                               </w:t>
      </w:r>
      <w:r w:rsidR="000164FE" w:rsidRPr="009E6321">
        <w:rPr>
          <w:sz w:val="26"/>
          <w:szCs w:val="26"/>
          <w:lang w:val="ru-RU"/>
        </w:rPr>
        <w:t xml:space="preserve">   </w:t>
      </w:r>
      <w:r w:rsidR="00F50F0F" w:rsidRPr="009E6321">
        <w:rPr>
          <w:sz w:val="26"/>
          <w:szCs w:val="26"/>
          <w:lang w:val="ru-RU"/>
        </w:rPr>
        <w:t xml:space="preserve">        </w:t>
      </w:r>
      <w:r w:rsidR="000164FE" w:rsidRPr="009E6321">
        <w:rPr>
          <w:sz w:val="26"/>
          <w:szCs w:val="26"/>
          <w:lang w:val="ru-RU"/>
        </w:rPr>
        <w:t xml:space="preserve">               </w:t>
      </w:r>
      <w:r w:rsidR="009E6321" w:rsidRPr="009E6321">
        <w:rPr>
          <w:sz w:val="26"/>
          <w:szCs w:val="26"/>
          <w:lang w:val="ru-RU"/>
        </w:rPr>
        <w:t xml:space="preserve">  </w:t>
      </w:r>
      <w:r w:rsidR="000164FE" w:rsidRPr="009E6321">
        <w:rPr>
          <w:sz w:val="26"/>
          <w:szCs w:val="26"/>
          <w:lang w:val="ru-RU"/>
        </w:rPr>
        <w:t>о</w:t>
      </w:r>
      <w:r w:rsidRPr="009E6321">
        <w:rPr>
          <w:sz w:val="26"/>
          <w:szCs w:val="26"/>
          <w:lang w:val="ru-RU"/>
        </w:rPr>
        <w:t xml:space="preserve">т </w:t>
      </w:r>
      <w:r w:rsidR="009E6321" w:rsidRPr="009E6321">
        <w:rPr>
          <w:sz w:val="26"/>
          <w:szCs w:val="26"/>
          <w:lang w:val="ru-RU"/>
        </w:rPr>
        <w:t xml:space="preserve">1 октября </w:t>
      </w:r>
      <w:r w:rsidRPr="009E6321">
        <w:rPr>
          <w:sz w:val="26"/>
          <w:szCs w:val="26"/>
          <w:lang w:val="ru-RU"/>
        </w:rPr>
        <w:t>20</w:t>
      </w:r>
      <w:r w:rsidR="008000D4" w:rsidRPr="009E6321">
        <w:rPr>
          <w:sz w:val="26"/>
          <w:szCs w:val="26"/>
          <w:lang w:val="ru-RU"/>
        </w:rPr>
        <w:t>20</w:t>
      </w:r>
      <w:r w:rsidRPr="009E6321">
        <w:rPr>
          <w:sz w:val="26"/>
          <w:szCs w:val="26"/>
          <w:lang w:val="ru-RU"/>
        </w:rPr>
        <w:t xml:space="preserve"> года</w:t>
      </w:r>
    </w:p>
    <w:p w:rsidR="001B47EE" w:rsidRPr="00D77243" w:rsidRDefault="001B47EE" w:rsidP="00256F7D">
      <w:pPr>
        <w:jc w:val="center"/>
        <w:rPr>
          <w:sz w:val="26"/>
          <w:szCs w:val="26"/>
          <w:lang w:val="ru-RU"/>
        </w:rPr>
      </w:pPr>
    </w:p>
    <w:p w:rsidR="001B47EE" w:rsidRPr="00D77243" w:rsidRDefault="001B47EE" w:rsidP="00256F7D">
      <w:pPr>
        <w:autoSpaceDE w:val="0"/>
        <w:autoSpaceDN w:val="0"/>
        <w:adjustRightInd w:val="0"/>
        <w:ind w:firstLine="709"/>
        <w:jc w:val="both"/>
        <w:rPr>
          <w:sz w:val="26"/>
          <w:szCs w:val="26"/>
          <w:lang w:val="ru-RU" w:eastAsia="ru-RU"/>
        </w:rPr>
      </w:pPr>
      <w:r w:rsidRPr="00D77243">
        <w:rPr>
          <w:sz w:val="26"/>
          <w:szCs w:val="26"/>
          <w:lang w:val="ru-RU"/>
        </w:rPr>
        <w:t>Заключение</w:t>
      </w:r>
      <w:r w:rsidR="00B77128" w:rsidRPr="00D77243">
        <w:rPr>
          <w:sz w:val="26"/>
          <w:szCs w:val="26"/>
          <w:lang w:val="ru-RU"/>
        </w:rPr>
        <w:t xml:space="preserve"> Контрольно-счетной палаты Уинского муниципального </w:t>
      </w:r>
      <w:r w:rsidR="008000D4">
        <w:rPr>
          <w:sz w:val="26"/>
          <w:szCs w:val="26"/>
          <w:lang w:val="ru-RU"/>
        </w:rPr>
        <w:t>округ</w:t>
      </w:r>
      <w:r w:rsidR="00B77128" w:rsidRPr="00D77243">
        <w:rPr>
          <w:sz w:val="26"/>
          <w:szCs w:val="26"/>
          <w:lang w:val="ru-RU"/>
        </w:rPr>
        <w:t xml:space="preserve">а </w:t>
      </w:r>
      <w:proofErr w:type="gramStart"/>
      <w:r w:rsidR="00B77128" w:rsidRPr="00D77243">
        <w:rPr>
          <w:sz w:val="26"/>
          <w:szCs w:val="26"/>
          <w:lang w:val="ru-RU"/>
        </w:rPr>
        <w:t xml:space="preserve">Пермского края на </w:t>
      </w:r>
      <w:r w:rsidR="00152940" w:rsidRPr="00D77243">
        <w:rPr>
          <w:sz w:val="26"/>
          <w:szCs w:val="26"/>
          <w:lang w:val="ru-RU"/>
        </w:rPr>
        <w:t>отчет об</w:t>
      </w:r>
      <w:r w:rsidR="001C36A6" w:rsidRPr="00D77243">
        <w:rPr>
          <w:sz w:val="26"/>
          <w:szCs w:val="26"/>
          <w:lang w:val="ru-RU"/>
        </w:rPr>
        <w:t xml:space="preserve"> </w:t>
      </w:r>
      <w:r w:rsidR="009F13A5" w:rsidRPr="00D77243">
        <w:rPr>
          <w:sz w:val="26"/>
          <w:szCs w:val="26"/>
          <w:lang w:val="ru-RU"/>
        </w:rPr>
        <w:t>исполнени</w:t>
      </w:r>
      <w:r w:rsidR="00152940" w:rsidRPr="00D77243">
        <w:rPr>
          <w:sz w:val="26"/>
          <w:szCs w:val="26"/>
          <w:lang w:val="ru-RU"/>
        </w:rPr>
        <w:t>и</w:t>
      </w:r>
      <w:r w:rsidR="00B77128" w:rsidRPr="00D77243">
        <w:rPr>
          <w:sz w:val="26"/>
          <w:szCs w:val="26"/>
          <w:lang w:val="ru-RU"/>
        </w:rPr>
        <w:t xml:space="preserve"> бюджет</w:t>
      </w:r>
      <w:r w:rsidR="009F13A5" w:rsidRPr="00D77243">
        <w:rPr>
          <w:sz w:val="26"/>
          <w:szCs w:val="26"/>
          <w:lang w:val="ru-RU"/>
        </w:rPr>
        <w:t>а</w:t>
      </w:r>
      <w:r w:rsidR="00B77128" w:rsidRPr="00D77243">
        <w:rPr>
          <w:sz w:val="26"/>
          <w:szCs w:val="26"/>
          <w:lang w:val="ru-RU"/>
        </w:rPr>
        <w:t xml:space="preserve"> </w:t>
      </w:r>
      <w:r w:rsidR="008000D4" w:rsidRPr="00D77243">
        <w:rPr>
          <w:sz w:val="26"/>
          <w:szCs w:val="26"/>
          <w:lang w:val="ru-RU"/>
        </w:rPr>
        <w:t xml:space="preserve">Уинского муниципального </w:t>
      </w:r>
      <w:r w:rsidR="008000D4">
        <w:rPr>
          <w:sz w:val="26"/>
          <w:szCs w:val="26"/>
          <w:lang w:val="ru-RU"/>
        </w:rPr>
        <w:t>округ</w:t>
      </w:r>
      <w:r w:rsidR="008000D4" w:rsidRPr="00D77243">
        <w:rPr>
          <w:sz w:val="26"/>
          <w:szCs w:val="26"/>
          <w:lang w:val="ru-RU"/>
        </w:rPr>
        <w:t xml:space="preserve">а Пермского края </w:t>
      </w:r>
      <w:r w:rsidR="009F13A5" w:rsidRPr="00D77243">
        <w:rPr>
          <w:sz w:val="26"/>
          <w:szCs w:val="26"/>
          <w:lang w:val="ru-RU"/>
        </w:rPr>
        <w:t xml:space="preserve">за </w:t>
      </w:r>
      <w:r w:rsidR="00B17EAB" w:rsidRPr="00D77243">
        <w:rPr>
          <w:sz w:val="26"/>
          <w:szCs w:val="26"/>
          <w:lang w:val="ru-RU"/>
        </w:rPr>
        <w:t xml:space="preserve">1 </w:t>
      </w:r>
      <w:r w:rsidR="00207933" w:rsidRPr="00D77243">
        <w:rPr>
          <w:sz w:val="26"/>
          <w:szCs w:val="26"/>
          <w:lang w:val="ru-RU"/>
        </w:rPr>
        <w:t>полугодие</w:t>
      </w:r>
      <w:r w:rsidR="00B17EAB" w:rsidRPr="00D77243">
        <w:rPr>
          <w:sz w:val="26"/>
          <w:szCs w:val="26"/>
          <w:lang w:val="ru-RU"/>
        </w:rPr>
        <w:t xml:space="preserve"> </w:t>
      </w:r>
      <w:r w:rsidR="00B77128" w:rsidRPr="009E6321">
        <w:rPr>
          <w:sz w:val="26"/>
          <w:szCs w:val="26"/>
          <w:lang w:val="ru-RU"/>
        </w:rPr>
        <w:t>20</w:t>
      </w:r>
      <w:r w:rsidR="008000D4" w:rsidRPr="009E6321">
        <w:rPr>
          <w:sz w:val="26"/>
          <w:szCs w:val="26"/>
          <w:lang w:val="ru-RU"/>
        </w:rPr>
        <w:t>20</w:t>
      </w:r>
      <w:r w:rsidR="00B77128" w:rsidRPr="009E6321">
        <w:rPr>
          <w:sz w:val="26"/>
          <w:szCs w:val="26"/>
          <w:lang w:val="ru-RU"/>
        </w:rPr>
        <w:t xml:space="preserve"> год</w:t>
      </w:r>
      <w:r w:rsidR="00B17EAB" w:rsidRPr="009E6321">
        <w:rPr>
          <w:sz w:val="26"/>
          <w:szCs w:val="26"/>
          <w:lang w:val="ru-RU"/>
        </w:rPr>
        <w:t>а</w:t>
      </w:r>
      <w:r w:rsidR="00152940" w:rsidRPr="009E6321">
        <w:rPr>
          <w:sz w:val="26"/>
          <w:szCs w:val="26"/>
          <w:lang w:val="ru-RU"/>
        </w:rPr>
        <w:t xml:space="preserve"> </w:t>
      </w:r>
      <w:r w:rsidRPr="009E6321">
        <w:rPr>
          <w:sz w:val="26"/>
          <w:szCs w:val="26"/>
          <w:lang w:val="ru-RU"/>
        </w:rPr>
        <w:t>подготовлено в соответствии</w:t>
      </w:r>
      <w:r w:rsidR="00B53512" w:rsidRPr="009E6321">
        <w:rPr>
          <w:sz w:val="26"/>
          <w:szCs w:val="26"/>
          <w:lang w:val="ru-RU"/>
        </w:rPr>
        <w:t xml:space="preserve"> с</w:t>
      </w:r>
      <w:r w:rsidRPr="009E6321">
        <w:rPr>
          <w:sz w:val="26"/>
          <w:szCs w:val="26"/>
          <w:lang w:val="ru-RU"/>
        </w:rPr>
        <w:t xml:space="preserve"> </w:t>
      </w:r>
      <w:r w:rsidRPr="009E6321">
        <w:rPr>
          <w:bCs/>
          <w:sz w:val="26"/>
          <w:szCs w:val="26"/>
          <w:lang w:val="ru-RU"/>
        </w:rPr>
        <w:t>Бюджетным кодексом Российской Федерации</w:t>
      </w:r>
      <w:r w:rsidR="00096A78" w:rsidRPr="009E6321">
        <w:rPr>
          <w:bCs/>
          <w:sz w:val="26"/>
          <w:szCs w:val="26"/>
          <w:lang w:val="ru-RU"/>
        </w:rPr>
        <w:t xml:space="preserve"> (далее – БК РФ)</w:t>
      </w:r>
      <w:r w:rsidRPr="009E6321">
        <w:rPr>
          <w:bCs/>
          <w:sz w:val="26"/>
          <w:szCs w:val="26"/>
          <w:lang w:val="ru-RU"/>
        </w:rPr>
        <w:t xml:space="preserve">, </w:t>
      </w:r>
      <w:r w:rsidRPr="009E6321">
        <w:rPr>
          <w:sz w:val="26"/>
          <w:szCs w:val="26"/>
          <w:lang w:val="ru-RU"/>
        </w:rPr>
        <w:t>Федеральным</w:t>
      </w:r>
      <w:r w:rsidR="00472B92" w:rsidRPr="009E6321">
        <w:rPr>
          <w:sz w:val="26"/>
          <w:szCs w:val="26"/>
          <w:lang w:val="ru-RU"/>
        </w:rPr>
        <w:t xml:space="preserve">и </w:t>
      </w:r>
      <w:r w:rsidRPr="009E6321">
        <w:rPr>
          <w:sz w:val="26"/>
          <w:szCs w:val="26"/>
          <w:lang w:val="ru-RU"/>
        </w:rPr>
        <w:t>закон</w:t>
      </w:r>
      <w:r w:rsidR="00472B92" w:rsidRPr="009E6321">
        <w:rPr>
          <w:sz w:val="26"/>
          <w:szCs w:val="26"/>
          <w:lang w:val="ru-RU"/>
        </w:rPr>
        <w:t>а</w:t>
      </w:r>
      <w:r w:rsidRPr="009E6321">
        <w:rPr>
          <w:sz w:val="26"/>
          <w:szCs w:val="26"/>
          <w:lang w:val="ru-RU"/>
        </w:rPr>
        <w:t>м</w:t>
      </w:r>
      <w:r w:rsidR="00472B92" w:rsidRPr="009E6321">
        <w:rPr>
          <w:sz w:val="26"/>
          <w:szCs w:val="26"/>
          <w:lang w:val="ru-RU"/>
        </w:rPr>
        <w:t>и</w:t>
      </w:r>
      <w:r w:rsidRPr="009E6321">
        <w:rPr>
          <w:sz w:val="26"/>
          <w:szCs w:val="26"/>
          <w:lang w:val="ru-RU"/>
        </w:rPr>
        <w:t xml:space="preserve"> от 06.10.2003 № 131-ФЗ «Об общих принципах организации</w:t>
      </w:r>
      <w:r w:rsidRPr="00D77243">
        <w:rPr>
          <w:sz w:val="26"/>
          <w:szCs w:val="26"/>
          <w:lang w:val="ru-RU"/>
        </w:rPr>
        <w:t xml:space="preserve"> местного самоуправления в Российской Федерации», </w:t>
      </w:r>
      <w:r w:rsidR="00472B92" w:rsidRPr="00D77243">
        <w:rPr>
          <w:sz w:val="26"/>
          <w:szCs w:val="26"/>
          <w:lang w:val="ru-RU"/>
        </w:rPr>
        <w:t>от 07.02.2011 № 6-ФЗ «</w:t>
      </w:r>
      <w:r w:rsidR="00472B92" w:rsidRPr="00D77243">
        <w:rPr>
          <w:sz w:val="26"/>
          <w:szCs w:val="26"/>
          <w:lang w:val="ru-RU" w:eastAsia="ru-RU"/>
        </w:rPr>
        <w:t xml:space="preserve">Об общих принципах организации и деятельности контрольно-счетных органов субъектов </w:t>
      </w:r>
      <w:proofErr w:type="gramEnd"/>
      <w:r w:rsidR="00472B92" w:rsidRPr="00D77243">
        <w:rPr>
          <w:sz w:val="26"/>
          <w:szCs w:val="26"/>
          <w:lang w:val="ru-RU" w:eastAsia="ru-RU"/>
        </w:rPr>
        <w:t>Российской Федерации и муниципальных образований</w:t>
      </w:r>
      <w:r w:rsidR="00472B92" w:rsidRPr="00D77243">
        <w:rPr>
          <w:sz w:val="26"/>
          <w:szCs w:val="26"/>
          <w:lang w:val="ru-RU"/>
        </w:rPr>
        <w:t xml:space="preserve">», </w:t>
      </w:r>
      <w:r w:rsidRPr="00D77243">
        <w:rPr>
          <w:sz w:val="26"/>
          <w:szCs w:val="26"/>
          <w:lang w:val="ru-RU"/>
        </w:rPr>
        <w:t xml:space="preserve">Уставом Уинского муниципального </w:t>
      </w:r>
      <w:r w:rsidR="00532FB2">
        <w:rPr>
          <w:sz w:val="26"/>
          <w:szCs w:val="26"/>
          <w:lang w:val="ru-RU"/>
        </w:rPr>
        <w:t>округа Пермского края</w:t>
      </w:r>
      <w:r w:rsidR="00353A0E" w:rsidRPr="00D77243">
        <w:rPr>
          <w:sz w:val="26"/>
          <w:szCs w:val="26"/>
          <w:lang w:val="ru-RU"/>
        </w:rPr>
        <w:t xml:space="preserve">, </w:t>
      </w:r>
      <w:r w:rsidR="00605DA4" w:rsidRPr="00D77243">
        <w:rPr>
          <w:sz w:val="26"/>
          <w:szCs w:val="26"/>
          <w:lang w:val="ru-RU"/>
        </w:rPr>
        <w:t xml:space="preserve">Положением о бюджетном процессе в Уинском </w:t>
      </w:r>
      <w:r w:rsidR="008000D4" w:rsidRPr="00D77243">
        <w:rPr>
          <w:sz w:val="26"/>
          <w:szCs w:val="26"/>
          <w:lang w:val="ru-RU"/>
        </w:rPr>
        <w:t>муниципально</w:t>
      </w:r>
      <w:r w:rsidR="008000D4">
        <w:rPr>
          <w:sz w:val="26"/>
          <w:szCs w:val="26"/>
          <w:lang w:val="ru-RU"/>
        </w:rPr>
        <w:t>м округе</w:t>
      </w:r>
      <w:r w:rsidR="008000D4" w:rsidRPr="00D77243">
        <w:rPr>
          <w:sz w:val="26"/>
          <w:szCs w:val="26"/>
          <w:lang w:val="ru-RU"/>
        </w:rPr>
        <w:t xml:space="preserve"> Пермского края</w:t>
      </w:r>
      <w:r w:rsidR="00605DA4" w:rsidRPr="00D77243">
        <w:rPr>
          <w:rStyle w:val="ae"/>
          <w:sz w:val="26"/>
          <w:szCs w:val="26"/>
        </w:rPr>
        <w:footnoteReference w:id="1"/>
      </w:r>
      <w:r w:rsidR="00726409">
        <w:rPr>
          <w:sz w:val="26"/>
          <w:szCs w:val="26"/>
          <w:lang w:val="ru-RU"/>
        </w:rPr>
        <w:t xml:space="preserve"> (далее – Положение о бюджетном процессе)</w:t>
      </w:r>
      <w:r w:rsidR="00605DA4" w:rsidRPr="00D77243">
        <w:rPr>
          <w:sz w:val="26"/>
          <w:szCs w:val="26"/>
          <w:lang w:val="ru-RU"/>
        </w:rPr>
        <w:t xml:space="preserve">, </w:t>
      </w:r>
      <w:r w:rsidR="000164FE" w:rsidRPr="00D77243">
        <w:rPr>
          <w:sz w:val="26"/>
          <w:szCs w:val="26"/>
          <w:lang w:val="ru-RU"/>
        </w:rPr>
        <w:t xml:space="preserve">Положением о Контрольно-счетной палате Уинского муниципального </w:t>
      </w:r>
      <w:r w:rsidR="008000D4">
        <w:rPr>
          <w:sz w:val="26"/>
          <w:szCs w:val="26"/>
          <w:lang w:val="ru-RU"/>
        </w:rPr>
        <w:t>округ</w:t>
      </w:r>
      <w:r w:rsidR="000164FE" w:rsidRPr="00D77243">
        <w:rPr>
          <w:sz w:val="26"/>
          <w:szCs w:val="26"/>
          <w:lang w:val="ru-RU"/>
        </w:rPr>
        <w:t>а Пермского края</w:t>
      </w:r>
      <w:r w:rsidR="000164FE" w:rsidRPr="00D77243">
        <w:rPr>
          <w:rStyle w:val="ae"/>
          <w:sz w:val="26"/>
          <w:szCs w:val="26"/>
        </w:rPr>
        <w:footnoteReference w:id="2"/>
      </w:r>
      <w:r w:rsidR="000164FE" w:rsidRPr="00D77243">
        <w:rPr>
          <w:sz w:val="26"/>
          <w:szCs w:val="26"/>
          <w:lang w:val="ru-RU"/>
        </w:rPr>
        <w:t>,</w:t>
      </w:r>
      <w:r w:rsidR="002D4E3A" w:rsidRPr="00D77243">
        <w:rPr>
          <w:bCs/>
          <w:sz w:val="26"/>
          <w:szCs w:val="26"/>
          <w:lang w:val="ru-RU"/>
        </w:rPr>
        <w:t xml:space="preserve"> иными </w:t>
      </w:r>
      <w:r w:rsidR="00CC6DC2" w:rsidRPr="00D77243">
        <w:rPr>
          <w:bCs/>
          <w:sz w:val="26"/>
          <w:szCs w:val="26"/>
          <w:lang w:val="ru-RU"/>
        </w:rPr>
        <w:t>нормативными</w:t>
      </w:r>
      <w:r w:rsidR="002D4E3A" w:rsidRPr="00D77243">
        <w:rPr>
          <w:bCs/>
          <w:sz w:val="26"/>
          <w:szCs w:val="26"/>
          <w:lang w:val="ru-RU"/>
        </w:rPr>
        <w:t xml:space="preserve"> </w:t>
      </w:r>
      <w:r w:rsidR="00CC6DC2" w:rsidRPr="00D77243">
        <w:rPr>
          <w:bCs/>
          <w:sz w:val="26"/>
          <w:szCs w:val="26"/>
          <w:lang w:val="ru-RU"/>
        </w:rPr>
        <w:t xml:space="preserve">правовыми </w:t>
      </w:r>
      <w:r w:rsidR="002D4E3A" w:rsidRPr="00D77243">
        <w:rPr>
          <w:bCs/>
          <w:sz w:val="26"/>
          <w:szCs w:val="26"/>
          <w:lang w:val="ru-RU"/>
        </w:rPr>
        <w:t>актами Российской Федерации</w:t>
      </w:r>
      <w:r w:rsidR="00CC6DC2" w:rsidRPr="00D77243">
        <w:rPr>
          <w:bCs/>
          <w:sz w:val="26"/>
          <w:szCs w:val="26"/>
          <w:lang w:val="ru-RU"/>
        </w:rPr>
        <w:t xml:space="preserve">, </w:t>
      </w:r>
      <w:r w:rsidR="002D4E3A" w:rsidRPr="00D77243">
        <w:rPr>
          <w:bCs/>
          <w:sz w:val="26"/>
          <w:szCs w:val="26"/>
          <w:lang w:val="ru-RU"/>
        </w:rPr>
        <w:t xml:space="preserve">Пермского края, </w:t>
      </w:r>
      <w:r w:rsidR="00CC6DC2" w:rsidRPr="00D77243">
        <w:rPr>
          <w:bCs/>
          <w:sz w:val="26"/>
          <w:szCs w:val="26"/>
          <w:lang w:val="ru-RU"/>
        </w:rPr>
        <w:t xml:space="preserve">Уинского муниципального </w:t>
      </w:r>
      <w:r w:rsidR="008000D4">
        <w:rPr>
          <w:sz w:val="26"/>
          <w:szCs w:val="26"/>
          <w:lang w:val="ru-RU"/>
        </w:rPr>
        <w:t>округ</w:t>
      </w:r>
      <w:r w:rsidR="008000D4" w:rsidRPr="00D77243">
        <w:rPr>
          <w:sz w:val="26"/>
          <w:szCs w:val="26"/>
          <w:lang w:val="ru-RU"/>
        </w:rPr>
        <w:t>а Пермского края</w:t>
      </w:r>
      <w:r w:rsidR="009A68D4" w:rsidRPr="00D77243">
        <w:rPr>
          <w:bCs/>
          <w:sz w:val="26"/>
          <w:szCs w:val="26"/>
          <w:lang w:val="ru-RU"/>
        </w:rPr>
        <w:t>.</w:t>
      </w:r>
    </w:p>
    <w:p w:rsidR="009E5F73" w:rsidRDefault="009E5F73" w:rsidP="00256F7D">
      <w:pPr>
        <w:ind w:firstLine="708"/>
        <w:jc w:val="both"/>
        <w:rPr>
          <w:sz w:val="26"/>
          <w:szCs w:val="26"/>
          <w:lang w:val="ru-RU"/>
        </w:rPr>
      </w:pPr>
    </w:p>
    <w:p w:rsidR="00CA751C" w:rsidRPr="00CA751C" w:rsidRDefault="00CA751C" w:rsidP="00CA751C">
      <w:pPr>
        <w:jc w:val="center"/>
        <w:rPr>
          <w:b/>
          <w:sz w:val="26"/>
          <w:szCs w:val="26"/>
          <w:lang w:val="ru-RU"/>
        </w:rPr>
      </w:pPr>
      <w:r w:rsidRPr="00CA751C">
        <w:rPr>
          <w:b/>
          <w:sz w:val="26"/>
          <w:szCs w:val="26"/>
          <w:lang w:val="ru-RU"/>
        </w:rPr>
        <w:t>1. Общая часть</w:t>
      </w:r>
    </w:p>
    <w:p w:rsidR="00CA751C" w:rsidRDefault="00CA751C" w:rsidP="00787270">
      <w:pPr>
        <w:autoSpaceDE w:val="0"/>
        <w:autoSpaceDN w:val="0"/>
        <w:adjustRightInd w:val="0"/>
        <w:ind w:firstLine="709"/>
        <w:jc w:val="both"/>
        <w:rPr>
          <w:sz w:val="26"/>
          <w:szCs w:val="26"/>
          <w:lang w:val="ru-RU"/>
        </w:rPr>
      </w:pPr>
    </w:p>
    <w:p w:rsidR="00F934A5" w:rsidRDefault="002F0E59" w:rsidP="00787270">
      <w:pPr>
        <w:autoSpaceDE w:val="0"/>
        <w:autoSpaceDN w:val="0"/>
        <w:adjustRightInd w:val="0"/>
        <w:ind w:firstLine="709"/>
        <w:jc w:val="both"/>
        <w:rPr>
          <w:sz w:val="26"/>
          <w:szCs w:val="26"/>
          <w:lang w:val="ru-RU"/>
        </w:rPr>
      </w:pPr>
      <w:proofErr w:type="gramStart"/>
      <w:r w:rsidRPr="00F934A5">
        <w:rPr>
          <w:sz w:val="26"/>
          <w:szCs w:val="26"/>
          <w:lang w:val="ru-RU"/>
        </w:rPr>
        <w:t xml:space="preserve">Информация об исполнении бюджета Уинского </w:t>
      </w:r>
      <w:r w:rsidR="00532FB2" w:rsidRPr="00F934A5">
        <w:rPr>
          <w:sz w:val="26"/>
          <w:szCs w:val="26"/>
          <w:lang w:val="ru-RU"/>
        </w:rPr>
        <w:t xml:space="preserve">муниципального округа Пермского края (далее – бюджет округа) </w:t>
      </w:r>
      <w:r w:rsidRPr="00F934A5">
        <w:rPr>
          <w:sz w:val="26"/>
          <w:szCs w:val="26"/>
          <w:lang w:val="ru-RU"/>
        </w:rPr>
        <w:t xml:space="preserve">за 1 </w:t>
      </w:r>
      <w:r w:rsidR="009E5F73" w:rsidRPr="00F934A5">
        <w:rPr>
          <w:sz w:val="26"/>
          <w:szCs w:val="26"/>
          <w:lang w:val="ru-RU"/>
        </w:rPr>
        <w:t xml:space="preserve">полугодие </w:t>
      </w:r>
      <w:r w:rsidRPr="00F934A5">
        <w:rPr>
          <w:sz w:val="26"/>
          <w:szCs w:val="26"/>
          <w:lang w:val="ru-RU"/>
        </w:rPr>
        <w:t>20</w:t>
      </w:r>
      <w:r w:rsidR="00532FB2" w:rsidRPr="00F934A5">
        <w:rPr>
          <w:sz w:val="26"/>
          <w:szCs w:val="26"/>
          <w:lang w:val="ru-RU"/>
        </w:rPr>
        <w:t>20</w:t>
      </w:r>
      <w:r w:rsidRPr="00F934A5">
        <w:rPr>
          <w:sz w:val="26"/>
          <w:szCs w:val="26"/>
          <w:lang w:val="ru-RU"/>
        </w:rPr>
        <w:t xml:space="preserve"> года</w:t>
      </w:r>
      <w:r w:rsidR="004819AA" w:rsidRPr="00F934A5">
        <w:rPr>
          <w:sz w:val="26"/>
          <w:szCs w:val="26"/>
          <w:lang w:val="ru-RU"/>
        </w:rPr>
        <w:t xml:space="preserve">, включая </w:t>
      </w:r>
      <w:r w:rsidR="008B17A7" w:rsidRPr="00F934A5">
        <w:rPr>
          <w:sz w:val="26"/>
          <w:szCs w:val="26"/>
          <w:lang w:val="ru-RU"/>
        </w:rPr>
        <w:t xml:space="preserve">постановление администрации от 24.07.2020 № 259-01-03-320 «Об итогах исполнения бюджета </w:t>
      </w:r>
      <w:r w:rsidR="008B17A7" w:rsidRPr="00F934A5">
        <w:rPr>
          <w:bCs/>
          <w:sz w:val="26"/>
          <w:szCs w:val="26"/>
          <w:lang w:val="ru-RU"/>
        </w:rPr>
        <w:t xml:space="preserve">Уинского муниципального </w:t>
      </w:r>
      <w:r w:rsidR="008B17A7" w:rsidRPr="00F934A5">
        <w:rPr>
          <w:sz w:val="26"/>
          <w:szCs w:val="26"/>
          <w:lang w:val="ru-RU"/>
        </w:rPr>
        <w:t>округа Пермского края за 1 полугодие 2020 года»</w:t>
      </w:r>
      <w:r w:rsidR="00A33DD7" w:rsidRPr="00F934A5">
        <w:rPr>
          <w:sz w:val="26"/>
          <w:szCs w:val="26"/>
          <w:lang w:val="ru-RU"/>
        </w:rPr>
        <w:t xml:space="preserve"> (далее – Постановление от 24.07.2020 № 259-01-03-320)</w:t>
      </w:r>
      <w:r w:rsidR="008B17A7" w:rsidRPr="00F934A5">
        <w:rPr>
          <w:sz w:val="26"/>
          <w:szCs w:val="26"/>
          <w:lang w:val="ru-RU"/>
        </w:rPr>
        <w:t xml:space="preserve"> и </w:t>
      </w:r>
      <w:r w:rsidR="004819AA" w:rsidRPr="00F934A5">
        <w:rPr>
          <w:sz w:val="26"/>
          <w:szCs w:val="26"/>
          <w:lang w:val="ru-RU"/>
        </w:rPr>
        <w:t xml:space="preserve">формы об исполнении бюджета округа, </w:t>
      </w:r>
      <w:r w:rsidRPr="00F934A5">
        <w:rPr>
          <w:sz w:val="26"/>
          <w:szCs w:val="26"/>
          <w:lang w:val="ru-RU"/>
        </w:rPr>
        <w:t>представлен</w:t>
      </w:r>
      <w:r w:rsidR="004819AA" w:rsidRPr="00F934A5">
        <w:rPr>
          <w:sz w:val="26"/>
          <w:szCs w:val="26"/>
          <w:lang w:val="ru-RU"/>
        </w:rPr>
        <w:t>а</w:t>
      </w:r>
      <w:r w:rsidRPr="00F934A5">
        <w:rPr>
          <w:sz w:val="26"/>
          <w:szCs w:val="26"/>
          <w:lang w:val="ru-RU"/>
        </w:rPr>
        <w:t xml:space="preserve"> в Контрольно-счетную палату </w:t>
      </w:r>
      <w:r w:rsidR="004819AA" w:rsidRPr="00F934A5">
        <w:rPr>
          <w:sz w:val="26"/>
          <w:szCs w:val="26"/>
          <w:lang w:val="ru-RU"/>
        </w:rPr>
        <w:t>в установленный срок (не позднее 3</w:t>
      </w:r>
      <w:r w:rsidR="005D78C7" w:rsidRPr="00F934A5">
        <w:rPr>
          <w:sz w:val="26"/>
          <w:szCs w:val="26"/>
          <w:lang w:val="ru-RU"/>
        </w:rPr>
        <w:t>1 августа 20</w:t>
      </w:r>
      <w:r w:rsidR="004819AA" w:rsidRPr="00F934A5">
        <w:rPr>
          <w:sz w:val="26"/>
          <w:szCs w:val="26"/>
          <w:lang w:val="ru-RU"/>
        </w:rPr>
        <w:t>20</w:t>
      </w:r>
      <w:proofErr w:type="gramEnd"/>
      <w:r w:rsidR="005D78C7" w:rsidRPr="00F934A5">
        <w:rPr>
          <w:sz w:val="26"/>
          <w:szCs w:val="26"/>
          <w:lang w:val="ru-RU"/>
        </w:rPr>
        <w:t xml:space="preserve"> года) и </w:t>
      </w:r>
      <w:r w:rsidRPr="00F934A5">
        <w:rPr>
          <w:sz w:val="26"/>
          <w:szCs w:val="26"/>
          <w:lang w:val="ru-RU"/>
        </w:rPr>
        <w:t>в полном объеме.</w:t>
      </w:r>
      <w:r w:rsidRPr="00787270">
        <w:rPr>
          <w:sz w:val="26"/>
          <w:szCs w:val="26"/>
          <w:lang w:val="ru-RU"/>
        </w:rPr>
        <w:t xml:space="preserve"> </w:t>
      </w:r>
    </w:p>
    <w:p w:rsidR="00B3020D" w:rsidRPr="00A3147D" w:rsidRDefault="00A33DD7" w:rsidP="00787270">
      <w:pPr>
        <w:autoSpaceDE w:val="0"/>
        <w:autoSpaceDN w:val="0"/>
        <w:adjustRightInd w:val="0"/>
        <w:ind w:firstLine="709"/>
        <w:jc w:val="both"/>
        <w:rPr>
          <w:b/>
          <w:sz w:val="26"/>
          <w:szCs w:val="26"/>
          <w:lang w:val="ru-RU"/>
        </w:rPr>
      </w:pPr>
      <w:r w:rsidRPr="00A3147D">
        <w:rPr>
          <w:sz w:val="26"/>
          <w:szCs w:val="26"/>
          <w:lang w:val="ru-RU"/>
        </w:rPr>
        <w:t xml:space="preserve">Анализ </w:t>
      </w:r>
      <w:r w:rsidR="00F934A5" w:rsidRPr="00A3147D">
        <w:rPr>
          <w:sz w:val="26"/>
          <w:szCs w:val="26"/>
          <w:lang w:val="ru-RU"/>
        </w:rPr>
        <w:t xml:space="preserve">представленных документов показал, что </w:t>
      </w:r>
      <w:r w:rsidRPr="00A3147D">
        <w:rPr>
          <w:sz w:val="26"/>
          <w:szCs w:val="26"/>
          <w:lang w:val="ru-RU"/>
        </w:rPr>
        <w:t>Положени</w:t>
      </w:r>
      <w:r w:rsidR="00F934A5" w:rsidRPr="00A3147D">
        <w:rPr>
          <w:sz w:val="26"/>
          <w:szCs w:val="26"/>
          <w:lang w:val="ru-RU"/>
        </w:rPr>
        <w:t>е</w:t>
      </w:r>
      <w:r w:rsidRPr="00A3147D">
        <w:rPr>
          <w:sz w:val="26"/>
          <w:szCs w:val="26"/>
          <w:lang w:val="ru-RU"/>
        </w:rPr>
        <w:t xml:space="preserve"> о бюджетном процессе</w:t>
      </w:r>
      <w:r w:rsidR="00F33F56" w:rsidRPr="00A3147D">
        <w:rPr>
          <w:sz w:val="26"/>
          <w:szCs w:val="26"/>
          <w:lang w:val="ru-RU"/>
        </w:rPr>
        <w:t xml:space="preserve"> </w:t>
      </w:r>
      <w:r w:rsidR="00787270" w:rsidRPr="00A3147D">
        <w:rPr>
          <w:sz w:val="26"/>
          <w:szCs w:val="26"/>
          <w:lang w:val="ru-RU"/>
        </w:rPr>
        <w:t>не содержит перечень информации, подлежащей утверждению в о</w:t>
      </w:r>
      <w:r w:rsidR="00787270" w:rsidRPr="00A3147D">
        <w:rPr>
          <w:bCs/>
          <w:sz w:val="26"/>
          <w:szCs w:val="26"/>
          <w:lang w:val="ru-RU" w:eastAsia="ru-RU"/>
        </w:rPr>
        <w:t>тчете об исполнении бюджета за первый квартал, полугодие и девять месяцев текущего финансового года.</w:t>
      </w:r>
    </w:p>
    <w:p w:rsidR="00A7139F" w:rsidRPr="00532FB2" w:rsidRDefault="009F13A5" w:rsidP="00256F7D">
      <w:pPr>
        <w:ind w:firstLine="708"/>
        <w:jc w:val="both"/>
        <w:rPr>
          <w:sz w:val="26"/>
          <w:szCs w:val="26"/>
          <w:lang w:val="ru-RU"/>
        </w:rPr>
      </w:pPr>
      <w:proofErr w:type="gramStart"/>
      <w:r w:rsidRPr="00532FB2">
        <w:rPr>
          <w:sz w:val="26"/>
          <w:szCs w:val="26"/>
          <w:lang w:val="ru-RU"/>
        </w:rPr>
        <w:lastRenderedPageBreak/>
        <w:t xml:space="preserve">Решением </w:t>
      </w:r>
      <w:r w:rsidR="00532FB2" w:rsidRPr="00532FB2">
        <w:rPr>
          <w:sz w:val="26"/>
          <w:szCs w:val="26"/>
          <w:lang w:val="ru-RU"/>
        </w:rPr>
        <w:t xml:space="preserve">Думы </w:t>
      </w:r>
      <w:r w:rsidR="00532FB2" w:rsidRPr="00532FB2">
        <w:rPr>
          <w:bCs/>
          <w:sz w:val="26"/>
          <w:szCs w:val="26"/>
          <w:lang w:val="ru-RU"/>
        </w:rPr>
        <w:t xml:space="preserve">Уинского муниципального </w:t>
      </w:r>
      <w:r w:rsidR="00532FB2" w:rsidRPr="00532FB2">
        <w:rPr>
          <w:sz w:val="26"/>
          <w:szCs w:val="26"/>
          <w:lang w:val="ru-RU"/>
        </w:rPr>
        <w:t xml:space="preserve">округа Пермского края </w:t>
      </w:r>
      <w:r w:rsidRPr="00532FB2">
        <w:rPr>
          <w:sz w:val="26"/>
          <w:szCs w:val="26"/>
          <w:lang w:val="ru-RU"/>
        </w:rPr>
        <w:t xml:space="preserve">от </w:t>
      </w:r>
      <w:r w:rsidR="00A7139F" w:rsidRPr="00532FB2">
        <w:rPr>
          <w:sz w:val="26"/>
          <w:szCs w:val="26"/>
          <w:lang w:val="ru-RU"/>
        </w:rPr>
        <w:t>2</w:t>
      </w:r>
      <w:r w:rsidR="00D77243" w:rsidRPr="00532FB2">
        <w:rPr>
          <w:sz w:val="26"/>
          <w:szCs w:val="26"/>
          <w:lang w:val="ru-RU"/>
        </w:rPr>
        <w:t>0</w:t>
      </w:r>
      <w:r w:rsidR="009B6454" w:rsidRPr="00532FB2">
        <w:rPr>
          <w:sz w:val="26"/>
          <w:szCs w:val="26"/>
          <w:lang w:val="ru-RU"/>
        </w:rPr>
        <w:t>.12.201</w:t>
      </w:r>
      <w:r w:rsidR="00532FB2" w:rsidRPr="00532FB2">
        <w:rPr>
          <w:sz w:val="26"/>
          <w:szCs w:val="26"/>
          <w:lang w:val="ru-RU"/>
        </w:rPr>
        <w:t>9</w:t>
      </w:r>
      <w:r w:rsidR="00B17EAB" w:rsidRPr="00532FB2">
        <w:rPr>
          <w:sz w:val="26"/>
          <w:szCs w:val="26"/>
          <w:lang w:val="ru-RU"/>
        </w:rPr>
        <w:t xml:space="preserve"> № </w:t>
      </w:r>
      <w:r w:rsidR="00D77243" w:rsidRPr="00532FB2">
        <w:rPr>
          <w:sz w:val="26"/>
          <w:szCs w:val="26"/>
          <w:lang w:val="ru-RU"/>
        </w:rPr>
        <w:t>3</w:t>
      </w:r>
      <w:r w:rsidR="00532FB2" w:rsidRPr="00532FB2">
        <w:rPr>
          <w:sz w:val="26"/>
          <w:szCs w:val="26"/>
          <w:lang w:val="ru-RU"/>
        </w:rPr>
        <w:t>4</w:t>
      </w:r>
      <w:r w:rsidRPr="00532FB2">
        <w:rPr>
          <w:sz w:val="26"/>
          <w:szCs w:val="26"/>
          <w:lang w:val="ru-RU"/>
        </w:rPr>
        <w:t xml:space="preserve"> «О</w:t>
      </w:r>
      <w:r w:rsidR="000164FE" w:rsidRPr="00532FB2">
        <w:rPr>
          <w:sz w:val="26"/>
          <w:szCs w:val="26"/>
          <w:lang w:val="ru-RU"/>
        </w:rPr>
        <w:t xml:space="preserve"> бюджете Уинского </w:t>
      </w:r>
      <w:r w:rsidR="00532FB2" w:rsidRPr="00532FB2">
        <w:rPr>
          <w:bCs/>
          <w:sz w:val="26"/>
          <w:szCs w:val="26"/>
          <w:lang w:val="ru-RU"/>
        </w:rPr>
        <w:t xml:space="preserve">муниципального </w:t>
      </w:r>
      <w:r w:rsidR="00532FB2" w:rsidRPr="00532FB2">
        <w:rPr>
          <w:sz w:val="26"/>
          <w:szCs w:val="26"/>
          <w:lang w:val="ru-RU"/>
        </w:rPr>
        <w:t xml:space="preserve">округа Пермского края </w:t>
      </w:r>
      <w:r w:rsidR="000164FE" w:rsidRPr="00532FB2">
        <w:rPr>
          <w:sz w:val="26"/>
          <w:szCs w:val="26"/>
          <w:lang w:val="ru-RU"/>
        </w:rPr>
        <w:t>на 20</w:t>
      </w:r>
      <w:r w:rsidR="00532FB2" w:rsidRPr="00532FB2">
        <w:rPr>
          <w:sz w:val="26"/>
          <w:szCs w:val="26"/>
          <w:lang w:val="ru-RU"/>
        </w:rPr>
        <w:t>20</w:t>
      </w:r>
      <w:r w:rsidRPr="00532FB2">
        <w:rPr>
          <w:sz w:val="26"/>
          <w:szCs w:val="26"/>
          <w:lang w:val="ru-RU"/>
        </w:rPr>
        <w:t xml:space="preserve"> год и на плановый период 20</w:t>
      </w:r>
      <w:r w:rsidR="00D77243" w:rsidRPr="00532FB2">
        <w:rPr>
          <w:sz w:val="26"/>
          <w:szCs w:val="26"/>
          <w:lang w:val="ru-RU"/>
        </w:rPr>
        <w:t>2</w:t>
      </w:r>
      <w:r w:rsidR="00532FB2" w:rsidRPr="00532FB2">
        <w:rPr>
          <w:sz w:val="26"/>
          <w:szCs w:val="26"/>
          <w:lang w:val="ru-RU"/>
        </w:rPr>
        <w:t>1</w:t>
      </w:r>
      <w:r w:rsidRPr="00532FB2">
        <w:rPr>
          <w:sz w:val="26"/>
          <w:szCs w:val="26"/>
          <w:lang w:val="ru-RU"/>
        </w:rPr>
        <w:t xml:space="preserve"> и 20</w:t>
      </w:r>
      <w:r w:rsidR="00A7139F" w:rsidRPr="00532FB2">
        <w:rPr>
          <w:sz w:val="26"/>
          <w:szCs w:val="26"/>
          <w:lang w:val="ru-RU"/>
        </w:rPr>
        <w:t>2</w:t>
      </w:r>
      <w:r w:rsidR="00532FB2" w:rsidRPr="00532FB2">
        <w:rPr>
          <w:sz w:val="26"/>
          <w:szCs w:val="26"/>
          <w:lang w:val="ru-RU"/>
        </w:rPr>
        <w:t>2</w:t>
      </w:r>
      <w:r w:rsidRPr="00532FB2">
        <w:rPr>
          <w:sz w:val="26"/>
          <w:szCs w:val="26"/>
          <w:lang w:val="ru-RU"/>
        </w:rPr>
        <w:t xml:space="preserve"> годов» </w:t>
      </w:r>
      <w:r w:rsidR="001A4B52" w:rsidRPr="00532FB2">
        <w:rPr>
          <w:sz w:val="26"/>
          <w:szCs w:val="26"/>
          <w:lang w:val="ru-RU"/>
        </w:rPr>
        <w:t xml:space="preserve">(далее – Решение о бюджете) </w:t>
      </w:r>
      <w:r w:rsidRPr="00532FB2">
        <w:rPr>
          <w:sz w:val="26"/>
          <w:szCs w:val="26"/>
          <w:lang w:val="ru-RU"/>
        </w:rPr>
        <w:t>на 20</w:t>
      </w:r>
      <w:r w:rsidR="00532FB2" w:rsidRPr="00532FB2">
        <w:rPr>
          <w:sz w:val="26"/>
          <w:szCs w:val="26"/>
          <w:lang w:val="ru-RU"/>
        </w:rPr>
        <w:t>20</w:t>
      </w:r>
      <w:r w:rsidRPr="00532FB2">
        <w:rPr>
          <w:sz w:val="26"/>
          <w:szCs w:val="26"/>
          <w:lang w:val="ru-RU"/>
        </w:rPr>
        <w:t xml:space="preserve"> год утверждены доходы в сумме </w:t>
      </w:r>
      <w:r w:rsidR="00532FB2" w:rsidRPr="00532FB2">
        <w:rPr>
          <w:sz w:val="26"/>
          <w:szCs w:val="26"/>
          <w:lang w:val="ru-RU"/>
        </w:rPr>
        <w:t>450 487,6</w:t>
      </w:r>
      <w:r w:rsidRPr="00532FB2">
        <w:rPr>
          <w:sz w:val="26"/>
          <w:szCs w:val="26"/>
          <w:lang w:val="ru-RU"/>
        </w:rPr>
        <w:t xml:space="preserve"> тыс. руб., расходы </w:t>
      </w:r>
      <w:r w:rsidR="00F30F3D" w:rsidRPr="00532FB2">
        <w:rPr>
          <w:sz w:val="26"/>
          <w:szCs w:val="26"/>
          <w:lang w:val="ru-RU"/>
        </w:rPr>
        <w:t xml:space="preserve">– </w:t>
      </w:r>
      <w:r w:rsidRPr="00532FB2">
        <w:rPr>
          <w:sz w:val="26"/>
          <w:szCs w:val="26"/>
          <w:lang w:val="ru-RU"/>
        </w:rPr>
        <w:t>в</w:t>
      </w:r>
      <w:r w:rsidR="00F30F3D" w:rsidRPr="00532FB2">
        <w:rPr>
          <w:sz w:val="26"/>
          <w:szCs w:val="26"/>
          <w:lang w:val="ru-RU"/>
        </w:rPr>
        <w:t xml:space="preserve"> </w:t>
      </w:r>
      <w:r w:rsidRPr="00532FB2">
        <w:rPr>
          <w:sz w:val="26"/>
          <w:szCs w:val="26"/>
          <w:lang w:val="ru-RU"/>
        </w:rPr>
        <w:t xml:space="preserve">сумме </w:t>
      </w:r>
      <w:r w:rsidR="00532FB2" w:rsidRPr="00532FB2">
        <w:rPr>
          <w:sz w:val="26"/>
          <w:szCs w:val="26"/>
          <w:lang w:val="ru-RU"/>
        </w:rPr>
        <w:t>453 987,6</w:t>
      </w:r>
      <w:r w:rsidRPr="00532FB2">
        <w:rPr>
          <w:sz w:val="26"/>
          <w:szCs w:val="26"/>
          <w:lang w:val="ru-RU"/>
        </w:rPr>
        <w:t xml:space="preserve"> тыс. руб.</w:t>
      </w:r>
      <w:r w:rsidR="00F30F3D" w:rsidRPr="00532FB2">
        <w:rPr>
          <w:sz w:val="26"/>
          <w:szCs w:val="26"/>
          <w:lang w:val="ru-RU"/>
        </w:rPr>
        <w:t xml:space="preserve"> </w:t>
      </w:r>
      <w:r w:rsidR="00627C5E" w:rsidRPr="00532FB2">
        <w:rPr>
          <w:sz w:val="26"/>
          <w:szCs w:val="26"/>
          <w:lang w:val="ru-RU"/>
        </w:rPr>
        <w:t xml:space="preserve">с плановым </w:t>
      </w:r>
      <w:r w:rsidR="00B17EAB" w:rsidRPr="00532FB2">
        <w:rPr>
          <w:sz w:val="26"/>
          <w:szCs w:val="26"/>
          <w:lang w:val="ru-RU"/>
        </w:rPr>
        <w:t>дефицит</w:t>
      </w:r>
      <w:r w:rsidR="00627C5E" w:rsidRPr="00532FB2">
        <w:rPr>
          <w:sz w:val="26"/>
          <w:szCs w:val="26"/>
          <w:lang w:val="ru-RU"/>
        </w:rPr>
        <w:t xml:space="preserve">ом в сумме </w:t>
      </w:r>
      <w:r w:rsidR="00532FB2" w:rsidRPr="00532FB2">
        <w:rPr>
          <w:sz w:val="26"/>
          <w:szCs w:val="26"/>
          <w:lang w:val="ru-RU"/>
        </w:rPr>
        <w:t>3</w:t>
      </w:r>
      <w:r w:rsidR="00D77243" w:rsidRPr="00532FB2">
        <w:rPr>
          <w:sz w:val="26"/>
          <w:szCs w:val="26"/>
          <w:lang w:val="ru-RU"/>
        </w:rPr>
        <w:t> 500,0</w:t>
      </w:r>
      <w:r w:rsidR="00627C5E" w:rsidRPr="00532FB2">
        <w:rPr>
          <w:sz w:val="26"/>
          <w:szCs w:val="26"/>
          <w:lang w:val="ru-RU"/>
        </w:rPr>
        <w:t xml:space="preserve"> тыс. руб</w:t>
      </w:r>
      <w:r w:rsidR="00B17EAB" w:rsidRPr="00532FB2">
        <w:rPr>
          <w:sz w:val="26"/>
          <w:szCs w:val="26"/>
          <w:lang w:val="ru-RU"/>
        </w:rPr>
        <w:t>.</w:t>
      </w:r>
      <w:r w:rsidR="00A7139F" w:rsidRPr="00532FB2">
        <w:rPr>
          <w:sz w:val="26"/>
          <w:szCs w:val="26"/>
          <w:lang w:val="ru-RU"/>
        </w:rPr>
        <w:t xml:space="preserve"> </w:t>
      </w:r>
      <w:proofErr w:type="gramEnd"/>
    </w:p>
    <w:p w:rsidR="00A76980" w:rsidRPr="00E424C4" w:rsidRDefault="004027B3" w:rsidP="00256F7D">
      <w:pPr>
        <w:ind w:firstLine="720"/>
        <w:jc w:val="both"/>
        <w:rPr>
          <w:bCs/>
          <w:sz w:val="26"/>
          <w:szCs w:val="26"/>
          <w:lang w:val="ru-RU"/>
        </w:rPr>
      </w:pPr>
      <w:r w:rsidRPr="00E424C4">
        <w:rPr>
          <w:sz w:val="26"/>
          <w:szCs w:val="26"/>
          <w:lang w:val="ru-RU"/>
        </w:rPr>
        <w:t xml:space="preserve">В течение </w:t>
      </w:r>
      <w:r w:rsidR="00B17EAB" w:rsidRPr="00E424C4">
        <w:rPr>
          <w:sz w:val="26"/>
          <w:szCs w:val="26"/>
          <w:lang w:val="ru-RU"/>
        </w:rPr>
        <w:t xml:space="preserve">1 </w:t>
      </w:r>
      <w:r w:rsidR="00627C5E" w:rsidRPr="00E424C4">
        <w:rPr>
          <w:sz w:val="26"/>
          <w:szCs w:val="26"/>
          <w:lang w:val="ru-RU"/>
        </w:rPr>
        <w:t>полугодия 201</w:t>
      </w:r>
      <w:r w:rsidR="00D77243" w:rsidRPr="00E424C4">
        <w:rPr>
          <w:sz w:val="26"/>
          <w:szCs w:val="26"/>
          <w:lang w:val="ru-RU"/>
        </w:rPr>
        <w:t>9</w:t>
      </w:r>
      <w:r w:rsidR="00B17EAB" w:rsidRPr="00E424C4">
        <w:rPr>
          <w:sz w:val="26"/>
          <w:szCs w:val="26"/>
          <w:lang w:val="ru-RU"/>
        </w:rPr>
        <w:t xml:space="preserve"> года </w:t>
      </w:r>
      <w:r w:rsidRPr="00E424C4">
        <w:rPr>
          <w:sz w:val="26"/>
          <w:szCs w:val="26"/>
          <w:lang w:val="ru-RU"/>
        </w:rPr>
        <w:t xml:space="preserve">в бюджет </w:t>
      </w:r>
      <w:r w:rsidR="00532FB2" w:rsidRPr="00E424C4">
        <w:rPr>
          <w:sz w:val="26"/>
          <w:szCs w:val="26"/>
          <w:lang w:val="ru-RU"/>
        </w:rPr>
        <w:t>округ</w:t>
      </w:r>
      <w:r w:rsidRPr="00E424C4">
        <w:rPr>
          <w:sz w:val="26"/>
          <w:szCs w:val="26"/>
          <w:lang w:val="ru-RU"/>
        </w:rPr>
        <w:t xml:space="preserve">а </w:t>
      </w:r>
      <w:r w:rsidR="00532FB2" w:rsidRPr="00E424C4">
        <w:rPr>
          <w:sz w:val="26"/>
          <w:szCs w:val="26"/>
          <w:lang w:val="ru-RU"/>
        </w:rPr>
        <w:t>4</w:t>
      </w:r>
      <w:r w:rsidR="00B17EAB" w:rsidRPr="00E424C4">
        <w:rPr>
          <w:sz w:val="26"/>
          <w:szCs w:val="26"/>
          <w:lang w:val="ru-RU"/>
        </w:rPr>
        <w:t xml:space="preserve"> </w:t>
      </w:r>
      <w:r w:rsidR="00605DA4" w:rsidRPr="00E424C4">
        <w:rPr>
          <w:sz w:val="26"/>
          <w:szCs w:val="26"/>
          <w:lang w:val="ru-RU"/>
        </w:rPr>
        <w:t>раз</w:t>
      </w:r>
      <w:r w:rsidR="00532FB2" w:rsidRPr="00E424C4">
        <w:rPr>
          <w:sz w:val="26"/>
          <w:szCs w:val="26"/>
          <w:lang w:val="ru-RU"/>
        </w:rPr>
        <w:t>а</w:t>
      </w:r>
      <w:r w:rsidRPr="00E424C4">
        <w:rPr>
          <w:sz w:val="26"/>
          <w:szCs w:val="26"/>
          <w:lang w:val="ru-RU"/>
        </w:rPr>
        <w:t xml:space="preserve"> вносились изменения</w:t>
      </w:r>
      <w:r w:rsidR="000F47AD" w:rsidRPr="00E424C4">
        <w:rPr>
          <w:sz w:val="26"/>
          <w:szCs w:val="26"/>
          <w:lang w:val="ru-RU"/>
        </w:rPr>
        <w:t xml:space="preserve"> </w:t>
      </w:r>
      <w:r w:rsidR="00912D06" w:rsidRPr="00E424C4">
        <w:rPr>
          <w:sz w:val="26"/>
          <w:szCs w:val="26"/>
          <w:lang w:val="ru-RU"/>
        </w:rPr>
        <w:t xml:space="preserve">решением </w:t>
      </w:r>
      <w:r w:rsidR="00532FB2" w:rsidRPr="00E424C4">
        <w:rPr>
          <w:sz w:val="26"/>
          <w:szCs w:val="26"/>
          <w:lang w:val="ru-RU"/>
        </w:rPr>
        <w:t>Думы</w:t>
      </w:r>
      <w:r w:rsidR="00912D06" w:rsidRPr="00E424C4">
        <w:rPr>
          <w:sz w:val="26"/>
          <w:szCs w:val="26"/>
          <w:lang w:val="ru-RU"/>
        </w:rPr>
        <w:t xml:space="preserve"> </w:t>
      </w:r>
      <w:r w:rsidR="000F47AD" w:rsidRPr="00E424C4">
        <w:rPr>
          <w:sz w:val="26"/>
          <w:szCs w:val="26"/>
          <w:lang w:val="ru-RU"/>
        </w:rPr>
        <w:t>в связи с утверждением части остатков средств на начало финансового года</w:t>
      </w:r>
      <w:r w:rsidR="00991EDD" w:rsidRPr="00E424C4">
        <w:rPr>
          <w:sz w:val="26"/>
          <w:szCs w:val="26"/>
          <w:lang w:val="ru-RU"/>
        </w:rPr>
        <w:t xml:space="preserve"> </w:t>
      </w:r>
      <w:r w:rsidR="00B17EAB" w:rsidRPr="00E424C4">
        <w:rPr>
          <w:sz w:val="26"/>
          <w:szCs w:val="26"/>
          <w:lang w:val="ru-RU"/>
        </w:rPr>
        <w:t xml:space="preserve">и уточнением объема </w:t>
      </w:r>
      <w:r w:rsidR="00924D60" w:rsidRPr="00E424C4">
        <w:rPr>
          <w:sz w:val="26"/>
          <w:szCs w:val="26"/>
          <w:lang w:val="ru-RU"/>
        </w:rPr>
        <w:t xml:space="preserve">налоговых и </w:t>
      </w:r>
      <w:r w:rsidR="00004202" w:rsidRPr="00E424C4">
        <w:rPr>
          <w:sz w:val="26"/>
          <w:szCs w:val="26"/>
          <w:lang w:val="ru-RU"/>
        </w:rPr>
        <w:t>неналоговых доходов</w:t>
      </w:r>
      <w:r w:rsidR="00924D60" w:rsidRPr="00E424C4">
        <w:rPr>
          <w:sz w:val="26"/>
          <w:szCs w:val="26"/>
          <w:lang w:val="ru-RU"/>
        </w:rPr>
        <w:t>,</w:t>
      </w:r>
      <w:r w:rsidR="00004202" w:rsidRPr="00E424C4">
        <w:rPr>
          <w:sz w:val="26"/>
          <w:szCs w:val="26"/>
          <w:lang w:val="ru-RU"/>
        </w:rPr>
        <w:t xml:space="preserve"> </w:t>
      </w:r>
      <w:r w:rsidR="00B17EAB" w:rsidRPr="00E424C4">
        <w:rPr>
          <w:sz w:val="26"/>
          <w:szCs w:val="26"/>
          <w:lang w:val="ru-RU"/>
        </w:rPr>
        <w:t>безвозмездных поступлений</w:t>
      </w:r>
      <w:r w:rsidR="00912D06" w:rsidRPr="00E424C4">
        <w:rPr>
          <w:sz w:val="26"/>
          <w:szCs w:val="26"/>
          <w:lang w:val="ru-RU"/>
        </w:rPr>
        <w:t>. Кроме того,</w:t>
      </w:r>
      <w:r w:rsidR="0007554D" w:rsidRPr="00E424C4">
        <w:rPr>
          <w:sz w:val="26"/>
          <w:szCs w:val="26"/>
          <w:lang w:val="ru-RU"/>
        </w:rPr>
        <w:t xml:space="preserve"> приказами начальника </w:t>
      </w:r>
      <w:r w:rsidR="0007554D" w:rsidRPr="00E424C4">
        <w:rPr>
          <w:color w:val="000000"/>
          <w:sz w:val="26"/>
          <w:szCs w:val="26"/>
          <w:lang w:val="ru-RU"/>
        </w:rPr>
        <w:t>финансового управления</w:t>
      </w:r>
      <w:r w:rsidR="0007554D" w:rsidRPr="00E424C4">
        <w:rPr>
          <w:rStyle w:val="ae"/>
          <w:sz w:val="26"/>
          <w:szCs w:val="26"/>
        </w:rPr>
        <w:footnoteReference w:id="3"/>
      </w:r>
      <w:r w:rsidR="00912D06" w:rsidRPr="00E424C4">
        <w:rPr>
          <w:color w:val="000000"/>
          <w:sz w:val="26"/>
          <w:szCs w:val="26"/>
          <w:lang w:val="ru-RU"/>
        </w:rPr>
        <w:t xml:space="preserve"> вносились изменения в сводную бюджетную роспись. В</w:t>
      </w:r>
      <w:r w:rsidR="00A76980" w:rsidRPr="00E424C4">
        <w:rPr>
          <w:bCs/>
          <w:sz w:val="26"/>
          <w:szCs w:val="26"/>
          <w:lang w:val="ru-RU"/>
        </w:rPr>
        <w:t xml:space="preserve"> результате</w:t>
      </w:r>
      <w:r w:rsidR="00912D06" w:rsidRPr="00E424C4">
        <w:rPr>
          <w:bCs/>
          <w:sz w:val="26"/>
          <w:szCs w:val="26"/>
          <w:lang w:val="ru-RU"/>
        </w:rPr>
        <w:t xml:space="preserve"> на 20</w:t>
      </w:r>
      <w:r w:rsidR="00E424C4" w:rsidRPr="00E424C4">
        <w:rPr>
          <w:bCs/>
          <w:sz w:val="26"/>
          <w:szCs w:val="26"/>
          <w:lang w:val="ru-RU"/>
        </w:rPr>
        <w:t>20</w:t>
      </w:r>
      <w:r w:rsidR="00B244CF" w:rsidRPr="00E424C4">
        <w:rPr>
          <w:bCs/>
          <w:sz w:val="26"/>
          <w:szCs w:val="26"/>
          <w:lang w:val="ru-RU"/>
        </w:rPr>
        <w:t xml:space="preserve"> </w:t>
      </w:r>
      <w:r w:rsidR="00912D06" w:rsidRPr="00E424C4">
        <w:rPr>
          <w:bCs/>
          <w:sz w:val="26"/>
          <w:szCs w:val="26"/>
          <w:lang w:val="ru-RU"/>
        </w:rPr>
        <w:t>год</w:t>
      </w:r>
      <w:r w:rsidR="00A76980" w:rsidRPr="00E424C4">
        <w:rPr>
          <w:bCs/>
          <w:sz w:val="26"/>
          <w:szCs w:val="26"/>
          <w:lang w:val="ru-RU"/>
        </w:rPr>
        <w:t>:</w:t>
      </w:r>
    </w:p>
    <w:p w:rsidR="00A76980" w:rsidRPr="00E424C4" w:rsidRDefault="00A76980" w:rsidP="00256F7D">
      <w:pPr>
        <w:numPr>
          <w:ilvl w:val="0"/>
          <w:numId w:val="11"/>
        </w:numPr>
        <w:ind w:left="993" w:hanging="284"/>
        <w:jc w:val="both"/>
        <w:rPr>
          <w:sz w:val="26"/>
          <w:szCs w:val="26"/>
          <w:lang w:val="ru-RU"/>
        </w:rPr>
      </w:pPr>
      <w:r w:rsidRPr="00E424C4">
        <w:rPr>
          <w:sz w:val="26"/>
          <w:szCs w:val="26"/>
          <w:lang w:val="ru-RU"/>
        </w:rPr>
        <w:t xml:space="preserve">объем доходов увеличился на </w:t>
      </w:r>
      <w:r w:rsidR="00E424C4" w:rsidRPr="00E424C4">
        <w:rPr>
          <w:sz w:val="26"/>
          <w:szCs w:val="26"/>
          <w:lang w:val="ru-RU"/>
        </w:rPr>
        <w:t>40 040,6</w:t>
      </w:r>
      <w:r w:rsidRPr="00E424C4">
        <w:rPr>
          <w:sz w:val="26"/>
          <w:szCs w:val="26"/>
          <w:lang w:val="ru-RU"/>
        </w:rPr>
        <w:t xml:space="preserve"> тыс. руб. и составил </w:t>
      </w:r>
      <w:r w:rsidR="00E424C4" w:rsidRPr="00E424C4">
        <w:rPr>
          <w:sz w:val="26"/>
          <w:szCs w:val="26"/>
          <w:lang w:val="ru-RU"/>
        </w:rPr>
        <w:t>490 528,2</w:t>
      </w:r>
      <w:r w:rsidRPr="00E424C4">
        <w:rPr>
          <w:sz w:val="26"/>
          <w:szCs w:val="26"/>
          <w:lang w:val="ru-RU"/>
        </w:rPr>
        <w:t xml:space="preserve"> тыс. руб.;</w:t>
      </w:r>
    </w:p>
    <w:p w:rsidR="00A355F9" w:rsidRPr="00E424C4" w:rsidRDefault="00A76980" w:rsidP="00256F7D">
      <w:pPr>
        <w:numPr>
          <w:ilvl w:val="0"/>
          <w:numId w:val="11"/>
        </w:numPr>
        <w:ind w:left="993" w:hanging="284"/>
        <w:jc w:val="both"/>
        <w:rPr>
          <w:sz w:val="26"/>
          <w:szCs w:val="26"/>
          <w:lang w:val="ru-RU"/>
        </w:rPr>
      </w:pPr>
      <w:r w:rsidRPr="00E424C4">
        <w:rPr>
          <w:sz w:val="26"/>
          <w:szCs w:val="26"/>
          <w:lang w:val="ru-RU"/>
        </w:rPr>
        <w:t xml:space="preserve">объем расходов увеличился на </w:t>
      </w:r>
      <w:r w:rsidR="00E424C4" w:rsidRPr="00E424C4">
        <w:rPr>
          <w:sz w:val="26"/>
          <w:szCs w:val="26"/>
          <w:lang w:val="ru-RU"/>
        </w:rPr>
        <w:t>63 537,6</w:t>
      </w:r>
      <w:r w:rsidRPr="00E424C4">
        <w:rPr>
          <w:sz w:val="26"/>
          <w:szCs w:val="26"/>
          <w:lang w:val="ru-RU"/>
        </w:rPr>
        <w:t xml:space="preserve"> тыс. руб. и составил </w:t>
      </w:r>
      <w:r w:rsidR="00E424C4" w:rsidRPr="00E424C4">
        <w:rPr>
          <w:sz w:val="26"/>
          <w:szCs w:val="26"/>
          <w:lang w:val="ru-RU"/>
        </w:rPr>
        <w:t>517 525,2</w:t>
      </w:r>
      <w:r w:rsidR="00B4735C" w:rsidRPr="00E424C4">
        <w:rPr>
          <w:sz w:val="26"/>
          <w:szCs w:val="26"/>
          <w:lang w:val="ru-RU"/>
        </w:rPr>
        <w:t xml:space="preserve"> </w:t>
      </w:r>
      <w:r w:rsidR="00A355F9" w:rsidRPr="00E424C4">
        <w:rPr>
          <w:sz w:val="26"/>
          <w:szCs w:val="26"/>
          <w:lang w:val="ru-RU"/>
        </w:rPr>
        <w:t>тыс. руб.</w:t>
      </w:r>
    </w:p>
    <w:p w:rsidR="004B558D" w:rsidRPr="00DC5ED9" w:rsidRDefault="00A355F9" w:rsidP="00256F7D">
      <w:pPr>
        <w:numPr>
          <w:ilvl w:val="0"/>
          <w:numId w:val="11"/>
        </w:numPr>
        <w:ind w:left="993" w:hanging="284"/>
        <w:jc w:val="both"/>
        <w:rPr>
          <w:sz w:val="26"/>
          <w:szCs w:val="26"/>
          <w:lang w:val="ru-RU"/>
        </w:rPr>
      </w:pPr>
      <w:r w:rsidRPr="00DC5ED9">
        <w:rPr>
          <w:sz w:val="26"/>
          <w:szCs w:val="26"/>
          <w:lang w:val="ru-RU"/>
        </w:rPr>
        <w:t xml:space="preserve">объем дефицита увеличился на </w:t>
      </w:r>
      <w:r w:rsidR="00DC5ED9" w:rsidRPr="00DC5ED9">
        <w:rPr>
          <w:sz w:val="26"/>
          <w:szCs w:val="26"/>
          <w:lang w:val="ru-RU"/>
        </w:rPr>
        <w:t>23 497,0</w:t>
      </w:r>
      <w:r w:rsidRPr="00DC5ED9">
        <w:rPr>
          <w:sz w:val="26"/>
          <w:szCs w:val="26"/>
          <w:lang w:val="ru-RU"/>
        </w:rPr>
        <w:t xml:space="preserve"> тыс. руб. </w:t>
      </w:r>
      <w:r w:rsidR="00DB0399" w:rsidRPr="00DC5ED9">
        <w:rPr>
          <w:sz w:val="26"/>
          <w:szCs w:val="26"/>
          <w:lang w:val="ru-RU"/>
        </w:rPr>
        <w:t xml:space="preserve">и составил </w:t>
      </w:r>
      <w:r w:rsidR="00DC5ED9" w:rsidRPr="00DC5ED9">
        <w:rPr>
          <w:sz w:val="26"/>
          <w:szCs w:val="26"/>
          <w:lang w:val="ru-RU"/>
        </w:rPr>
        <w:t>26 997,0</w:t>
      </w:r>
      <w:r w:rsidR="00912D06" w:rsidRPr="00DC5ED9">
        <w:rPr>
          <w:sz w:val="26"/>
          <w:szCs w:val="26"/>
          <w:lang w:val="ru-RU"/>
        </w:rPr>
        <w:t xml:space="preserve"> </w:t>
      </w:r>
      <w:r w:rsidR="004B558D" w:rsidRPr="00DC5ED9">
        <w:rPr>
          <w:sz w:val="26"/>
          <w:szCs w:val="26"/>
          <w:lang w:val="ru-RU"/>
        </w:rPr>
        <w:t>тыс. руб.</w:t>
      </w:r>
    </w:p>
    <w:p w:rsidR="00FD2D92" w:rsidRPr="00DC5ED9" w:rsidRDefault="00D35C24" w:rsidP="00256F7D">
      <w:pPr>
        <w:ind w:firstLine="720"/>
        <w:jc w:val="both"/>
        <w:rPr>
          <w:sz w:val="26"/>
          <w:szCs w:val="26"/>
          <w:lang w:val="ru-RU"/>
        </w:rPr>
      </w:pPr>
      <w:r w:rsidRPr="00DC5ED9">
        <w:rPr>
          <w:sz w:val="26"/>
          <w:szCs w:val="26"/>
          <w:lang w:val="ru-RU"/>
        </w:rPr>
        <w:t>Источниками погашения планируемого дефицита бюджета (</w:t>
      </w:r>
      <w:r w:rsidR="00DC5ED9" w:rsidRPr="00DC5ED9">
        <w:rPr>
          <w:sz w:val="26"/>
          <w:szCs w:val="26"/>
          <w:lang w:val="ru-RU"/>
        </w:rPr>
        <w:t>26 997,0</w:t>
      </w:r>
      <w:r w:rsidR="00521A94" w:rsidRPr="00DC5ED9">
        <w:rPr>
          <w:sz w:val="26"/>
          <w:szCs w:val="26"/>
          <w:lang w:val="ru-RU"/>
        </w:rPr>
        <w:t xml:space="preserve"> </w:t>
      </w:r>
      <w:r w:rsidRPr="00DC5ED9">
        <w:rPr>
          <w:sz w:val="26"/>
          <w:szCs w:val="26"/>
          <w:lang w:val="ru-RU"/>
        </w:rPr>
        <w:t xml:space="preserve">тыс. руб.) предусматривались остатки средств на счетах бюджета </w:t>
      </w:r>
      <w:r w:rsidR="00DC5ED9" w:rsidRPr="00DC5ED9">
        <w:rPr>
          <w:sz w:val="26"/>
          <w:szCs w:val="26"/>
          <w:lang w:val="ru-RU"/>
        </w:rPr>
        <w:t>округ</w:t>
      </w:r>
      <w:r w:rsidRPr="00DC5ED9">
        <w:rPr>
          <w:sz w:val="26"/>
          <w:szCs w:val="26"/>
          <w:lang w:val="ru-RU"/>
        </w:rPr>
        <w:t xml:space="preserve">а. В течение </w:t>
      </w:r>
      <w:r w:rsidR="00521A94" w:rsidRPr="00DC5ED9">
        <w:rPr>
          <w:sz w:val="26"/>
          <w:szCs w:val="26"/>
          <w:lang w:val="ru-RU"/>
        </w:rPr>
        <w:t>отчетного периода</w:t>
      </w:r>
      <w:r w:rsidRPr="00DC5ED9">
        <w:rPr>
          <w:sz w:val="26"/>
          <w:szCs w:val="26"/>
          <w:lang w:val="ru-RU"/>
        </w:rPr>
        <w:t xml:space="preserve"> запланированный объем дефицита бюджета не превышал предельных значений, установленных статьей 92</w:t>
      </w:r>
      <w:r w:rsidR="00E0682E" w:rsidRPr="00DC5ED9">
        <w:rPr>
          <w:sz w:val="26"/>
          <w:szCs w:val="26"/>
          <w:lang w:val="ru-RU"/>
        </w:rPr>
        <w:t>.1</w:t>
      </w:r>
      <w:r w:rsidRPr="00DC5ED9">
        <w:rPr>
          <w:sz w:val="26"/>
          <w:szCs w:val="26"/>
          <w:lang w:val="ru-RU"/>
        </w:rPr>
        <w:t xml:space="preserve"> БК</w:t>
      </w:r>
      <w:r w:rsidR="00912D06" w:rsidRPr="00DC5ED9">
        <w:rPr>
          <w:sz w:val="26"/>
          <w:szCs w:val="26"/>
          <w:lang w:val="ru-RU"/>
        </w:rPr>
        <w:t xml:space="preserve"> </w:t>
      </w:r>
      <w:r w:rsidRPr="00DC5ED9">
        <w:rPr>
          <w:sz w:val="26"/>
          <w:szCs w:val="26"/>
          <w:lang w:val="ru-RU"/>
        </w:rPr>
        <w:t>РФ</w:t>
      </w:r>
      <w:r w:rsidRPr="00DC5ED9">
        <w:rPr>
          <w:bCs/>
          <w:iCs/>
          <w:sz w:val="26"/>
          <w:szCs w:val="26"/>
          <w:lang w:val="ru-RU"/>
        </w:rPr>
        <w:t>.</w:t>
      </w:r>
      <w:r w:rsidR="00B52CBD" w:rsidRPr="00DC5ED9">
        <w:rPr>
          <w:bCs/>
          <w:iCs/>
          <w:sz w:val="26"/>
          <w:szCs w:val="26"/>
          <w:lang w:val="ru-RU"/>
        </w:rPr>
        <w:t xml:space="preserve"> </w:t>
      </w:r>
      <w:r w:rsidR="00FD2D92" w:rsidRPr="00DC5ED9">
        <w:rPr>
          <w:sz w:val="26"/>
          <w:szCs w:val="26"/>
          <w:lang w:val="ru-RU"/>
        </w:rPr>
        <w:t xml:space="preserve">Фактически за 1 </w:t>
      </w:r>
      <w:r w:rsidR="00521A94" w:rsidRPr="00DC5ED9">
        <w:rPr>
          <w:sz w:val="26"/>
          <w:szCs w:val="26"/>
          <w:lang w:val="ru-RU"/>
        </w:rPr>
        <w:t>полугодие</w:t>
      </w:r>
      <w:r w:rsidR="00FD2D92" w:rsidRPr="00DC5ED9">
        <w:rPr>
          <w:sz w:val="26"/>
          <w:szCs w:val="26"/>
          <w:lang w:val="ru-RU"/>
        </w:rPr>
        <w:t xml:space="preserve"> бюджет исполнен с </w:t>
      </w:r>
      <w:r w:rsidR="002F3C62" w:rsidRPr="00DC5ED9">
        <w:rPr>
          <w:sz w:val="26"/>
          <w:szCs w:val="26"/>
          <w:lang w:val="ru-RU"/>
        </w:rPr>
        <w:t>де</w:t>
      </w:r>
      <w:r w:rsidR="00FD2D92" w:rsidRPr="00DC5ED9">
        <w:rPr>
          <w:sz w:val="26"/>
          <w:szCs w:val="26"/>
          <w:lang w:val="ru-RU"/>
        </w:rPr>
        <w:t xml:space="preserve">фицитом, который составил </w:t>
      </w:r>
      <w:r w:rsidR="00DC5ED9" w:rsidRPr="00DC5ED9">
        <w:rPr>
          <w:sz w:val="26"/>
          <w:szCs w:val="26"/>
          <w:lang w:val="ru-RU"/>
        </w:rPr>
        <w:t>13 606,9</w:t>
      </w:r>
      <w:r w:rsidR="00FD2D92" w:rsidRPr="00DC5ED9">
        <w:rPr>
          <w:sz w:val="26"/>
          <w:szCs w:val="26"/>
          <w:lang w:val="ru-RU"/>
        </w:rPr>
        <w:t xml:space="preserve"> тыс. руб.</w:t>
      </w:r>
    </w:p>
    <w:p w:rsidR="00FF1900" w:rsidRPr="00DC5ED9" w:rsidRDefault="00DC5ED9" w:rsidP="00DC5ED9">
      <w:pPr>
        <w:tabs>
          <w:tab w:val="left" w:pos="7175"/>
        </w:tabs>
        <w:rPr>
          <w:b/>
          <w:sz w:val="26"/>
          <w:szCs w:val="26"/>
          <w:lang w:val="ru-RU"/>
        </w:rPr>
      </w:pPr>
      <w:r w:rsidRPr="00DC5ED9">
        <w:rPr>
          <w:b/>
          <w:sz w:val="26"/>
          <w:szCs w:val="26"/>
          <w:lang w:val="ru-RU"/>
        </w:rPr>
        <w:tab/>
      </w:r>
    </w:p>
    <w:p w:rsidR="00A05FAB" w:rsidRPr="00DC5ED9" w:rsidRDefault="00CA751C" w:rsidP="00256F7D">
      <w:pPr>
        <w:jc w:val="center"/>
        <w:rPr>
          <w:b/>
          <w:sz w:val="26"/>
          <w:szCs w:val="26"/>
          <w:lang w:val="ru-RU"/>
        </w:rPr>
      </w:pPr>
      <w:r>
        <w:rPr>
          <w:b/>
          <w:sz w:val="26"/>
          <w:szCs w:val="26"/>
          <w:lang w:val="ru-RU"/>
        </w:rPr>
        <w:t xml:space="preserve">2. </w:t>
      </w:r>
      <w:r w:rsidR="00A05FAB" w:rsidRPr="00DC5ED9">
        <w:rPr>
          <w:b/>
          <w:sz w:val="26"/>
          <w:szCs w:val="26"/>
          <w:lang w:val="ru-RU"/>
        </w:rPr>
        <w:t>Доходы</w:t>
      </w:r>
      <w:r>
        <w:rPr>
          <w:b/>
          <w:sz w:val="26"/>
          <w:szCs w:val="26"/>
          <w:lang w:val="ru-RU"/>
        </w:rPr>
        <w:t xml:space="preserve"> бюджета округа</w:t>
      </w:r>
    </w:p>
    <w:p w:rsidR="00A05FAB" w:rsidRPr="00DC5ED9" w:rsidRDefault="00A05FAB" w:rsidP="00256F7D">
      <w:pPr>
        <w:jc w:val="center"/>
        <w:rPr>
          <w:b/>
          <w:sz w:val="26"/>
          <w:szCs w:val="26"/>
          <w:lang w:val="ru-RU"/>
        </w:rPr>
      </w:pPr>
    </w:p>
    <w:p w:rsidR="00A05FAB" w:rsidRPr="00DC5ED9" w:rsidRDefault="00A05FAB" w:rsidP="00256F7D">
      <w:pPr>
        <w:ind w:firstLine="720"/>
        <w:jc w:val="both"/>
        <w:rPr>
          <w:sz w:val="26"/>
          <w:szCs w:val="26"/>
          <w:lang w:val="ru-RU"/>
        </w:rPr>
      </w:pPr>
      <w:proofErr w:type="gramStart"/>
      <w:r w:rsidRPr="00DC5ED9">
        <w:rPr>
          <w:sz w:val="26"/>
          <w:szCs w:val="26"/>
          <w:lang w:val="ru-RU"/>
        </w:rPr>
        <w:t>Первоначальный план на 20</w:t>
      </w:r>
      <w:r w:rsidR="00DC5ED9" w:rsidRPr="00DC5ED9">
        <w:rPr>
          <w:sz w:val="26"/>
          <w:szCs w:val="26"/>
          <w:lang w:val="ru-RU"/>
        </w:rPr>
        <w:t>20</w:t>
      </w:r>
      <w:r w:rsidRPr="00DC5ED9">
        <w:rPr>
          <w:sz w:val="26"/>
          <w:szCs w:val="26"/>
          <w:lang w:val="ru-RU"/>
        </w:rPr>
        <w:t xml:space="preserve"> год по доходам утвержден в сумме </w:t>
      </w:r>
      <w:r w:rsidR="00DC5ED9" w:rsidRPr="00DC5ED9">
        <w:rPr>
          <w:sz w:val="26"/>
          <w:szCs w:val="26"/>
          <w:lang w:val="ru-RU"/>
        </w:rPr>
        <w:t xml:space="preserve">450 487,6 </w:t>
      </w:r>
      <w:r w:rsidRPr="00DC5ED9">
        <w:rPr>
          <w:sz w:val="26"/>
          <w:szCs w:val="26"/>
          <w:lang w:val="ru-RU"/>
        </w:rPr>
        <w:t xml:space="preserve">тыс. руб., уточненный план составил </w:t>
      </w:r>
      <w:r w:rsidR="00DC5ED9" w:rsidRPr="00DC5ED9">
        <w:rPr>
          <w:sz w:val="26"/>
          <w:szCs w:val="26"/>
          <w:lang w:val="ru-RU"/>
        </w:rPr>
        <w:t>490 528,2</w:t>
      </w:r>
      <w:r w:rsidR="00851E44" w:rsidRPr="00DC5ED9">
        <w:rPr>
          <w:sz w:val="26"/>
          <w:szCs w:val="26"/>
          <w:lang w:val="ru-RU"/>
        </w:rPr>
        <w:t xml:space="preserve"> </w:t>
      </w:r>
      <w:r w:rsidRPr="00DC5ED9">
        <w:rPr>
          <w:sz w:val="26"/>
          <w:szCs w:val="26"/>
          <w:lang w:val="ru-RU"/>
        </w:rPr>
        <w:t xml:space="preserve">тыс. руб. План на 1 </w:t>
      </w:r>
      <w:r w:rsidR="00851E44" w:rsidRPr="00DC5ED9">
        <w:rPr>
          <w:sz w:val="26"/>
          <w:szCs w:val="26"/>
          <w:lang w:val="ru-RU"/>
        </w:rPr>
        <w:t xml:space="preserve">полугодие </w:t>
      </w:r>
      <w:r w:rsidRPr="00DC5ED9">
        <w:rPr>
          <w:sz w:val="26"/>
          <w:szCs w:val="26"/>
          <w:lang w:val="ru-RU"/>
        </w:rPr>
        <w:t xml:space="preserve">утвержден в сумме </w:t>
      </w:r>
      <w:r w:rsidR="00DC5ED9" w:rsidRPr="00DC5ED9">
        <w:rPr>
          <w:sz w:val="26"/>
          <w:szCs w:val="26"/>
          <w:lang w:val="ru-RU"/>
        </w:rPr>
        <w:t>208 884,2</w:t>
      </w:r>
      <w:r w:rsidRPr="00DC5ED9">
        <w:rPr>
          <w:sz w:val="26"/>
          <w:szCs w:val="26"/>
          <w:lang w:val="ru-RU"/>
        </w:rPr>
        <w:t xml:space="preserve"> тыс. руб. Фактически поступили доходы в сумме </w:t>
      </w:r>
      <w:r w:rsidR="00DC5ED9" w:rsidRPr="00DC5ED9">
        <w:rPr>
          <w:sz w:val="26"/>
          <w:szCs w:val="26"/>
          <w:lang w:val="ru-RU"/>
        </w:rPr>
        <w:t>200 170,8</w:t>
      </w:r>
      <w:r w:rsidRPr="00DC5ED9">
        <w:rPr>
          <w:sz w:val="26"/>
          <w:szCs w:val="26"/>
          <w:lang w:val="ru-RU"/>
        </w:rPr>
        <w:t xml:space="preserve"> тыс. руб., что составило </w:t>
      </w:r>
      <w:r w:rsidR="00DC5ED9" w:rsidRPr="00DC5ED9">
        <w:rPr>
          <w:sz w:val="26"/>
          <w:szCs w:val="26"/>
          <w:lang w:val="ru-RU"/>
        </w:rPr>
        <w:t>95,8</w:t>
      </w:r>
      <w:r w:rsidRPr="00DC5ED9">
        <w:rPr>
          <w:sz w:val="26"/>
          <w:szCs w:val="26"/>
          <w:lang w:val="ru-RU"/>
        </w:rPr>
        <w:t xml:space="preserve">% исполнения плана 1 </w:t>
      </w:r>
      <w:r w:rsidR="00851E44" w:rsidRPr="00DC5ED9">
        <w:rPr>
          <w:sz w:val="26"/>
          <w:szCs w:val="26"/>
          <w:lang w:val="ru-RU"/>
        </w:rPr>
        <w:t>полугодия</w:t>
      </w:r>
      <w:r w:rsidRPr="00DC5ED9">
        <w:rPr>
          <w:sz w:val="26"/>
          <w:szCs w:val="26"/>
          <w:lang w:val="ru-RU"/>
        </w:rPr>
        <w:t xml:space="preserve">, </w:t>
      </w:r>
      <w:r w:rsidR="00DC5ED9" w:rsidRPr="00DC5ED9">
        <w:rPr>
          <w:sz w:val="26"/>
          <w:szCs w:val="26"/>
          <w:lang w:val="ru-RU"/>
        </w:rPr>
        <w:t>44,4</w:t>
      </w:r>
      <w:r w:rsidRPr="00DC5ED9">
        <w:rPr>
          <w:sz w:val="26"/>
          <w:szCs w:val="26"/>
          <w:lang w:val="ru-RU"/>
        </w:rPr>
        <w:t xml:space="preserve">% исполнения первоначального и </w:t>
      </w:r>
      <w:r w:rsidR="00DC5ED9" w:rsidRPr="00DC5ED9">
        <w:rPr>
          <w:sz w:val="26"/>
          <w:szCs w:val="26"/>
          <w:lang w:val="ru-RU"/>
        </w:rPr>
        <w:t>40,8</w:t>
      </w:r>
      <w:r w:rsidRPr="00DC5ED9">
        <w:rPr>
          <w:sz w:val="26"/>
          <w:szCs w:val="26"/>
          <w:lang w:val="ru-RU"/>
        </w:rPr>
        <w:t xml:space="preserve">% исполнения уточненного годового плана. </w:t>
      </w:r>
      <w:proofErr w:type="gramEnd"/>
    </w:p>
    <w:p w:rsidR="00A56CB8" w:rsidRPr="009400E6" w:rsidRDefault="00A05FAB" w:rsidP="00A56CB8">
      <w:pPr>
        <w:ind w:firstLine="720"/>
        <w:jc w:val="both"/>
        <w:rPr>
          <w:sz w:val="26"/>
          <w:szCs w:val="26"/>
          <w:highlight w:val="yellow"/>
          <w:lang w:val="ru-RU"/>
        </w:rPr>
      </w:pPr>
      <w:r w:rsidRPr="00A56CB8">
        <w:rPr>
          <w:sz w:val="26"/>
          <w:szCs w:val="26"/>
          <w:lang w:val="ru-RU"/>
        </w:rPr>
        <w:t>По сравнению с аналогичным периодом прошлого года</w:t>
      </w:r>
      <w:r w:rsidR="00D355DA" w:rsidRPr="00A56CB8">
        <w:rPr>
          <w:rStyle w:val="ae"/>
          <w:sz w:val="26"/>
          <w:szCs w:val="26"/>
          <w:lang w:val="ru-RU"/>
        </w:rPr>
        <w:footnoteReference w:id="4"/>
      </w:r>
      <w:r w:rsidRPr="00A56CB8">
        <w:rPr>
          <w:sz w:val="26"/>
          <w:szCs w:val="26"/>
          <w:lang w:val="ru-RU"/>
        </w:rPr>
        <w:t xml:space="preserve"> (</w:t>
      </w:r>
      <w:r w:rsidR="00911455" w:rsidRPr="00A56CB8">
        <w:rPr>
          <w:sz w:val="26"/>
          <w:szCs w:val="26"/>
          <w:lang w:val="ru-RU"/>
        </w:rPr>
        <w:t>198</w:t>
      </w:r>
      <w:r w:rsidR="00911455" w:rsidRPr="00A56CB8">
        <w:rPr>
          <w:sz w:val="26"/>
          <w:szCs w:val="26"/>
        </w:rPr>
        <w:t> </w:t>
      </w:r>
      <w:r w:rsidR="00911455" w:rsidRPr="00A56CB8">
        <w:rPr>
          <w:sz w:val="26"/>
          <w:szCs w:val="26"/>
          <w:lang w:val="ru-RU"/>
        </w:rPr>
        <w:t>133,9</w:t>
      </w:r>
      <w:r w:rsidRPr="00A56CB8">
        <w:rPr>
          <w:sz w:val="26"/>
          <w:szCs w:val="26"/>
          <w:lang w:val="ru-RU"/>
        </w:rPr>
        <w:t xml:space="preserve"> тыс. руб.), поступление доходов в текущем году </w:t>
      </w:r>
      <w:r w:rsidR="00386DF8" w:rsidRPr="00A56CB8">
        <w:rPr>
          <w:sz w:val="26"/>
          <w:szCs w:val="26"/>
          <w:lang w:val="ru-RU"/>
        </w:rPr>
        <w:t>у</w:t>
      </w:r>
      <w:r w:rsidR="00911455" w:rsidRPr="00A56CB8">
        <w:rPr>
          <w:sz w:val="26"/>
          <w:szCs w:val="26"/>
          <w:lang w:val="ru-RU"/>
        </w:rPr>
        <w:t>в</w:t>
      </w:r>
      <w:r w:rsidR="00386DF8" w:rsidRPr="00A56CB8">
        <w:rPr>
          <w:sz w:val="26"/>
          <w:szCs w:val="26"/>
          <w:lang w:val="ru-RU"/>
        </w:rPr>
        <w:t>е</w:t>
      </w:r>
      <w:r w:rsidR="00911455" w:rsidRPr="00A56CB8">
        <w:rPr>
          <w:sz w:val="26"/>
          <w:szCs w:val="26"/>
          <w:lang w:val="ru-RU"/>
        </w:rPr>
        <w:t>личи</w:t>
      </w:r>
      <w:r w:rsidR="00386DF8" w:rsidRPr="00A56CB8">
        <w:rPr>
          <w:sz w:val="26"/>
          <w:szCs w:val="26"/>
          <w:lang w:val="ru-RU"/>
        </w:rPr>
        <w:t xml:space="preserve">лось </w:t>
      </w:r>
      <w:r w:rsidRPr="00A56CB8">
        <w:rPr>
          <w:sz w:val="26"/>
          <w:szCs w:val="26"/>
          <w:lang w:val="ru-RU"/>
        </w:rPr>
        <w:t xml:space="preserve">на </w:t>
      </w:r>
      <w:r w:rsidR="00911455" w:rsidRPr="00A56CB8">
        <w:rPr>
          <w:sz w:val="26"/>
          <w:szCs w:val="26"/>
          <w:lang w:val="ru-RU"/>
        </w:rPr>
        <w:t>2 036,9</w:t>
      </w:r>
      <w:r w:rsidR="00386DF8" w:rsidRPr="00A56CB8">
        <w:rPr>
          <w:sz w:val="26"/>
          <w:szCs w:val="26"/>
          <w:lang w:val="ru-RU"/>
        </w:rPr>
        <w:t xml:space="preserve"> </w:t>
      </w:r>
      <w:r w:rsidRPr="00A56CB8">
        <w:rPr>
          <w:sz w:val="26"/>
          <w:szCs w:val="26"/>
          <w:lang w:val="ru-RU"/>
        </w:rPr>
        <w:t xml:space="preserve">тыс. руб. или на </w:t>
      </w:r>
      <w:r w:rsidR="00911455" w:rsidRPr="00A56CB8">
        <w:rPr>
          <w:sz w:val="26"/>
          <w:szCs w:val="26"/>
          <w:lang w:val="ru-RU"/>
        </w:rPr>
        <w:t>1,0</w:t>
      </w:r>
      <w:r w:rsidRPr="00A56CB8">
        <w:rPr>
          <w:sz w:val="26"/>
          <w:szCs w:val="26"/>
          <w:lang w:val="ru-RU"/>
        </w:rPr>
        <w:t xml:space="preserve">%. </w:t>
      </w:r>
      <w:r w:rsidR="00911455" w:rsidRPr="00A56CB8">
        <w:rPr>
          <w:sz w:val="26"/>
          <w:szCs w:val="26"/>
          <w:lang w:val="ru-RU"/>
        </w:rPr>
        <w:br/>
      </w:r>
      <w:r w:rsidR="004C234E" w:rsidRPr="00A56CB8">
        <w:rPr>
          <w:sz w:val="26"/>
          <w:szCs w:val="26"/>
          <w:lang w:val="ru-RU"/>
        </w:rPr>
        <w:t>Сниж</w:t>
      </w:r>
      <w:r w:rsidR="009437FB" w:rsidRPr="00A56CB8">
        <w:rPr>
          <w:sz w:val="26"/>
          <w:szCs w:val="26"/>
          <w:lang w:val="ru-RU"/>
        </w:rPr>
        <w:t xml:space="preserve">ение произошло за счет </w:t>
      </w:r>
      <w:r w:rsidR="00A56CB8" w:rsidRPr="00A56CB8">
        <w:rPr>
          <w:sz w:val="26"/>
          <w:szCs w:val="26"/>
          <w:lang w:val="ru-RU"/>
        </w:rPr>
        <w:t xml:space="preserve">роста безвозмездных поступлений и одновременного </w:t>
      </w:r>
      <w:r w:rsidR="00847A3E" w:rsidRPr="00A56CB8">
        <w:rPr>
          <w:sz w:val="26"/>
          <w:szCs w:val="26"/>
          <w:lang w:val="ru-RU"/>
        </w:rPr>
        <w:t xml:space="preserve">сокращения </w:t>
      </w:r>
      <w:r w:rsidR="009437FB" w:rsidRPr="00A56CB8">
        <w:rPr>
          <w:sz w:val="26"/>
          <w:szCs w:val="26"/>
          <w:lang w:val="ru-RU"/>
        </w:rPr>
        <w:t xml:space="preserve">поступлений </w:t>
      </w:r>
      <w:r w:rsidR="00A56CB8" w:rsidRPr="00A56CB8">
        <w:rPr>
          <w:sz w:val="26"/>
          <w:szCs w:val="26"/>
          <w:lang w:val="ru-RU"/>
        </w:rPr>
        <w:t xml:space="preserve">налоговых и </w:t>
      </w:r>
      <w:r w:rsidR="009437FB" w:rsidRPr="00A56CB8">
        <w:rPr>
          <w:sz w:val="26"/>
          <w:szCs w:val="26"/>
          <w:lang w:val="ru-RU"/>
        </w:rPr>
        <w:t xml:space="preserve">неналоговых </w:t>
      </w:r>
      <w:r w:rsidR="00847A3E" w:rsidRPr="00A56CB8">
        <w:rPr>
          <w:sz w:val="26"/>
          <w:szCs w:val="26"/>
          <w:lang w:val="ru-RU"/>
        </w:rPr>
        <w:t>д</w:t>
      </w:r>
      <w:r w:rsidR="009437FB" w:rsidRPr="00A56CB8">
        <w:rPr>
          <w:sz w:val="26"/>
          <w:szCs w:val="26"/>
          <w:lang w:val="ru-RU"/>
        </w:rPr>
        <w:t>оходов</w:t>
      </w:r>
      <w:r w:rsidR="00A56CB8" w:rsidRPr="00A56CB8">
        <w:rPr>
          <w:sz w:val="26"/>
          <w:szCs w:val="26"/>
          <w:lang w:val="ru-RU"/>
        </w:rPr>
        <w:t>.</w:t>
      </w:r>
      <w:r w:rsidR="00A56CB8" w:rsidRPr="009400E6">
        <w:rPr>
          <w:sz w:val="26"/>
          <w:szCs w:val="26"/>
          <w:highlight w:val="yellow"/>
          <w:lang w:val="ru-RU"/>
        </w:rPr>
        <w:t xml:space="preserve"> </w:t>
      </w:r>
    </w:p>
    <w:p w:rsidR="00A05FAB" w:rsidRPr="00156987" w:rsidRDefault="00A05FAB" w:rsidP="00256F7D">
      <w:pPr>
        <w:ind w:firstLine="720"/>
        <w:jc w:val="both"/>
        <w:rPr>
          <w:sz w:val="26"/>
          <w:szCs w:val="26"/>
          <w:lang w:val="ru-RU"/>
        </w:rPr>
      </w:pPr>
      <w:r w:rsidRPr="007529C5">
        <w:rPr>
          <w:sz w:val="26"/>
          <w:szCs w:val="26"/>
          <w:lang w:val="ru-RU"/>
        </w:rPr>
        <w:t>Посту</w:t>
      </w:r>
      <w:r w:rsidR="00474501" w:rsidRPr="007529C5">
        <w:rPr>
          <w:sz w:val="26"/>
          <w:szCs w:val="26"/>
          <w:lang w:val="ru-RU"/>
        </w:rPr>
        <w:t xml:space="preserve">пление доходов за 1 </w:t>
      </w:r>
      <w:r w:rsidR="00EF3F86" w:rsidRPr="007529C5">
        <w:rPr>
          <w:sz w:val="26"/>
          <w:szCs w:val="26"/>
          <w:lang w:val="ru-RU"/>
        </w:rPr>
        <w:t>полугодие</w:t>
      </w:r>
      <w:r w:rsidR="00474501" w:rsidRPr="007529C5">
        <w:rPr>
          <w:sz w:val="26"/>
          <w:szCs w:val="26"/>
          <w:lang w:val="ru-RU"/>
        </w:rPr>
        <w:t xml:space="preserve"> 20</w:t>
      </w:r>
      <w:r w:rsidR="00DC5ED9" w:rsidRPr="007529C5">
        <w:rPr>
          <w:sz w:val="26"/>
          <w:szCs w:val="26"/>
          <w:lang w:val="ru-RU"/>
        </w:rPr>
        <w:t>20</w:t>
      </w:r>
      <w:r w:rsidRPr="007529C5">
        <w:rPr>
          <w:sz w:val="26"/>
          <w:szCs w:val="26"/>
          <w:lang w:val="ru-RU"/>
        </w:rPr>
        <w:t xml:space="preserve"> </w:t>
      </w:r>
      <w:r w:rsidRPr="00156987">
        <w:rPr>
          <w:sz w:val="26"/>
          <w:szCs w:val="26"/>
          <w:lang w:val="ru-RU"/>
        </w:rPr>
        <w:t>года произошло за счет:</w:t>
      </w:r>
    </w:p>
    <w:p w:rsidR="00A05FAB" w:rsidRPr="00156987" w:rsidRDefault="00A05FAB" w:rsidP="00256F7D">
      <w:pPr>
        <w:ind w:firstLine="720"/>
        <w:jc w:val="both"/>
        <w:rPr>
          <w:sz w:val="26"/>
          <w:szCs w:val="26"/>
          <w:lang w:val="ru-RU"/>
        </w:rPr>
      </w:pPr>
      <w:r w:rsidRPr="00156987">
        <w:rPr>
          <w:sz w:val="26"/>
          <w:szCs w:val="26"/>
          <w:lang w:val="ru-RU"/>
        </w:rPr>
        <w:t xml:space="preserve">- налоговых доходов – </w:t>
      </w:r>
      <w:r w:rsidR="007529C5" w:rsidRPr="00156987">
        <w:rPr>
          <w:sz w:val="26"/>
          <w:szCs w:val="26"/>
          <w:lang w:val="ru-RU"/>
        </w:rPr>
        <w:t>16 994,1</w:t>
      </w:r>
      <w:r w:rsidRPr="00156987">
        <w:rPr>
          <w:sz w:val="26"/>
          <w:szCs w:val="26"/>
          <w:lang w:val="ru-RU"/>
        </w:rPr>
        <w:t xml:space="preserve"> тыс. руб.</w:t>
      </w:r>
      <w:r w:rsidR="0026264D" w:rsidRPr="00156987">
        <w:rPr>
          <w:sz w:val="26"/>
          <w:szCs w:val="26"/>
          <w:lang w:val="ru-RU"/>
        </w:rPr>
        <w:t xml:space="preserve"> или </w:t>
      </w:r>
      <w:r w:rsidR="00156987" w:rsidRPr="00156987">
        <w:rPr>
          <w:sz w:val="26"/>
          <w:szCs w:val="26"/>
          <w:lang w:val="ru-RU"/>
        </w:rPr>
        <w:t>8,5</w:t>
      </w:r>
      <w:r w:rsidR="0026264D" w:rsidRPr="00156987">
        <w:rPr>
          <w:sz w:val="26"/>
          <w:szCs w:val="26"/>
          <w:lang w:val="ru-RU"/>
        </w:rPr>
        <w:t>% от общего объема поступлений</w:t>
      </w:r>
      <w:r w:rsidRPr="00156987">
        <w:rPr>
          <w:sz w:val="26"/>
          <w:szCs w:val="26"/>
          <w:lang w:val="ru-RU"/>
        </w:rPr>
        <w:t>;</w:t>
      </w:r>
    </w:p>
    <w:p w:rsidR="00A05FAB" w:rsidRPr="00156987" w:rsidRDefault="00A05FAB" w:rsidP="00256F7D">
      <w:pPr>
        <w:ind w:firstLine="720"/>
        <w:jc w:val="both"/>
        <w:rPr>
          <w:sz w:val="26"/>
          <w:szCs w:val="26"/>
          <w:lang w:val="ru-RU"/>
        </w:rPr>
      </w:pPr>
      <w:r w:rsidRPr="00156987">
        <w:rPr>
          <w:sz w:val="26"/>
          <w:szCs w:val="26"/>
          <w:lang w:val="ru-RU"/>
        </w:rPr>
        <w:t xml:space="preserve">- неналоговых доходов – </w:t>
      </w:r>
      <w:r w:rsidR="007529C5" w:rsidRPr="00156987">
        <w:rPr>
          <w:sz w:val="26"/>
          <w:szCs w:val="26"/>
          <w:lang w:val="ru-RU"/>
        </w:rPr>
        <w:t>13 003,5</w:t>
      </w:r>
      <w:r w:rsidR="000D2C6B" w:rsidRPr="00156987">
        <w:rPr>
          <w:sz w:val="26"/>
          <w:szCs w:val="26"/>
          <w:lang w:val="ru-RU"/>
        </w:rPr>
        <w:t xml:space="preserve"> </w:t>
      </w:r>
      <w:r w:rsidRPr="00156987">
        <w:rPr>
          <w:sz w:val="26"/>
          <w:szCs w:val="26"/>
          <w:lang w:val="ru-RU"/>
        </w:rPr>
        <w:t>тыс. руб.</w:t>
      </w:r>
      <w:r w:rsidR="0026264D" w:rsidRPr="00156987">
        <w:rPr>
          <w:sz w:val="26"/>
          <w:szCs w:val="26"/>
          <w:lang w:val="ru-RU"/>
        </w:rPr>
        <w:t xml:space="preserve"> или </w:t>
      </w:r>
      <w:r w:rsidR="00156987" w:rsidRPr="00156987">
        <w:rPr>
          <w:sz w:val="26"/>
          <w:szCs w:val="26"/>
          <w:lang w:val="ru-RU"/>
        </w:rPr>
        <w:t>6,5</w:t>
      </w:r>
      <w:r w:rsidR="0026264D" w:rsidRPr="00156987">
        <w:rPr>
          <w:sz w:val="26"/>
          <w:szCs w:val="26"/>
          <w:lang w:val="ru-RU"/>
        </w:rPr>
        <w:t>% от общего объема поступлений</w:t>
      </w:r>
      <w:r w:rsidRPr="00156987">
        <w:rPr>
          <w:sz w:val="26"/>
          <w:szCs w:val="26"/>
          <w:lang w:val="ru-RU"/>
        </w:rPr>
        <w:t xml:space="preserve">; </w:t>
      </w:r>
    </w:p>
    <w:p w:rsidR="00156987" w:rsidRPr="008000D4" w:rsidRDefault="00A05FAB" w:rsidP="00156987">
      <w:pPr>
        <w:ind w:firstLine="720"/>
        <w:jc w:val="both"/>
        <w:rPr>
          <w:sz w:val="26"/>
          <w:szCs w:val="26"/>
          <w:highlight w:val="yellow"/>
          <w:lang w:val="ru-RU"/>
        </w:rPr>
      </w:pPr>
      <w:r w:rsidRPr="00156987">
        <w:rPr>
          <w:sz w:val="26"/>
          <w:szCs w:val="26"/>
          <w:lang w:val="ru-RU"/>
        </w:rPr>
        <w:t xml:space="preserve">- безвозмездных поступлений – </w:t>
      </w:r>
      <w:r w:rsidR="007529C5" w:rsidRPr="00156987">
        <w:rPr>
          <w:sz w:val="26"/>
          <w:szCs w:val="26"/>
          <w:lang w:val="ru-RU"/>
        </w:rPr>
        <w:t>170 173,2</w:t>
      </w:r>
      <w:r w:rsidRPr="00156987">
        <w:rPr>
          <w:sz w:val="26"/>
          <w:szCs w:val="26"/>
          <w:lang w:val="ru-RU"/>
        </w:rPr>
        <w:t xml:space="preserve"> тыс. руб.</w:t>
      </w:r>
      <w:r w:rsidR="0026264D" w:rsidRPr="00156987">
        <w:rPr>
          <w:sz w:val="26"/>
          <w:szCs w:val="26"/>
          <w:lang w:val="ru-RU"/>
        </w:rPr>
        <w:t xml:space="preserve"> или </w:t>
      </w:r>
      <w:r w:rsidR="00156987" w:rsidRPr="00156987">
        <w:rPr>
          <w:sz w:val="26"/>
          <w:szCs w:val="26"/>
          <w:lang w:val="ru-RU"/>
        </w:rPr>
        <w:t>85,0</w:t>
      </w:r>
      <w:r w:rsidR="0026264D" w:rsidRPr="00156987">
        <w:rPr>
          <w:sz w:val="26"/>
          <w:szCs w:val="26"/>
          <w:lang w:val="ru-RU"/>
        </w:rPr>
        <w:t>% от общего объема поступлений.</w:t>
      </w:r>
      <w:r w:rsidR="00847A3E" w:rsidRPr="00156987">
        <w:rPr>
          <w:sz w:val="26"/>
          <w:szCs w:val="26"/>
          <w:lang w:val="ru-RU"/>
        </w:rPr>
        <w:t xml:space="preserve"> </w:t>
      </w:r>
    </w:p>
    <w:p w:rsidR="00362690" w:rsidRPr="00696ABD" w:rsidRDefault="00362690" w:rsidP="00256F7D">
      <w:pPr>
        <w:ind w:firstLine="720"/>
        <w:jc w:val="both"/>
        <w:rPr>
          <w:sz w:val="26"/>
          <w:szCs w:val="26"/>
          <w:lang w:val="ru-RU"/>
        </w:rPr>
      </w:pPr>
      <w:r w:rsidRPr="00E26242">
        <w:rPr>
          <w:sz w:val="26"/>
          <w:szCs w:val="26"/>
          <w:lang w:val="ru-RU"/>
        </w:rPr>
        <w:t xml:space="preserve">Согласно предоставленной информации (форма № </w:t>
      </w:r>
      <w:r w:rsidR="00E26242" w:rsidRPr="00E26242">
        <w:rPr>
          <w:sz w:val="26"/>
          <w:szCs w:val="26"/>
          <w:lang w:val="ru-RU"/>
        </w:rPr>
        <w:t>6</w:t>
      </w:r>
      <w:r w:rsidRPr="00E26242">
        <w:rPr>
          <w:sz w:val="26"/>
          <w:szCs w:val="26"/>
          <w:lang w:val="ru-RU"/>
        </w:rPr>
        <w:t xml:space="preserve">) ожидаемое исполнение </w:t>
      </w:r>
      <w:r w:rsidRPr="00696ABD">
        <w:rPr>
          <w:sz w:val="26"/>
          <w:szCs w:val="26"/>
          <w:lang w:val="ru-RU"/>
        </w:rPr>
        <w:t>доходной части бюджета на 20</w:t>
      </w:r>
      <w:r w:rsidR="00F94758" w:rsidRPr="00696ABD">
        <w:rPr>
          <w:sz w:val="26"/>
          <w:szCs w:val="26"/>
          <w:lang w:val="ru-RU"/>
        </w:rPr>
        <w:t>20</w:t>
      </w:r>
      <w:r w:rsidRPr="00696ABD">
        <w:rPr>
          <w:sz w:val="26"/>
          <w:szCs w:val="26"/>
          <w:lang w:val="ru-RU"/>
        </w:rPr>
        <w:t xml:space="preserve"> год по сравнению с первоначальным планом у</w:t>
      </w:r>
      <w:r w:rsidR="007449DE" w:rsidRPr="00696ABD">
        <w:rPr>
          <w:sz w:val="26"/>
          <w:szCs w:val="26"/>
          <w:lang w:val="ru-RU"/>
        </w:rPr>
        <w:t xml:space="preserve">величится </w:t>
      </w:r>
      <w:r w:rsidRPr="00696ABD">
        <w:rPr>
          <w:sz w:val="26"/>
          <w:szCs w:val="26"/>
          <w:lang w:val="ru-RU"/>
        </w:rPr>
        <w:t xml:space="preserve">на </w:t>
      </w:r>
      <w:r w:rsidR="00671273" w:rsidRPr="00696ABD">
        <w:rPr>
          <w:sz w:val="26"/>
          <w:szCs w:val="26"/>
          <w:lang w:val="ru-RU"/>
        </w:rPr>
        <w:t>38 190,8</w:t>
      </w:r>
      <w:r w:rsidRPr="00696ABD">
        <w:rPr>
          <w:sz w:val="26"/>
          <w:szCs w:val="26"/>
          <w:lang w:val="ru-RU"/>
        </w:rPr>
        <w:t xml:space="preserve"> тыс. руб. или на </w:t>
      </w:r>
      <w:r w:rsidR="00671273" w:rsidRPr="00696ABD">
        <w:rPr>
          <w:sz w:val="26"/>
          <w:szCs w:val="26"/>
          <w:lang w:val="ru-RU"/>
        </w:rPr>
        <w:t>8</w:t>
      </w:r>
      <w:r w:rsidR="009841C3" w:rsidRPr="00696ABD">
        <w:rPr>
          <w:sz w:val="26"/>
          <w:szCs w:val="26"/>
          <w:lang w:val="ru-RU"/>
        </w:rPr>
        <w:t>,5</w:t>
      </w:r>
      <w:r w:rsidRPr="00696ABD">
        <w:rPr>
          <w:sz w:val="26"/>
          <w:szCs w:val="26"/>
          <w:lang w:val="ru-RU"/>
        </w:rPr>
        <w:t>%. Ожидаемое исполнение доходной части бюджета</w:t>
      </w:r>
      <w:r w:rsidR="009841C3" w:rsidRPr="00696ABD">
        <w:rPr>
          <w:sz w:val="26"/>
          <w:szCs w:val="26"/>
          <w:lang w:val="ru-RU"/>
        </w:rPr>
        <w:t xml:space="preserve"> (без учета сумм возврата остатков прошлых лет</w:t>
      </w:r>
      <w:r w:rsidR="009841C3" w:rsidRPr="00696ABD">
        <w:rPr>
          <w:rStyle w:val="ae"/>
          <w:sz w:val="26"/>
          <w:szCs w:val="26"/>
        </w:rPr>
        <w:footnoteReference w:id="5"/>
      </w:r>
      <w:r w:rsidR="009841C3" w:rsidRPr="00696ABD">
        <w:rPr>
          <w:sz w:val="26"/>
          <w:szCs w:val="26"/>
          <w:lang w:val="ru-RU"/>
        </w:rPr>
        <w:t xml:space="preserve">) </w:t>
      </w:r>
      <w:r w:rsidRPr="00696ABD">
        <w:rPr>
          <w:sz w:val="26"/>
          <w:szCs w:val="26"/>
          <w:lang w:val="ru-RU"/>
        </w:rPr>
        <w:t xml:space="preserve">прогнозируется </w:t>
      </w:r>
      <w:r w:rsidR="0004741F" w:rsidRPr="00696ABD">
        <w:rPr>
          <w:sz w:val="26"/>
          <w:szCs w:val="26"/>
          <w:lang w:val="ru-RU"/>
        </w:rPr>
        <w:t xml:space="preserve">с </w:t>
      </w:r>
      <w:r w:rsidR="0004741F" w:rsidRPr="00696ABD">
        <w:rPr>
          <w:sz w:val="26"/>
          <w:szCs w:val="26"/>
          <w:lang w:val="ru-RU"/>
        </w:rPr>
        <w:lastRenderedPageBreak/>
        <w:t>небольшим превышением</w:t>
      </w:r>
      <w:r w:rsidRPr="00696ABD">
        <w:rPr>
          <w:sz w:val="26"/>
          <w:szCs w:val="26"/>
          <w:lang w:val="ru-RU"/>
        </w:rPr>
        <w:t xml:space="preserve"> уточненн</w:t>
      </w:r>
      <w:r w:rsidR="0004741F" w:rsidRPr="00696ABD">
        <w:rPr>
          <w:sz w:val="26"/>
          <w:szCs w:val="26"/>
          <w:lang w:val="ru-RU"/>
        </w:rPr>
        <w:t>ых бюджетных назначений</w:t>
      </w:r>
      <w:r w:rsidR="00671273" w:rsidRPr="00696ABD">
        <w:rPr>
          <w:sz w:val="26"/>
          <w:szCs w:val="26"/>
          <w:lang w:val="ru-RU"/>
        </w:rPr>
        <w:t>. Ожидаемые поступления налоговых и неналоговых доходов планируются на уровне 100,8%.</w:t>
      </w:r>
    </w:p>
    <w:p w:rsidR="00A45B7C" w:rsidRPr="00FB5C26" w:rsidRDefault="00F9186E" w:rsidP="00256F7D">
      <w:pPr>
        <w:ind w:firstLine="720"/>
        <w:jc w:val="both"/>
        <w:rPr>
          <w:sz w:val="26"/>
          <w:szCs w:val="26"/>
          <w:lang w:val="ru-RU"/>
        </w:rPr>
      </w:pPr>
      <w:r w:rsidRPr="00FB5C26">
        <w:rPr>
          <w:sz w:val="26"/>
          <w:szCs w:val="26"/>
          <w:lang w:val="ru-RU"/>
        </w:rPr>
        <w:t xml:space="preserve">Собственные доходы муниципального </w:t>
      </w:r>
      <w:r w:rsidR="00F94758" w:rsidRPr="00FB5C26">
        <w:rPr>
          <w:sz w:val="26"/>
          <w:szCs w:val="26"/>
          <w:lang w:val="ru-RU"/>
        </w:rPr>
        <w:t>округа</w:t>
      </w:r>
      <w:r w:rsidRPr="00FB5C26">
        <w:rPr>
          <w:sz w:val="26"/>
          <w:szCs w:val="26"/>
          <w:lang w:val="ru-RU"/>
        </w:rPr>
        <w:t xml:space="preserve"> (согласно статье 47 БК РФ это налоговые доходы, неналоговые доходы, доходы, полученные в виде безвозмездных поступлений, за исключением субвенций) поступили в объеме </w:t>
      </w:r>
      <w:r w:rsidR="002D7BF2" w:rsidRPr="00FB5C26">
        <w:rPr>
          <w:sz w:val="26"/>
          <w:szCs w:val="26"/>
          <w:lang w:val="ru-RU"/>
        </w:rPr>
        <w:t>121 202,4</w:t>
      </w:r>
      <w:r w:rsidRPr="00FB5C26">
        <w:rPr>
          <w:sz w:val="26"/>
          <w:szCs w:val="26"/>
          <w:lang w:val="ru-RU"/>
        </w:rPr>
        <w:t xml:space="preserve"> тыс. руб., что составило </w:t>
      </w:r>
      <w:r w:rsidR="00FB5C26" w:rsidRPr="00FB5C26">
        <w:rPr>
          <w:sz w:val="26"/>
          <w:szCs w:val="26"/>
          <w:lang w:val="ru-RU"/>
        </w:rPr>
        <w:t>60,5</w:t>
      </w:r>
      <w:r w:rsidRPr="00FB5C26">
        <w:rPr>
          <w:sz w:val="26"/>
          <w:szCs w:val="26"/>
          <w:lang w:val="ru-RU"/>
        </w:rPr>
        <w:t xml:space="preserve">% от общего объема поступивших доходов и </w:t>
      </w:r>
      <w:r w:rsidR="00FB5C26" w:rsidRPr="00FB5C26">
        <w:rPr>
          <w:sz w:val="26"/>
          <w:szCs w:val="26"/>
          <w:lang w:val="ru-RU"/>
        </w:rPr>
        <w:t>98,5</w:t>
      </w:r>
      <w:r w:rsidRPr="00FB5C26">
        <w:rPr>
          <w:sz w:val="26"/>
          <w:szCs w:val="26"/>
          <w:lang w:val="ru-RU"/>
        </w:rPr>
        <w:t xml:space="preserve">% исполнения плана 1 </w:t>
      </w:r>
      <w:r w:rsidR="00362690" w:rsidRPr="00FB5C26">
        <w:rPr>
          <w:sz w:val="26"/>
          <w:szCs w:val="26"/>
          <w:lang w:val="ru-RU"/>
        </w:rPr>
        <w:t>полугодия</w:t>
      </w:r>
      <w:r w:rsidR="004A397B" w:rsidRPr="00FB5C26">
        <w:rPr>
          <w:sz w:val="26"/>
          <w:szCs w:val="26"/>
          <w:lang w:val="ru-RU"/>
        </w:rPr>
        <w:t xml:space="preserve"> по собственным доходам</w:t>
      </w:r>
      <w:r w:rsidRPr="00FB5C26">
        <w:rPr>
          <w:sz w:val="26"/>
          <w:szCs w:val="26"/>
          <w:lang w:val="ru-RU"/>
        </w:rPr>
        <w:t xml:space="preserve">. </w:t>
      </w:r>
    </w:p>
    <w:p w:rsidR="00F9186E" w:rsidRPr="00FB5C26" w:rsidRDefault="00F9186E" w:rsidP="00256F7D">
      <w:pPr>
        <w:ind w:firstLine="720"/>
        <w:jc w:val="both"/>
        <w:rPr>
          <w:sz w:val="26"/>
          <w:szCs w:val="26"/>
          <w:lang w:val="ru-RU"/>
        </w:rPr>
      </w:pPr>
      <w:r w:rsidRPr="00FB5C26">
        <w:rPr>
          <w:sz w:val="26"/>
          <w:szCs w:val="26"/>
          <w:lang w:val="ru-RU"/>
        </w:rPr>
        <w:t>По сравнению с тем же периодом прошлого года (</w:t>
      </w:r>
      <w:r w:rsidR="00FB5C26" w:rsidRPr="00FB5C26">
        <w:rPr>
          <w:sz w:val="26"/>
          <w:szCs w:val="26"/>
          <w:lang w:val="ru-RU"/>
        </w:rPr>
        <w:t>117 712,6</w:t>
      </w:r>
      <w:r w:rsidR="00A45B7C" w:rsidRPr="00FB5C26">
        <w:rPr>
          <w:sz w:val="26"/>
          <w:szCs w:val="26"/>
          <w:lang w:val="ru-RU"/>
        </w:rPr>
        <w:t xml:space="preserve"> </w:t>
      </w:r>
      <w:r w:rsidRPr="00FB5C26">
        <w:rPr>
          <w:sz w:val="26"/>
          <w:szCs w:val="26"/>
          <w:lang w:val="ru-RU"/>
        </w:rPr>
        <w:t xml:space="preserve">тыс. руб.) данный показатель </w:t>
      </w:r>
      <w:r w:rsidR="00FB5C26" w:rsidRPr="00FB5C26">
        <w:rPr>
          <w:sz w:val="26"/>
          <w:szCs w:val="26"/>
          <w:lang w:val="ru-RU"/>
        </w:rPr>
        <w:t>увелич</w:t>
      </w:r>
      <w:r w:rsidRPr="00FB5C26">
        <w:rPr>
          <w:sz w:val="26"/>
          <w:szCs w:val="26"/>
          <w:lang w:val="ru-RU"/>
        </w:rPr>
        <w:t xml:space="preserve">ился на </w:t>
      </w:r>
      <w:r w:rsidR="00FB5C26" w:rsidRPr="00FB5C26">
        <w:rPr>
          <w:sz w:val="26"/>
          <w:szCs w:val="26"/>
          <w:lang w:val="ru-RU"/>
        </w:rPr>
        <w:t>3 489,9</w:t>
      </w:r>
      <w:r w:rsidRPr="00FB5C26">
        <w:rPr>
          <w:sz w:val="26"/>
          <w:szCs w:val="26"/>
          <w:lang w:val="ru-RU"/>
        </w:rPr>
        <w:t xml:space="preserve"> тыс. руб. или на </w:t>
      </w:r>
      <w:r w:rsidR="00FB5C26" w:rsidRPr="00FB5C26">
        <w:rPr>
          <w:sz w:val="26"/>
          <w:szCs w:val="26"/>
          <w:lang w:val="ru-RU"/>
        </w:rPr>
        <w:t>3,0</w:t>
      </w:r>
      <w:r w:rsidRPr="00FB5C26">
        <w:rPr>
          <w:sz w:val="26"/>
          <w:szCs w:val="26"/>
          <w:lang w:val="ru-RU"/>
        </w:rPr>
        <w:t xml:space="preserve">%. </w:t>
      </w:r>
    </w:p>
    <w:p w:rsidR="00DB112A" w:rsidRPr="00F94758" w:rsidRDefault="00DB112A" w:rsidP="00256F7D">
      <w:pPr>
        <w:jc w:val="both"/>
        <w:rPr>
          <w:sz w:val="26"/>
          <w:szCs w:val="26"/>
          <w:lang w:val="ru-RU"/>
        </w:rPr>
      </w:pPr>
    </w:p>
    <w:p w:rsidR="009F13A5" w:rsidRPr="00F94758" w:rsidRDefault="00CA751C" w:rsidP="00256F7D">
      <w:pPr>
        <w:jc w:val="center"/>
        <w:rPr>
          <w:b/>
          <w:sz w:val="26"/>
          <w:szCs w:val="26"/>
          <w:lang w:val="ru-RU"/>
        </w:rPr>
      </w:pPr>
      <w:r>
        <w:rPr>
          <w:b/>
          <w:sz w:val="26"/>
          <w:szCs w:val="26"/>
          <w:lang w:val="ru-RU"/>
        </w:rPr>
        <w:t xml:space="preserve">2.1. </w:t>
      </w:r>
      <w:r w:rsidR="009F13A5" w:rsidRPr="00F94758">
        <w:rPr>
          <w:b/>
          <w:sz w:val="26"/>
          <w:szCs w:val="26"/>
          <w:lang w:val="ru-RU"/>
        </w:rPr>
        <w:t>Налоговые доходы</w:t>
      </w:r>
    </w:p>
    <w:p w:rsidR="007A3E71" w:rsidRPr="00F94758" w:rsidRDefault="007A3E71" w:rsidP="00256F7D">
      <w:pPr>
        <w:jc w:val="center"/>
        <w:rPr>
          <w:b/>
          <w:sz w:val="26"/>
          <w:szCs w:val="26"/>
          <w:lang w:val="ru-RU"/>
        </w:rPr>
      </w:pPr>
    </w:p>
    <w:p w:rsidR="006C6277" w:rsidRPr="00F46051" w:rsidRDefault="006C6277" w:rsidP="00256F7D">
      <w:pPr>
        <w:ind w:firstLine="720"/>
        <w:jc w:val="both"/>
        <w:rPr>
          <w:sz w:val="26"/>
          <w:szCs w:val="26"/>
          <w:lang w:val="ru-RU"/>
        </w:rPr>
      </w:pPr>
      <w:proofErr w:type="gramStart"/>
      <w:r w:rsidRPr="00F46051">
        <w:rPr>
          <w:sz w:val="26"/>
          <w:szCs w:val="26"/>
          <w:lang w:val="ru-RU"/>
        </w:rPr>
        <w:t xml:space="preserve">Первоначальным </w:t>
      </w:r>
      <w:r w:rsidR="00845EF1" w:rsidRPr="00F46051">
        <w:rPr>
          <w:sz w:val="26"/>
          <w:szCs w:val="26"/>
          <w:lang w:val="ru-RU"/>
        </w:rPr>
        <w:t xml:space="preserve">и уточненным </w:t>
      </w:r>
      <w:r w:rsidRPr="00F46051">
        <w:rPr>
          <w:sz w:val="26"/>
          <w:szCs w:val="26"/>
          <w:lang w:val="ru-RU"/>
        </w:rPr>
        <w:t>планом на 20</w:t>
      </w:r>
      <w:r w:rsidR="00F94758" w:rsidRPr="00F46051">
        <w:rPr>
          <w:sz w:val="26"/>
          <w:szCs w:val="26"/>
          <w:lang w:val="ru-RU"/>
        </w:rPr>
        <w:t>20</w:t>
      </w:r>
      <w:r w:rsidRPr="00F46051">
        <w:rPr>
          <w:sz w:val="26"/>
          <w:szCs w:val="26"/>
          <w:lang w:val="ru-RU"/>
        </w:rPr>
        <w:t xml:space="preserve"> год налоговые доходы утверждены в сумме </w:t>
      </w:r>
      <w:r w:rsidR="00F94758" w:rsidRPr="00F46051">
        <w:rPr>
          <w:sz w:val="26"/>
          <w:szCs w:val="26"/>
          <w:lang w:val="ru-RU"/>
        </w:rPr>
        <w:t>44 344,7</w:t>
      </w:r>
      <w:r w:rsidRPr="00F46051">
        <w:rPr>
          <w:sz w:val="26"/>
          <w:szCs w:val="26"/>
          <w:lang w:val="ru-RU"/>
        </w:rPr>
        <w:t xml:space="preserve"> тыс. руб., план на 1 </w:t>
      </w:r>
      <w:r w:rsidR="00D5421F" w:rsidRPr="00F46051">
        <w:rPr>
          <w:sz w:val="26"/>
          <w:szCs w:val="26"/>
          <w:lang w:val="ru-RU"/>
        </w:rPr>
        <w:t>полугодие</w:t>
      </w:r>
      <w:r w:rsidRPr="00F46051">
        <w:rPr>
          <w:sz w:val="26"/>
          <w:szCs w:val="26"/>
          <w:lang w:val="ru-RU"/>
        </w:rPr>
        <w:t xml:space="preserve"> утвержден в сумме </w:t>
      </w:r>
      <w:r w:rsidR="00F46051" w:rsidRPr="00F46051">
        <w:rPr>
          <w:sz w:val="26"/>
          <w:szCs w:val="26"/>
          <w:lang w:val="ru-RU"/>
        </w:rPr>
        <w:t>16 765,8</w:t>
      </w:r>
      <w:r w:rsidRPr="00F46051">
        <w:rPr>
          <w:sz w:val="26"/>
          <w:szCs w:val="26"/>
          <w:lang w:val="ru-RU"/>
        </w:rPr>
        <w:t xml:space="preserve"> тыс. руб.</w:t>
      </w:r>
      <w:r w:rsidR="00CF4334" w:rsidRPr="00F46051">
        <w:rPr>
          <w:sz w:val="26"/>
          <w:szCs w:val="26"/>
          <w:lang w:val="ru-RU"/>
        </w:rPr>
        <w:t xml:space="preserve"> Ф</w:t>
      </w:r>
      <w:r w:rsidRPr="00F46051">
        <w:rPr>
          <w:sz w:val="26"/>
          <w:szCs w:val="26"/>
          <w:lang w:val="ru-RU"/>
        </w:rPr>
        <w:t xml:space="preserve">актически за отчетный период </w:t>
      </w:r>
      <w:r w:rsidR="0026098D" w:rsidRPr="00F46051">
        <w:rPr>
          <w:sz w:val="26"/>
          <w:szCs w:val="26"/>
          <w:lang w:val="ru-RU"/>
        </w:rPr>
        <w:t>текущего</w:t>
      </w:r>
      <w:r w:rsidRPr="00F46051">
        <w:rPr>
          <w:sz w:val="26"/>
          <w:szCs w:val="26"/>
          <w:lang w:val="ru-RU"/>
        </w:rPr>
        <w:t xml:space="preserve"> года получено налоговых доходов в сумме </w:t>
      </w:r>
      <w:r w:rsidR="00F46051" w:rsidRPr="00F46051">
        <w:rPr>
          <w:sz w:val="26"/>
          <w:szCs w:val="26"/>
          <w:lang w:val="ru-RU"/>
        </w:rPr>
        <w:t>16 994,1</w:t>
      </w:r>
      <w:r w:rsidRPr="00F46051">
        <w:rPr>
          <w:sz w:val="26"/>
          <w:szCs w:val="26"/>
          <w:lang w:val="ru-RU"/>
        </w:rPr>
        <w:t xml:space="preserve"> тыс. руб., что составило </w:t>
      </w:r>
      <w:r w:rsidR="00F46051" w:rsidRPr="00F46051">
        <w:rPr>
          <w:sz w:val="26"/>
          <w:szCs w:val="26"/>
          <w:lang w:val="ru-RU"/>
        </w:rPr>
        <w:t>38,3</w:t>
      </w:r>
      <w:r w:rsidRPr="00F46051">
        <w:rPr>
          <w:sz w:val="26"/>
          <w:szCs w:val="26"/>
          <w:lang w:val="ru-RU"/>
        </w:rPr>
        <w:t xml:space="preserve">% исполнения первоначального </w:t>
      </w:r>
      <w:r w:rsidR="00F46051" w:rsidRPr="00F46051">
        <w:rPr>
          <w:sz w:val="26"/>
          <w:szCs w:val="26"/>
          <w:lang w:val="ru-RU"/>
        </w:rPr>
        <w:t xml:space="preserve">и </w:t>
      </w:r>
      <w:r w:rsidRPr="00F46051">
        <w:rPr>
          <w:sz w:val="26"/>
          <w:szCs w:val="26"/>
          <w:lang w:val="ru-RU"/>
        </w:rPr>
        <w:t xml:space="preserve">уточненного годового плана и </w:t>
      </w:r>
      <w:r w:rsidR="00F46051" w:rsidRPr="00F46051">
        <w:rPr>
          <w:sz w:val="26"/>
          <w:szCs w:val="26"/>
          <w:lang w:val="ru-RU"/>
        </w:rPr>
        <w:t>101,4</w:t>
      </w:r>
      <w:r w:rsidRPr="00F46051">
        <w:rPr>
          <w:sz w:val="26"/>
          <w:szCs w:val="26"/>
          <w:lang w:val="ru-RU"/>
        </w:rPr>
        <w:t xml:space="preserve">% исполнения плана 1 </w:t>
      </w:r>
      <w:r w:rsidR="00D5421F" w:rsidRPr="00F46051">
        <w:rPr>
          <w:sz w:val="26"/>
          <w:szCs w:val="26"/>
          <w:lang w:val="ru-RU"/>
        </w:rPr>
        <w:t>полугодия</w:t>
      </w:r>
      <w:r w:rsidRPr="00F46051">
        <w:rPr>
          <w:sz w:val="26"/>
          <w:szCs w:val="26"/>
          <w:lang w:val="ru-RU"/>
        </w:rPr>
        <w:t>.</w:t>
      </w:r>
      <w:proofErr w:type="gramEnd"/>
    </w:p>
    <w:p w:rsidR="00CF4334" w:rsidRPr="008000D4" w:rsidRDefault="00CF4334" w:rsidP="00256F7D">
      <w:pPr>
        <w:jc w:val="both"/>
        <w:rPr>
          <w:sz w:val="26"/>
          <w:szCs w:val="26"/>
          <w:highlight w:val="yellow"/>
          <w:lang w:val="ru-RU"/>
        </w:rPr>
      </w:pPr>
    </w:p>
    <w:p w:rsidR="006C6277" w:rsidRPr="008000D4" w:rsidRDefault="005B53BA" w:rsidP="00256F7D">
      <w:pPr>
        <w:jc w:val="both"/>
        <w:rPr>
          <w:szCs w:val="26"/>
          <w:highlight w:val="yellow"/>
          <w:lang w:val="ru-RU"/>
        </w:rPr>
      </w:pPr>
      <w:r>
        <w:rPr>
          <w:noProof/>
          <w:lang w:val="ru-RU" w:eastAsia="ru-RU"/>
        </w:rPr>
        <w:drawing>
          <wp:inline distT="0" distB="0" distL="0" distR="0" wp14:anchorId="0493D9D4" wp14:editId="3224B090">
            <wp:extent cx="6114553" cy="1343770"/>
            <wp:effectExtent l="0" t="0" r="19685" b="279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6277" w:rsidRPr="007529C5" w:rsidRDefault="006C6277" w:rsidP="00256F7D">
      <w:pPr>
        <w:jc w:val="center"/>
        <w:rPr>
          <w:b/>
          <w:sz w:val="22"/>
          <w:lang w:val="ru-RU"/>
        </w:rPr>
      </w:pPr>
      <w:r w:rsidRPr="007529C5">
        <w:rPr>
          <w:b/>
          <w:sz w:val="22"/>
          <w:lang w:val="ru-RU"/>
        </w:rPr>
        <w:t>Рис.</w:t>
      </w:r>
      <w:r w:rsidR="00B71A21">
        <w:rPr>
          <w:b/>
          <w:sz w:val="22"/>
          <w:lang w:val="ru-RU"/>
        </w:rPr>
        <w:t>1</w:t>
      </w:r>
      <w:r w:rsidRPr="007529C5">
        <w:rPr>
          <w:b/>
          <w:sz w:val="22"/>
          <w:lang w:val="ru-RU"/>
        </w:rPr>
        <w:t xml:space="preserve"> Выполнение плана поступления по группе «Налоговые доходы» </w:t>
      </w:r>
    </w:p>
    <w:p w:rsidR="006C6277" w:rsidRPr="007529C5" w:rsidRDefault="006C6277" w:rsidP="00256F7D">
      <w:pPr>
        <w:jc w:val="center"/>
        <w:rPr>
          <w:b/>
          <w:sz w:val="22"/>
          <w:lang w:val="ru-RU"/>
        </w:rPr>
      </w:pPr>
      <w:r w:rsidRPr="007529C5">
        <w:rPr>
          <w:b/>
          <w:sz w:val="22"/>
          <w:lang w:val="ru-RU"/>
        </w:rPr>
        <w:t xml:space="preserve">за 1 </w:t>
      </w:r>
      <w:r w:rsidR="00D5421F" w:rsidRPr="007529C5">
        <w:rPr>
          <w:b/>
          <w:sz w:val="22"/>
          <w:lang w:val="ru-RU"/>
        </w:rPr>
        <w:t xml:space="preserve">полугодие </w:t>
      </w:r>
      <w:r w:rsidRPr="007529C5">
        <w:rPr>
          <w:b/>
          <w:sz w:val="22"/>
          <w:lang w:val="ru-RU"/>
        </w:rPr>
        <w:t>20</w:t>
      </w:r>
      <w:r w:rsidR="00F46051" w:rsidRPr="007529C5">
        <w:rPr>
          <w:b/>
          <w:sz w:val="22"/>
          <w:lang w:val="ru-RU"/>
        </w:rPr>
        <w:t>20</w:t>
      </w:r>
      <w:r w:rsidRPr="007529C5">
        <w:rPr>
          <w:b/>
          <w:sz w:val="22"/>
          <w:lang w:val="ru-RU"/>
        </w:rPr>
        <w:t xml:space="preserve"> года, тыс. руб.</w:t>
      </w:r>
    </w:p>
    <w:p w:rsidR="006C6277" w:rsidRPr="007529C5" w:rsidRDefault="006C6277" w:rsidP="00256F7D">
      <w:pPr>
        <w:jc w:val="center"/>
        <w:rPr>
          <w:b/>
          <w:lang w:val="ru-RU"/>
        </w:rPr>
      </w:pPr>
    </w:p>
    <w:p w:rsidR="006C6277" w:rsidRPr="007529C5" w:rsidRDefault="006C6277" w:rsidP="00256F7D">
      <w:pPr>
        <w:jc w:val="center"/>
        <w:rPr>
          <w:sz w:val="26"/>
          <w:szCs w:val="26"/>
          <w:lang w:val="ru-RU"/>
        </w:rPr>
      </w:pPr>
      <w:r w:rsidRPr="007529C5">
        <w:rPr>
          <w:sz w:val="26"/>
          <w:szCs w:val="26"/>
          <w:lang w:val="ru-RU"/>
        </w:rPr>
        <w:t>Структура поступлений налоговых доходов выглядит следующим образом:</w:t>
      </w:r>
    </w:p>
    <w:p w:rsidR="006C6277" w:rsidRPr="007529C5" w:rsidRDefault="006C6277" w:rsidP="00256F7D">
      <w:pPr>
        <w:ind w:firstLine="720"/>
        <w:jc w:val="both"/>
        <w:rPr>
          <w:sz w:val="26"/>
          <w:szCs w:val="26"/>
          <w:lang w:val="ru-RU"/>
        </w:rPr>
      </w:pPr>
      <w:r w:rsidRPr="007529C5">
        <w:rPr>
          <w:sz w:val="26"/>
          <w:szCs w:val="26"/>
          <w:lang w:val="ru-RU"/>
        </w:rPr>
        <w:t xml:space="preserve">- налог на доходы физических лиц – </w:t>
      </w:r>
      <w:r w:rsidR="007529C5" w:rsidRPr="007529C5">
        <w:rPr>
          <w:sz w:val="26"/>
          <w:szCs w:val="26"/>
          <w:lang w:val="ru-RU"/>
        </w:rPr>
        <w:t>57,0</w:t>
      </w:r>
      <w:r w:rsidRPr="007529C5">
        <w:rPr>
          <w:sz w:val="26"/>
          <w:szCs w:val="26"/>
          <w:lang w:val="ru-RU"/>
        </w:rPr>
        <w:t>%;</w:t>
      </w:r>
    </w:p>
    <w:p w:rsidR="00D5421F" w:rsidRPr="007529C5" w:rsidRDefault="00D5421F" w:rsidP="00256F7D">
      <w:pPr>
        <w:ind w:firstLine="720"/>
        <w:jc w:val="both"/>
        <w:rPr>
          <w:sz w:val="26"/>
          <w:szCs w:val="26"/>
          <w:lang w:val="ru-RU"/>
        </w:rPr>
      </w:pPr>
      <w:r w:rsidRPr="007529C5">
        <w:rPr>
          <w:sz w:val="26"/>
          <w:szCs w:val="26"/>
          <w:lang w:val="ru-RU"/>
        </w:rPr>
        <w:t xml:space="preserve">- акцизы – </w:t>
      </w:r>
      <w:r w:rsidR="007529C5" w:rsidRPr="007529C5">
        <w:rPr>
          <w:sz w:val="26"/>
          <w:szCs w:val="26"/>
          <w:lang w:val="ru-RU"/>
        </w:rPr>
        <w:t>21,3</w:t>
      </w:r>
      <w:r w:rsidRPr="007529C5">
        <w:rPr>
          <w:sz w:val="26"/>
          <w:szCs w:val="26"/>
          <w:lang w:val="ru-RU"/>
        </w:rPr>
        <w:t>%;</w:t>
      </w:r>
    </w:p>
    <w:p w:rsidR="006C6277" w:rsidRPr="007529C5" w:rsidRDefault="006C6277" w:rsidP="00256F7D">
      <w:pPr>
        <w:ind w:firstLine="720"/>
        <w:jc w:val="both"/>
        <w:rPr>
          <w:sz w:val="26"/>
          <w:szCs w:val="26"/>
          <w:lang w:val="ru-RU"/>
        </w:rPr>
      </w:pPr>
      <w:r w:rsidRPr="007529C5">
        <w:rPr>
          <w:sz w:val="26"/>
          <w:szCs w:val="26"/>
          <w:lang w:val="ru-RU"/>
        </w:rPr>
        <w:t xml:space="preserve">- единый налог на вмененный доход – </w:t>
      </w:r>
      <w:r w:rsidR="007529C5" w:rsidRPr="007529C5">
        <w:rPr>
          <w:sz w:val="26"/>
          <w:szCs w:val="26"/>
          <w:lang w:val="ru-RU"/>
        </w:rPr>
        <w:t>3,5</w:t>
      </w:r>
      <w:r w:rsidRPr="007529C5">
        <w:rPr>
          <w:sz w:val="26"/>
          <w:szCs w:val="26"/>
          <w:lang w:val="ru-RU"/>
        </w:rPr>
        <w:t>%;</w:t>
      </w:r>
    </w:p>
    <w:p w:rsidR="007529C5" w:rsidRPr="007529C5" w:rsidRDefault="007529C5" w:rsidP="00256F7D">
      <w:pPr>
        <w:ind w:firstLine="720"/>
        <w:jc w:val="both"/>
        <w:rPr>
          <w:sz w:val="26"/>
          <w:szCs w:val="26"/>
          <w:lang w:val="ru-RU"/>
        </w:rPr>
      </w:pPr>
      <w:r w:rsidRPr="007529C5">
        <w:rPr>
          <w:sz w:val="26"/>
          <w:szCs w:val="26"/>
          <w:lang w:val="ru-RU"/>
        </w:rPr>
        <w:t>- единый сельскохозяйственный налог – 0,1%</w:t>
      </w:r>
    </w:p>
    <w:p w:rsidR="007F7896" w:rsidRPr="007529C5" w:rsidRDefault="007F7896" w:rsidP="00256F7D">
      <w:pPr>
        <w:ind w:firstLine="720"/>
        <w:jc w:val="both"/>
        <w:rPr>
          <w:sz w:val="26"/>
          <w:szCs w:val="26"/>
          <w:lang w:val="ru-RU"/>
        </w:rPr>
      </w:pPr>
      <w:r w:rsidRPr="007529C5">
        <w:rPr>
          <w:sz w:val="26"/>
          <w:szCs w:val="26"/>
          <w:lang w:val="ru-RU"/>
        </w:rPr>
        <w:t xml:space="preserve">- налог, взимаемый в связи с применением патентной системы налогообложения – </w:t>
      </w:r>
      <w:r w:rsidR="007529C5" w:rsidRPr="007529C5">
        <w:rPr>
          <w:sz w:val="26"/>
          <w:szCs w:val="26"/>
          <w:lang w:val="ru-RU"/>
        </w:rPr>
        <w:t>1,4</w:t>
      </w:r>
      <w:r w:rsidRPr="007529C5">
        <w:rPr>
          <w:sz w:val="26"/>
          <w:szCs w:val="26"/>
          <w:lang w:val="ru-RU"/>
        </w:rPr>
        <w:t xml:space="preserve">%;  </w:t>
      </w:r>
    </w:p>
    <w:p w:rsidR="007529C5" w:rsidRPr="007529C5" w:rsidRDefault="007529C5" w:rsidP="007529C5">
      <w:pPr>
        <w:ind w:firstLine="720"/>
        <w:jc w:val="both"/>
        <w:rPr>
          <w:sz w:val="26"/>
          <w:szCs w:val="26"/>
          <w:lang w:val="ru-RU"/>
        </w:rPr>
      </w:pPr>
      <w:r w:rsidRPr="007529C5">
        <w:rPr>
          <w:sz w:val="26"/>
          <w:szCs w:val="26"/>
          <w:lang w:val="ru-RU"/>
        </w:rPr>
        <w:t>- налог на имущество физических лиц – 1,3%;</w:t>
      </w:r>
    </w:p>
    <w:p w:rsidR="006C6277" w:rsidRPr="007529C5" w:rsidRDefault="006C6277" w:rsidP="00256F7D">
      <w:pPr>
        <w:ind w:firstLine="720"/>
        <w:jc w:val="both"/>
        <w:rPr>
          <w:sz w:val="26"/>
          <w:szCs w:val="26"/>
          <w:lang w:val="ru-RU"/>
        </w:rPr>
      </w:pPr>
      <w:r w:rsidRPr="007529C5">
        <w:rPr>
          <w:sz w:val="26"/>
          <w:szCs w:val="26"/>
          <w:lang w:val="ru-RU"/>
        </w:rPr>
        <w:t xml:space="preserve">- транспортный налог – </w:t>
      </w:r>
      <w:r w:rsidR="007529C5" w:rsidRPr="007529C5">
        <w:rPr>
          <w:sz w:val="26"/>
          <w:szCs w:val="26"/>
          <w:lang w:val="ru-RU"/>
        </w:rPr>
        <w:t>9,6</w:t>
      </w:r>
      <w:r w:rsidRPr="007529C5">
        <w:rPr>
          <w:sz w:val="26"/>
          <w:szCs w:val="26"/>
          <w:lang w:val="ru-RU"/>
        </w:rPr>
        <w:t>%;</w:t>
      </w:r>
    </w:p>
    <w:p w:rsidR="007529C5" w:rsidRPr="007529C5" w:rsidRDefault="007529C5" w:rsidP="00256F7D">
      <w:pPr>
        <w:ind w:firstLine="720"/>
        <w:jc w:val="both"/>
        <w:rPr>
          <w:sz w:val="26"/>
          <w:szCs w:val="26"/>
          <w:lang w:val="ru-RU"/>
        </w:rPr>
      </w:pPr>
      <w:r w:rsidRPr="007529C5">
        <w:rPr>
          <w:sz w:val="26"/>
          <w:szCs w:val="26"/>
          <w:lang w:val="ru-RU"/>
        </w:rPr>
        <w:t>- земельный налог – 3,8%;</w:t>
      </w:r>
    </w:p>
    <w:p w:rsidR="007529C5" w:rsidRDefault="006C6277" w:rsidP="007529C5">
      <w:pPr>
        <w:ind w:firstLine="720"/>
        <w:jc w:val="both"/>
        <w:rPr>
          <w:sz w:val="26"/>
          <w:szCs w:val="26"/>
          <w:highlight w:val="yellow"/>
          <w:lang w:val="ru-RU"/>
        </w:rPr>
      </w:pPr>
      <w:r w:rsidRPr="007529C5">
        <w:rPr>
          <w:sz w:val="26"/>
          <w:szCs w:val="26"/>
          <w:lang w:val="ru-RU"/>
        </w:rPr>
        <w:t xml:space="preserve">- госпошлина – </w:t>
      </w:r>
      <w:r w:rsidR="007529C5" w:rsidRPr="007529C5">
        <w:rPr>
          <w:sz w:val="26"/>
          <w:szCs w:val="26"/>
          <w:lang w:val="ru-RU"/>
        </w:rPr>
        <w:t>2,0</w:t>
      </w:r>
      <w:r w:rsidRPr="007529C5">
        <w:rPr>
          <w:sz w:val="26"/>
          <w:szCs w:val="26"/>
          <w:lang w:val="ru-RU"/>
        </w:rPr>
        <w:t>%.</w:t>
      </w:r>
    </w:p>
    <w:p w:rsidR="000E72EF" w:rsidRPr="007529C5" w:rsidRDefault="006C6277" w:rsidP="00256F7D">
      <w:pPr>
        <w:ind w:firstLine="720"/>
        <w:jc w:val="both"/>
        <w:rPr>
          <w:sz w:val="26"/>
          <w:szCs w:val="26"/>
          <w:lang w:val="ru-RU"/>
        </w:rPr>
      </w:pPr>
      <w:r w:rsidRPr="00B71A21">
        <w:rPr>
          <w:sz w:val="26"/>
          <w:szCs w:val="26"/>
          <w:lang w:val="ru-RU"/>
        </w:rPr>
        <w:t>Относительно аналогичного периода 201</w:t>
      </w:r>
      <w:r w:rsidR="00566480" w:rsidRPr="00B71A21">
        <w:rPr>
          <w:sz w:val="26"/>
          <w:szCs w:val="26"/>
          <w:lang w:val="ru-RU"/>
        </w:rPr>
        <w:t>9</w:t>
      </w:r>
      <w:r w:rsidRPr="00B71A21">
        <w:rPr>
          <w:sz w:val="26"/>
          <w:szCs w:val="26"/>
          <w:lang w:val="ru-RU"/>
        </w:rPr>
        <w:t xml:space="preserve"> года (</w:t>
      </w:r>
      <w:r w:rsidR="00E00BC4" w:rsidRPr="00B71A21">
        <w:rPr>
          <w:sz w:val="26"/>
          <w:szCs w:val="26"/>
          <w:lang w:val="ru-RU"/>
        </w:rPr>
        <w:t>20 257,9</w:t>
      </w:r>
      <w:r w:rsidR="000C2E93" w:rsidRPr="00B71A21">
        <w:rPr>
          <w:sz w:val="26"/>
          <w:szCs w:val="26"/>
          <w:lang w:val="ru-RU"/>
        </w:rPr>
        <w:t xml:space="preserve"> </w:t>
      </w:r>
      <w:r w:rsidRPr="00B71A21">
        <w:rPr>
          <w:sz w:val="26"/>
          <w:szCs w:val="26"/>
          <w:lang w:val="ru-RU"/>
        </w:rPr>
        <w:t xml:space="preserve">тыс. руб.) данный показатель </w:t>
      </w:r>
      <w:r w:rsidR="005765AA" w:rsidRPr="00B71A21">
        <w:rPr>
          <w:sz w:val="26"/>
          <w:szCs w:val="26"/>
          <w:lang w:val="ru-RU"/>
        </w:rPr>
        <w:t>сократ</w:t>
      </w:r>
      <w:r w:rsidR="00C23852" w:rsidRPr="00B71A21">
        <w:rPr>
          <w:sz w:val="26"/>
          <w:szCs w:val="26"/>
          <w:lang w:val="ru-RU"/>
        </w:rPr>
        <w:t>и</w:t>
      </w:r>
      <w:r w:rsidRPr="00B71A21">
        <w:rPr>
          <w:sz w:val="26"/>
          <w:szCs w:val="26"/>
          <w:lang w:val="ru-RU"/>
        </w:rPr>
        <w:t xml:space="preserve">лся на </w:t>
      </w:r>
      <w:r w:rsidR="005765AA" w:rsidRPr="00B71A21">
        <w:rPr>
          <w:sz w:val="26"/>
          <w:szCs w:val="26"/>
          <w:lang w:val="ru-RU"/>
        </w:rPr>
        <w:t>3 263,8</w:t>
      </w:r>
      <w:r w:rsidRPr="00B71A21">
        <w:rPr>
          <w:sz w:val="26"/>
          <w:szCs w:val="26"/>
          <w:lang w:val="ru-RU"/>
        </w:rPr>
        <w:t xml:space="preserve"> тыс. руб. или на </w:t>
      </w:r>
      <w:r w:rsidR="005765AA" w:rsidRPr="00B71A21">
        <w:rPr>
          <w:sz w:val="26"/>
          <w:szCs w:val="26"/>
          <w:lang w:val="ru-RU"/>
        </w:rPr>
        <w:t>16,1</w:t>
      </w:r>
      <w:r w:rsidRPr="00B71A21">
        <w:rPr>
          <w:sz w:val="26"/>
          <w:szCs w:val="26"/>
          <w:lang w:val="ru-RU"/>
        </w:rPr>
        <w:t xml:space="preserve">%. Отклонение от данных 1 </w:t>
      </w:r>
      <w:r w:rsidR="00D5421F" w:rsidRPr="00B71A21">
        <w:rPr>
          <w:sz w:val="26"/>
          <w:szCs w:val="26"/>
          <w:lang w:val="ru-RU"/>
        </w:rPr>
        <w:t>полугодия</w:t>
      </w:r>
      <w:r w:rsidRPr="00B71A21">
        <w:rPr>
          <w:sz w:val="26"/>
          <w:szCs w:val="26"/>
          <w:lang w:val="ru-RU"/>
        </w:rPr>
        <w:t xml:space="preserve"> 201</w:t>
      </w:r>
      <w:r w:rsidR="005765AA" w:rsidRPr="00B71A21">
        <w:rPr>
          <w:sz w:val="26"/>
          <w:szCs w:val="26"/>
          <w:lang w:val="ru-RU"/>
        </w:rPr>
        <w:t>9</w:t>
      </w:r>
      <w:r w:rsidR="00937072" w:rsidRPr="00B71A21">
        <w:rPr>
          <w:sz w:val="26"/>
          <w:szCs w:val="26"/>
          <w:lang w:val="ru-RU"/>
        </w:rPr>
        <w:t xml:space="preserve"> </w:t>
      </w:r>
      <w:r w:rsidRPr="00B71A21">
        <w:rPr>
          <w:sz w:val="26"/>
          <w:szCs w:val="26"/>
          <w:lang w:val="ru-RU"/>
        </w:rPr>
        <w:t xml:space="preserve">года произошло </w:t>
      </w:r>
      <w:r w:rsidR="00B71A21" w:rsidRPr="00B71A21">
        <w:rPr>
          <w:sz w:val="26"/>
          <w:szCs w:val="26"/>
          <w:lang w:val="ru-RU"/>
        </w:rPr>
        <w:t xml:space="preserve">по причине снижения </w:t>
      </w:r>
      <w:r w:rsidR="000E72EF" w:rsidRPr="00B71A21">
        <w:rPr>
          <w:sz w:val="26"/>
          <w:szCs w:val="26"/>
          <w:lang w:val="ru-RU"/>
        </w:rPr>
        <w:t>поступлений всех видов доходов за</w:t>
      </w:r>
      <w:r w:rsidR="00937072" w:rsidRPr="00B71A21">
        <w:rPr>
          <w:sz w:val="26"/>
          <w:szCs w:val="26"/>
          <w:lang w:val="ru-RU"/>
        </w:rPr>
        <w:t xml:space="preserve"> исключением </w:t>
      </w:r>
      <w:r w:rsidR="00B71A21" w:rsidRPr="00B71A21">
        <w:rPr>
          <w:sz w:val="26"/>
          <w:szCs w:val="26"/>
          <w:lang w:val="ru-RU"/>
        </w:rPr>
        <w:t>налога, взимаемого в связи с применением патентной системы налогообложения</w:t>
      </w:r>
      <w:r w:rsidR="00781F23" w:rsidRPr="00B71A21">
        <w:rPr>
          <w:sz w:val="26"/>
          <w:szCs w:val="26"/>
          <w:lang w:val="ru-RU"/>
        </w:rPr>
        <w:t>.</w:t>
      </w:r>
    </w:p>
    <w:p w:rsidR="006C6277" w:rsidRPr="007529C5" w:rsidRDefault="00D06AE9" w:rsidP="00256F7D">
      <w:pPr>
        <w:tabs>
          <w:tab w:val="left" w:pos="3011"/>
        </w:tabs>
        <w:ind w:firstLine="720"/>
        <w:jc w:val="both"/>
        <w:rPr>
          <w:b/>
          <w:sz w:val="26"/>
          <w:szCs w:val="26"/>
          <w:lang w:val="ru-RU"/>
        </w:rPr>
      </w:pPr>
      <w:r w:rsidRPr="007529C5">
        <w:rPr>
          <w:b/>
          <w:sz w:val="26"/>
          <w:szCs w:val="26"/>
          <w:lang w:val="ru-RU"/>
        </w:rPr>
        <w:t xml:space="preserve"> </w:t>
      </w:r>
      <w:r w:rsidR="000E72EF" w:rsidRPr="007529C5">
        <w:rPr>
          <w:b/>
          <w:sz w:val="26"/>
          <w:szCs w:val="26"/>
          <w:lang w:val="ru-RU"/>
        </w:rPr>
        <w:tab/>
      </w:r>
    </w:p>
    <w:p w:rsidR="006C6277" w:rsidRPr="007529C5" w:rsidRDefault="006C6277" w:rsidP="00256F7D">
      <w:pPr>
        <w:jc w:val="center"/>
        <w:rPr>
          <w:b/>
          <w:sz w:val="26"/>
          <w:szCs w:val="26"/>
          <w:lang w:val="ru-RU"/>
        </w:rPr>
      </w:pPr>
      <w:r w:rsidRPr="007529C5">
        <w:rPr>
          <w:b/>
          <w:sz w:val="26"/>
          <w:szCs w:val="26"/>
          <w:lang w:val="ru-RU"/>
        </w:rPr>
        <w:t xml:space="preserve">Состояние задолженности по налоговым платежам </w:t>
      </w:r>
    </w:p>
    <w:p w:rsidR="006C6277" w:rsidRPr="007529C5" w:rsidRDefault="006C6277" w:rsidP="00256F7D">
      <w:pPr>
        <w:jc w:val="center"/>
        <w:rPr>
          <w:b/>
          <w:sz w:val="26"/>
          <w:szCs w:val="26"/>
          <w:lang w:val="ru-RU"/>
        </w:rPr>
      </w:pPr>
      <w:r w:rsidRPr="007529C5">
        <w:rPr>
          <w:b/>
          <w:sz w:val="26"/>
          <w:szCs w:val="26"/>
          <w:lang w:val="ru-RU"/>
        </w:rPr>
        <w:t xml:space="preserve">в бюджет </w:t>
      </w:r>
      <w:r w:rsidR="007529C5" w:rsidRPr="007529C5">
        <w:rPr>
          <w:b/>
          <w:sz w:val="26"/>
          <w:szCs w:val="26"/>
          <w:lang w:val="ru-RU"/>
        </w:rPr>
        <w:t xml:space="preserve">округа </w:t>
      </w:r>
      <w:r w:rsidRPr="007529C5">
        <w:rPr>
          <w:b/>
          <w:sz w:val="26"/>
          <w:szCs w:val="26"/>
          <w:lang w:val="ru-RU"/>
        </w:rPr>
        <w:t>по состоянию на 01.0</w:t>
      </w:r>
      <w:r w:rsidR="00F73BC7" w:rsidRPr="007529C5">
        <w:rPr>
          <w:b/>
          <w:sz w:val="26"/>
          <w:szCs w:val="26"/>
          <w:lang w:val="ru-RU"/>
        </w:rPr>
        <w:t>7</w:t>
      </w:r>
      <w:r w:rsidRPr="007529C5">
        <w:rPr>
          <w:b/>
          <w:sz w:val="26"/>
          <w:szCs w:val="26"/>
          <w:lang w:val="ru-RU"/>
        </w:rPr>
        <w:t>.20</w:t>
      </w:r>
      <w:r w:rsidR="007529C5" w:rsidRPr="007529C5">
        <w:rPr>
          <w:b/>
          <w:sz w:val="26"/>
          <w:szCs w:val="26"/>
          <w:lang w:val="ru-RU"/>
        </w:rPr>
        <w:t>20</w:t>
      </w:r>
      <w:r w:rsidRPr="007529C5">
        <w:rPr>
          <w:b/>
          <w:sz w:val="26"/>
          <w:szCs w:val="26"/>
          <w:lang w:val="ru-RU"/>
        </w:rPr>
        <w:t xml:space="preserve"> года</w:t>
      </w:r>
    </w:p>
    <w:p w:rsidR="006C6277" w:rsidRPr="007529C5" w:rsidRDefault="006C6277" w:rsidP="00256F7D">
      <w:pPr>
        <w:jc w:val="center"/>
        <w:rPr>
          <w:b/>
          <w:sz w:val="26"/>
          <w:szCs w:val="26"/>
          <w:lang w:val="ru-RU"/>
        </w:rPr>
      </w:pPr>
    </w:p>
    <w:p w:rsidR="006C6277" w:rsidRPr="001632BA" w:rsidRDefault="006C6277" w:rsidP="00256F7D">
      <w:pPr>
        <w:ind w:firstLine="720"/>
        <w:jc w:val="both"/>
        <w:rPr>
          <w:sz w:val="26"/>
          <w:szCs w:val="26"/>
          <w:lang w:val="ru-RU"/>
        </w:rPr>
      </w:pPr>
      <w:r w:rsidRPr="001632BA">
        <w:rPr>
          <w:sz w:val="26"/>
          <w:szCs w:val="26"/>
          <w:lang w:val="ru-RU"/>
        </w:rPr>
        <w:t xml:space="preserve">По состоянию на 1 </w:t>
      </w:r>
      <w:r w:rsidR="00F73BC7" w:rsidRPr="001632BA">
        <w:rPr>
          <w:sz w:val="26"/>
          <w:szCs w:val="26"/>
          <w:lang w:val="ru-RU"/>
        </w:rPr>
        <w:t>ию</w:t>
      </w:r>
      <w:r w:rsidRPr="001632BA">
        <w:rPr>
          <w:sz w:val="26"/>
          <w:szCs w:val="26"/>
          <w:lang w:val="ru-RU"/>
        </w:rPr>
        <w:t>ля 20</w:t>
      </w:r>
      <w:r w:rsidR="00566480" w:rsidRPr="001632BA">
        <w:rPr>
          <w:sz w:val="26"/>
          <w:szCs w:val="26"/>
          <w:lang w:val="ru-RU"/>
        </w:rPr>
        <w:t>20</w:t>
      </w:r>
      <w:r w:rsidRPr="001632BA">
        <w:rPr>
          <w:sz w:val="26"/>
          <w:szCs w:val="26"/>
          <w:lang w:val="ru-RU"/>
        </w:rPr>
        <w:t xml:space="preserve"> года (форма </w:t>
      </w:r>
      <w:r w:rsidR="00D60DB7" w:rsidRPr="001632BA">
        <w:rPr>
          <w:sz w:val="26"/>
          <w:szCs w:val="26"/>
          <w:lang w:val="ru-RU"/>
        </w:rPr>
        <w:t>№ 18</w:t>
      </w:r>
      <w:r w:rsidRPr="001632BA">
        <w:rPr>
          <w:sz w:val="26"/>
          <w:szCs w:val="26"/>
          <w:lang w:val="ru-RU"/>
        </w:rPr>
        <w:t xml:space="preserve">) недоимка составила </w:t>
      </w:r>
      <w:r w:rsidR="00696ABD" w:rsidRPr="001632BA">
        <w:rPr>
          <w:sz w:val="26"/>
          <w:szCs w:val="26"/>
          <w:lang w:val="ru-RU"/>
        </w:rPr>
        <w:t>6 659,6</w:t>
      </w:r>
      <w:r w:rsidR="001C18DF" w:rsidRPr="001632BA">
        <w:rPr>
          <w:sz w:val="26"/>
          <w:szCs w:val="26"/>
          <w:lang w:val="ru-RU"/>
        </w:rPr>
        <w:t xml:space="preserve"> </w:t>
      </w:r>
      <w:r w:rsidRPr="001632BA">
        <w:rPr>
          <w:sz w:val="26"/>
          <w:szCs w:val="26"/>
          <w:lang w:val="ru-RU"/>
        </w:rPr>
        <w:t>тыс. руб., по сравнению с данными на начало года (</w:t>
      </w:r>
      <w:r w:rsidR="00696ABD" w:rsidRPr="001632BA">
        <w:rPr>
          <w:sz w:val="26"/>
          <w:szCs w:val="26"/>
          <w:lang w:val="ru-RU"/>
        </w:rPr>
        <w:t>9 235,2</w:t>
      </w:r>
      <w:r w:rsidRPr="001632BA">
        <w:rPr>
          <w:sz w:val="26"/>
          <w:szCs w:val="26"/>
          <w:lang w:val="ru-RU"/>
        </w:rPr>
        <w:t xml:space="preserve"> тыс. руб.) задолженность </w:t>
      </w:r>
      <w:r w:rsidR="00D06AE9" w:rsidRPr="001632BA">
        <w:rPr>
          <w:sz w:val="26"/>
          <w:szCs w:val="26"/>
          <w:lang w:val="ru-RU"/>
        </w:rPr>
        <w:t>сократ</w:t>
      </w:r>
      <w:r w:rsidR="002076EA" w:rsidRPr="001632BA">
        <w:rPr>
          <w:sz w:val="26"/>
          <w:szCs w:val="26"/>
          <w:lang w:val="ru-RU"/>
        </w:rPr>
        <w:t>ил</w:t>
      </w:r>
      <w:r w:rsidR="001C18DF" w:rsidRPr="001632BA">
        <w:rPr>
          <w:sz w:val="26"/>
          <w:szCs w:val="26"/>
          <w:lang w:val="ru-RU"/>
        </w:rPr>
        <w:t>ась</w:t>
      </w:r>
      <w:r w:rsidRPr="001632BA">
        <w:rPr>
          <w:sz w:val="26"/>
          <w:szCs w:val="26"/>
          <w:lang w:val="ru-RU"/>
        </w:rPr>
        <w:t xml:space="preserve"> на </w:t>
      </w:r>
      <w:r w:rsidR="00B6043E" w:rsidRPr="001632BA">
        <w:rPr>
          <w:sz w:val="26"/>
          <w:szCs w:val="26"/>
          <w:lang w:val="ru-RU"/>
        </w:rPr>
        <w:t>2 575,6</w:t>
      </w:r>
      <w:r w:rsidR="001C18DF" w:rsidRPr="001632BA">
        <w:rPr>
          <w:sz w:val="26"/>
          <w:szCs w:val="26"/>
          <w:lang w:val="ru-RU"/>
        </w:rPr>
        <w:t xml:space="preserve"> тыс. руб. или на </w:t>
      </w:r>
      <w:r w:rsidR="00B6043E" w:rsidRPr="001632BA">
        <w:rPr>
          <w:sz w:val="26"/>
          <w:szCs w:val="26"/>
          <w:lang w:val="ru-RU"/>
        </w:rPr>
        <w:t>27,9</w:t>
      </w:r>
      <w:r w:rsidR="001C18DF" w:rsidRPr="001632BA">
        <w:rPr>
          <w:sz w:val="26"/>
          <w:szCs w:val="26"/>
          <w:lang w:val="ru-RU"/>
        </w:rPr>
        <w:t>%</w:t>
      </w:r>
      <w:r w:rsidRPr="001632BA">
        <w:rPr>
          <w:sz w:val="26"/>
          <w:szCs w:val="26"/>
          <w:lang w:val="ru-RU"/>
        </w:rPr>
        <w:t>.</w:t>
      </w:r>
    </w:p>
    <w:p w:rsidR="006C6277" w:rsidRPr="001632BA" w:rsidRDefault="006C6277" w:rsidP="00256F7D">
      <w:pPr>
        <w:ind w:firstLine="720"/>
        <w:jc w:val="both"/>
        <w:rPr>
          <w:sz w:val="26"/>
          <w:szCs w:val="26"/>
          <w:lang w:val="ru-RU"/>
        </w:rPr>
      </w:pPr>
      <w:r w:rsidRPr="001632BA">
        <w:rPr>
          <w:sz w:val="26"/>
          <w:szCs w:val="26"/>
          <w:lang w:val="ru-RU"/>
        </w:rPr>
        <w:lastRenderedPageBreak/>
        <w:t>В разрезе видов налогов:</w:t>
      </w:r>
    </w:p>
    <w:p w:rsidR="001632BA" w:rsidRDefault="006C6277" w:rsidP="00256F7D">
      <w:pPr>
        <w:ind w:firstLine="720"/>
        <w:jc w:val="both"/>
        <w:rPr>
          <w:sz w:val="26"/>
          <w:szCs w:val="26"/>
          <w:lang w:val="ru-RU"/>
        </w:rPr>
      </w:pPr>
      <w:r w:rsidRPr="001632BA">
        <w:rPr>
          <w:sz w:val="26"/>
          <w:szCs w:val="26"/>
          <w:lang w:val="ru-RU"/>
        </w:rPr>
        <w:t>- по налогу на доходы физических лиц относительно данных по состоянию на 1 января 20</w:t>
      </w:r>
      <w:r w:rsidR="00B6043E" w:rsidRPr="001632BA">
        <w:rPr>
          <w:sz w:val="26"/>
          <w:szCs w:val="26"/>
          <w:lang w:val="ru-RU"/>
        </w:rPr>
        <w:t>20</w:t>
      </w:r>
      <w:r w:rsidRPr="001632BA">
        <w:rPr>
          <w:sz w:val="26"/>
          <w:szCs w:val="26"/>
          <w:lang w:val="ru-RU"/>
        </w:rPr>
        <w:t xml:space="preserve"> года (</w:t>
      </w:r>
      <w:r w:rsidR="00B6043E" w:rsidRPr="001632BA">
        <w:rPr>
          <w:sz w:val="26"/>
          <w:szCs w:val="26"/>
          <w:lang w:val="ru-RU"/>
        </w:rPr>
        <w:t>2 662,3</w:t>
      </w:r>
      <w:r w:rsidRPr="001632BA">
        <w:rPr>
          <w:sz w:val="26"/>
          <w:szCs w:val="26"/>
          <w:lang w:val="ru-RU"/>
        </w:rPr>
        <w:t xml:space="preserve"> тыс. руб.) задолженность </w:t>
      </w:r>
      <w:r w:rsidR="00B6043E" w:rsidRPr="001632BA">
        <w:rPr>
          <w:sz w:val="26"/>
          <w:szCs w:val="26"/>
          <w:lang w:val="ru-RU"/>
        </w:rPr>
        <w:t>ум</w:t>
      </w:r>
      <w:r w:rsidR="00215918" w:rsidRPr="001632BA">
        <w:rPr>
          <w:sz w:val="26"/>
          <w:szCs w:val="26"/>
          <w:lang w:val="ru-RU"/>
        </w:rPr>
        <w:t>е</w:t>
      </w:r>
      <w:r w:rsidR="00B6043E" w:rsidRPr="001632BA">
        <w:rPr>
          <w:sz w:val="26"/>
          <w:szCs w:val="26"/>
          <w:lang w:val="ru-RU"/>
        </w:rPr>
        <w:t>ньш</w:t>
      </w:r>
      <w:r w:rsidRPr="001632BA">
        <w:rPr>
          <w:sz w:val="26"/>
          <w:szCs w:val="26"/>
          <w:lang w:val="ru-RU"/>
        </w:rPr>
        <w:t xml:space="preserve">илась на </w:t>
      </w:r>
      <w:r w:rsidR="00B6043E" w:rsidRPr="001632BA">
        <w:rPr>
          <w:sz w:val="26"/>
          <w:szCs w:val="26"/>
          <w:lang w:val="ru-RU"/>
        </w:rPr>
        <w:t>1 057,5</w:t>
      </w:r>
      <w:r w:rsidRPr="001632BA">
        <w:rPr>
          <w:sz w:val="26"/>
          <w:szCs w:val="26"/>
          <w:lang w:val="ru-RU"/>
        </w:rPr>
        <w:t xml:space="preserve"> тыс. руб. или </w:t>
      </w:r>
      <w:r w:rsidR="00D14AD1" w:rsidRPr="001632BA">
        <w:rPr>
          <w:sz w:val="26"/>
          <w:szCs w:val="26"/>
          <w:lang w:val="ru-RU"/>
        </w:rPr>
        <w:t xml:space="preserve">на </w:t>
      </w:r>
      <w:r w:rsidR="001632BA" w:rsidRPr="001632BA">
        <w:rPr>
          <w:sz w:val="26"/>
          <w:szCs w:val="26"/>
          <w:lang w:val="ru-RU"/>
        </w:rPr>
        <w:t>39,7</w:t>
      </w:r>
      <w:r w:rsidR="00D14AD1" w:rsidRPr="001632BA">
        <w:rPr>
          <w:sz w:val="26"/>
          <w:szCs w:val="26"/>
          <w:lang w:val="ru-RU"/>
        </w:rPr>
        <w:t>%</w:t>
      </w:r>
      <w:r w:rsidR="001C18DF" w:rsidRPr="001632BA">
        <w:rPr>
          <w:sz w:val="26"/>
          <w:szCs w:val="26"/>
          <w:lang w:val="ru-RU"/>
        </w:rPr>
        <w:t xml:space="preserve"> </w:t>
      </w:r>
      <w:r w:rsidRPr="001632BA">
        <w:rPr>
          <w:sz w:val="26"/>
          <w:szCs w:val="26"/>
          <w:lang w:val="ru-RU"/>
        </w:rPr>
        <w:t xml:space="preserve">и </w:t>
      </w:r>
      <w:r w:rsidR="005F7171" w:rsidRPr="001632BA">
        <w:rPr>
          <w:sz w:val="26"/>
          <w:szCs w:val="26"/>
          <w:lang w:val="ru-RU"/>
        </w:rPr>
        <w:t xml:space="preserve">на отчетную дату </w:t>
      </w:r>
      <w:r w:rsidRPr="001632BA">
        <w:rPr>
          <w:sz w:val="26"/>
          <w:szCs w:val="26"/>
          <w:lang w:val="ru-RU"/>
        </w:rPr>
        <w:t xml:space="preserve">составила </w:t>
      </w:r>
      <w:r w:rsidR="001632BA" w:rsidRPr="001632BA">
        <w:rPr>
          <w:sz w:val="26"/>
          <w:szCs w:val="26"/>
          <w:lang w:val="ru-RU"/>
        </w:rPr>
        <w:t>1 604,8</w:t>
      </w:r>
      <w:r w:rsidRPr="001632BA">
        <w:rPr>
          <w:sz w:val="26"/>
          <w:szCs w:val="26"/>
          <w:lang w:val="ru-RU"/>
        </w:rPr>
        <w:t xml:space="preserve"> тыс. руб.;</w:t>
      </w:r>
    </w:p>
    <w:p w:rsidR="006C6277" w:rsidRPr="001632BA" w:rsidRDefault="006C6277" w:rsidP="00256F7D">
      <w:pPr>
        <w:ind w:firstLine="720"/>
        <w:jc w:val="both"/>
        <w:rPr>
          <w:sz w:val="26"/>
          <w:szCs w:val="26"/>
          <w:lang w:val="ru-RU"/>
        </w:rPr>
      </w:pPr>
      <w:r w:rsidRPr="001632BA">
        <w:rPr>
          <w:sz w:val="26"/>
          <w:szCs w:val="26"/>
          <w:lang w:val="ru-RU"/>
        </w:rPr>
        <w:t xml:space="preserve">- </w:t>
      </w:r>
      <w:proofErr w:type="gramStart"/>
      <w:r w:rsidRPr="001632BA">
        <w:rPr>
          <w:sz w:val="26"/>
          <w:szCs w:val="26"/>
          <w:lang w:val="ru-RU"/>
        </w:rPr>
        <w:t>по единому налогу на вмененный доход по сравнению с данными на начало</w:t>
      </w:r>
      <w:proofErr w:type="gramEnd"/>
      <w:r w:rsidRPr="001632BA">
        <w:rPr>
          <w:sz w:val="26"/>
          <w:szCs w:val="26"/>
          <w:lang w:val="ru-RU"/>
        </w:rPr>
        <w:t xml:space="preserve"> года (</w:t>
      </w:r>
      <w:r w:rsidR="001632BA" w:rsidRPr="001632BA">
        <w:rPr>
          <w:sz w:val="26"/>
          <w:szCs w:val="26"/>
          <w:lang w:val="ru-RU"/>
        </w:rPr>
        <w:t>129,1</w:t>
      </w:r>
      <w:r w:rsidRPr="001632BA">
        <w:rPr>
          <w:sz w:val="26"/>
          <w:szCs w:val="26"/>
          <w:lang w:val="ru-RU"/>
        </w:rPr>
        <w:t xml:space="preserve"> тыс. руб.)</w:t>
      </w:r>
      <w:r w:rsidR="00215918" w:rsidRPr="001632BA">
        <w:rPr>
          <w:sz w:val="26"/>
          <w:szCs w:val="26"/>
          <w:lang w:val="ru-RU"/>
        </w:rPr>
        <w:t xml:space="preserve"> произош</w:t>
      </w:r>
      <w:r w:rsidR="000E5695" w:rsidRPr="001632BA">
        <w:rPr>
          <w:sz w:val="26"/>
          <w:szCs w:val="26"/>
          <w:lang w:val="ru-RU"/>
        </w:rPr>
        <w:t>е</w:t>
      </w:r>
      <w:r w:rsidR="00215918" w:rsidRPr="001632BA">
        <w:rPr>
          <w:sz w:val="26"/>
          <w:szCs w:val="26"/>
          <w:lang w:val="ru-RU"/>
        </w:rPr>
        <w:t xml:space="preserve">л </w:t>
      </w:r>
      <w:r w:rsidR="000E5695" w:rsidRPr="001632BA">
        <w:rPr>
          <w:sz w:val="26"/>
          <w:szCs w:val="26"/>
          <w:lang w:val="ru-RU"/>
        </w:rPr>
        <w:t xml:space="preserve">рост </w:t>
      </w:r>
      <w:r w:rsidR="00FF1900" w:rsidRPr="001632BA">
        <w:rPr>
          <w:sz w:val="26"/>
          <w:szCs w:val="26"/>
          <w:lang w:val="ru-RU"/>
        </w:rPr>
        <w:t xml:space="preserve">на </w:t>
      </w:r>
      <w:r w:rsidR="001632BA" w:rsidRPr="001632BA">
        <w:rPr>
          <w:sz w:val="26"/>
          <w:szCs w:val="26"/>
          <w:lang w:val="ru-RU"/>
        </w:rPr>
        <w:t>21,5</w:t>
      </w:r>
      <w:r w:rsidR="00FF1900" w:rsidRPr="001632BA">
        <w:rPr>
          <w:sz w:val="26"/>
          <w:szCs w:val="26"/>
          <w:lang w:val="ru-RU"/>
        </w:rPr>
        <w:t xml:space="preserve"> тыс. руб. или на </w:t>
      </w:r>
      <w:r w:rsidR="001632BA" w:rsidRPr="001632BA">
        <w:rPr>
          <w:sz w:val="26"/>
          <w:szCs w:val="26"/>
          <w:lang w:val="ru-RU"/>
        </w:rPr>
        <w:t>16,7</w:t>
      </w:r>
      <w:r w:rsidR="00FF1900" w:rsidRPr="001632BA">
        <w:rPr>
          <w:sz w:val="26"/>
          <w:szCs w:val="26"/>
          <w:lang w:val="ru-RU"/>
        </w:rPr>
        <w:t xml:space="preserve">%, и </w:t>
      </w:r>
      <w:r w:rsidR="005F7171" w:rsidRPr="001632BA">
        <w:rPr>
          <w:sz w:val="26"/>
          <w:szCs w:val="26"/>
          <w:lang w:val="ru-RU"/>
        </w:rPr>
        <w:t>на 01.07.20</w:t>
      </w:r>
      <w:r w:rsidR="001632BA" w:rsidRPr="001632BA">
        <w:rPr>
          <w:sz w:val="26"/>
          <w:szCs w:val="26"/>
          <w:lang w:val="ru-RU"/>
        </w:rPr>
        <w:t>20</w:t>
      </w:r>
      <w:r w:rsidR="005F7171" w:rsidRPr="001632BA">
        <w:rPr>
          <w:sz w:val="26"/>
          <w:szCs w:val="26"/>
          <w:lang w:val="ru-RU"/>
        </w:rPr>
        <w:t xml:space="preserve"> </w:t>
      </w:r>
      <w:r w:rsidR="00FF1900" w:rsidRPr="001632BA">
        <w:rPr>
          <w:sz w:val="26"/>
          <w:szCs w:val="26"/>
          <w:lang w:val="ru-RU"/>
        </w:rPr>
        <w:t xml:space="preserve">задолженность составила </w:t>
      </w:r>
      <w:r w:rsidR="001632BA" w:rsidRPr="001632BA">
        <w:rPr>
          <w:sz w:val="26"/>
          <w:szCs w:val="26"/>
          <w:lang w:val="ru-RU"/>
        </w:rPr>
        <w:t>150,6</w:t>
      </w:r>
      <w:r w:rsidR="00FF1900" w:rsidRPr="001632BA">
        <w:rPr>
          <w:sz w:val="26"/>
          <w:szCs w:val="26"/>
          <w:lang w:val="ru-RU"/>
        </w:rPr>
        <w:t xml:space="preserve"> тыс. руб.</w:t>
      </w:r>
      <w:r w:rsidRPr="001632BA">
        <w:rPr>
          <w:sz w:val="26"/>
          <w:szCs w:val="26"/>
          <w:lang w:val="ru-RU"/>
        </w:rPr>
        <w:t>;</w:t>
      </w:r>
    </w:p>
    <w:p w:rsidR="001632BA" w:rsidRPr="00E13603" w:rsidRDefault="00726409" w:rsidP="001632BA">
      <w:pPr>
        <w:ind w:firstLine="720"/>
        <w:jc w:val="both"/>
        <w:rPr>
          <w:sz w:val="26"/>
          <w:szCs w:val="26"/>
          <w:lang w:val="ru-RU"/>
        </w:rPr>
      </w:pPr>
      <w:r w:rsidRPr="00E13603">
        <w:rPr>
          <w:sz w:val="26"/>
          <w:szCs w:val="26"/>
          <w:lang w:val="ru-RU"/>
        </w:rPr>
        <w:t xml:space="preserve">- по единому сельскохозяйственному налогу </w:t>
      </w:r>
      <w:r w:rsidR="001632BA" w:rsidRPr="00E13603">
        <w:rPr>
          <w:sz w:val="26"/>
          <w:szCs w:val="26"/>
          <w:lang w:val="ru-RU"/>
        </w:rPr>
        <w:t xml:space="preserve">задолженность на 1 января 2020 года и на отчетную дату </w:t>
      </w:r>
      <w:r w:rsidR="00E13603" w:rsidRPr="00E13603">
        <w:rPr>
          <w:sz w:val="26"/>
          <w:szCs w:val="26"/>
          <w:lang w:val="ru-RU"/>
        </w:rPr>
        <w:t>отсутствует</w:t>
      </w:r>
      <w:r w:rsidR="001632BA" w:rsidRPr="00E13603">
        <w:rPr>
          <w:sz w:val="26"/>
          <w:szCs w:val="26"/>
          <w:lang w:val="ru-RU"/>
        </w:rPr>
        <w:t>;</w:t>
      </w:r>
    </w:p>
    <w:p w:rsidR="00E13603" w:rsidRPr="00E13603" w:rsidRDefault="00D14AD1" w:rsidP="00E13603">
      <w:pPr>
        <w:ind w:firstLine="720"/>
        <w:jc w:val="both"/>
        <w:rPr>
          <w:sz w:val="26"/>
          <w:szCs w:val="26"/>
          <w:lang w:val="ru-RU"/>
        </w:rPr>
      </w:pPr>
      <w:r w:rsidRPr="00E13603">
        <w:rPr>
          <w:sz w:val="26"/>
          <w:szCs w:val="26"/>
          <w:lang w:val="ru-RU"/>
        </w:rPr>
        <w:t>- по налогу, взимаемому в связи с применением патентной системы налогообложения</w:t>
      </w:r>
      <w:r w:rsidR="005F7171" w:rsidRPr="00E13603">
        <w:rPr>
          <w:sz w:val="26"/>
          <w:szCs w:val="26"/>
          <w:lang w:val="ru-RU"/>
        </w:rPr>
        <w:t>,</w:t>
      </w:r>
      <w:r w:rsidRPr="00E13603">
        <w:rPr>
          <w:sz w:val="26"/>
          <w:szCs w:val="26"/>
          <w:lang w:val="ru-RU"/>
        </w:rPr>
        <w:t xml:space="preserve"> </w:t>
      </w:r>
      <w:r w:rsidR="00E13603" w:rsidRPr="00E13603">
        <w:rPr>
          <w:sz w:val="26"/>
          <w:szCs w:val="26"/>
          <w:lang w:val="ru-RU"/>
        </w:rPr>
        <w:t>задолженность на 1 января 2020 года и на отчетную дату не изменилась и составила 0,5 тыс. руб.;</w:t>
      </w:r>
    </w:p>
    <w:p w:rsidR="00E13603" w:rsidRPr="00E13603" w:rsidRDefault="00726409" w:rsidP="00E13603">
      <w:pPr>
        <w:ind w:firstLine="720"/>
        <w:jc w:val="both"/>
        <w:rPr>
          <w:sz w:val="26"/>
          <w:szCs w:val="26"/>
          <w:lang w:val="ru-RU"/>
        </w:rPr>
      </w:pPr>
      <w:r w:rsidRPr="00E13603">
        <w:rPr>
          <w:sz w:val="26"/>
          <w:szCs w:val="26"/>
          <w:lang w:val="ru-RU"/>
        </w:rPr>
        <w:t xml:space="preserve">- по налогу на имущество физических лиц </w:t>
      </w:r>
      <w:r w:rsidR="00E13603" w:rsidRPr="00E13603">
        <w:rPr>
          <w:sz w:val="26"/>
          <w:szCs w:val="26"/>
          <w:lang w:val="ru-RU"/>
        </w:rPr>
        <w:t>относительно данных на начало года (1 011,4 тыс. руб.) произошло сокращение задолженности на 228,7 тыс. руб. или на 22,6% и на 01.07.2020 составила 782,7 тыс. руб.;</w:t>
      </w:r>
    </w:p>
    <w:p w:rsidR="00E13603" w:rsidRPr="001632BA" w:rsidRDefault="006C6277" w:rsidP="00E13603">
      <w:pPr>
        <w:ind w:firstLine="720"/>
        <w:jc w:val="both"/>
        <w:rPr>
          <w:sz w:val="26"/>
          <w:szCs w:val="26"/>
          <w:lang w:val="ru-RU"/>
        </w:rPr>
      </w:pPr>
      <w:r w:rsidRPr="008B17A7">
        <w:rPr>
          <w:sz w:val="26"/>
          <w:szCs w:val="26"/>
          <w:lang w:val="ru-RU"/>
        </w:rPr>
        <w:t xml:space="preserve">- по транспортному налогу </w:t>
      </w:r>
      <w:r w:rsidR="00E13603" w:rsidRPr="008B17A7">
        <w:rPr>
          <w:sz w:val="26"/>
          <w:szCs w:val="26"/>
          <w:lang w:val="ru-RU"/>
        </w:rPr>
        <w:t xml:space="preserve">по сравнению с данными на 01.01.2020 (4 346,0 тыс. руб.) задолженность сократилась на 1 054,5 тыс. руб. или на </w:t>
      </w:r>
      <w:r w:rsidR="008B17A7" w:rsidRPr="008B17A7">
        <w:rPr>
          <w:sz w:val="26"/>
          <w:szCs w:val="26"/>
          <w:lang w:val="ru-RU"/>
        </w:rPr>
        <w:t>24,3</w:t>
      </w:r>
      <w:r w:rsidR="00E13603" w:rsidRPr="008B17A7">
        <w:rPr>
          <w:sz w:val="26"/>
          <w:szCs w:val="26"/>
          <w:lang w:val="ru-RU"/>
        </w:rPr>
        <w:t xml:space="preserve">%, и на </w:t>
      </w:r>
      <w:r w:rsidR="008B17A7" w:rsidRPr="008B17A7">
        <w:rPr>
          <w:sz w:val="26"/>
          <w:szCs w:val="26"/>
          <w:lang w:val="ru-RU"/>
        </w:rPr>
        <w:t>отчетную дату</w:t>
      </w:r>
      <w:r w:rsidR="00E13603" w:rsidRPr="008B17A7">
        <w:rPr>
          <w:sz w:val="26"/>
          <w:szCs w:val="26"/>
          <w:lang w:val="ru-RU"/>
        </w:rPr>
        <w:t xml:space="preserve"> задолженность составила </w:t>
      </w:r>
      <w:r w:rsidR="008B17A7" w:rsidRPr="008B17A7">
        <w:rPr>
          <w:sz w:val="26"/>
          <w:szCs w:val="26"/>
          <w:lang w:val="ru-RU"/>
        </w:rPr>
        <w:t>3 291,5</w:t>
      </w:r>
      <w:r w:rsidR="00E13603" w:rsidRPr="008B17A7">
        <w:rPr>
          <w:sz w:val="26"/>
          <w:szCs w:val="26"/>
          <w:lang w:val="ru-RU"/>
        </w:rPr>
        <w:t xml:space="preserve"> тыс. руб.;</w:t>
      </w:r>
    </w:p>
    <w:p w:rsidR="00726409" w:rsidRPr="008B17A7" w:rsidRDefault="00726409" w:rsidP="00256F7D">
      <w:pPr>
        <w:ind w:firstLine="720"/>
        <w:jc w:val="both"/>
        <w:rPr>
          <w:sz w:val="26"/>
          <w:szCs w:val="26"/>
          <w:lang w:val="ru-RU"/>
        </w:rPr>
      </w:pPr>
      <w:r w:rsidRPr="008B17A7">
        <w:rPr>
          <w:sz w:val="26"/>
          <w:szCs w:val="26"/>
          <w:lang w:val="ru-RU"/>
        </w:rPr>
        <w:t xml:space="preserve">- по земельному налогу </w:t>
      </w:r>
      <w:r w:rsidR="008B17A7" w:rsidRPr="008B17A7">
        <w:rPr>
          <w:sz w:val="26"/>
          <w:szCs w:val="26"/>
          <w:lang w:val="ru-RU"/>
        </w:rPr>
        <w:t>относительно данных на начало года (1 085,9 тыс. руб.) произошло уменьшение задолженности на 256,4 тыс. руб. или на 23,6% и на 01.07.2020 составила 829,5 тыс. руб.</w:t>
      </w:r>
    </w:p>
    <w:p w:rsidR="006C6277" w:rsidRPr="00566480" w:rsidRDefault="006C6277" w:rsidP="00256F7D">
      <w:pPr>
        <w:ind w:firstLine="720"/>
        <w:jc w:val="both"/>
        <w:rPr>
          <w:sz w:val="26"/>
          <w:szCs w:val="26"/>
          <w:lang w:val="ru-RU"/>
        </w:rPr>
      </w:pPr>
      <w:r w:rsidRPr="008000D4">
        <w:rPr>
          <w:sz w:val="26"/>
          <w:szCs w:val="26"/>
          <w:highlight w:val="yellow"/>
          <w:lang w:val="ru-RU"/>
        </w:rPr>
        <w:t xml:space="preserve"> </w:t>
      </w:r>
    </w:p>
    <w:p w:rsidR="006C6277" w:rsidRPr="00566480" w:rsidRDefault="00CA751C" w:rsidP="00256F7D">
      <w:pPr>
        <w:jc w:val="center"/>
        <w:rPr>
          <w:b/>
          <w:sz w:val="26"/>
          <w:szCs w:val="26"/>
          <w:lang w:val="ru-RU"/>
        </w:rPr>
      </w:pPr>
      <w:r>
        <w:rPr>
          <w:b/>
          <w:sz w:val="26"/>
          <w:szCs w:val="26"/>
          <w:lang w:val="ru-RU"/>
        </w:rPr>
        <w:t xml:space="preserve">2.2. </w:t>
      </w:r>
      <w:r w:rsidR="006C6277" w:rsidRPr="00566480">
        <w:rPr>
          <w:b/>
          <w:sz w:val="26"/>
          <w:szCs w:val="26"/>
          <w:lang w:val="ru-RU"/>
        </w:rPr>
        <w:t>Неналоговые доходы</w:t>
      </w:r>
    </w:p>
    <w:p w:rsidR="006C6277" w:rsidRPr="00566480" w:rsidRDefault="006C6277" w:rsidP="00256F7D">
      <w:pPr>
        <w:jc w:val="center"/>
        <w:rPr>
          <w:b/>
          <w:sz w:val="26"/>
          <w:szCs w:val="26"/>
          <w:lang w:val="ru-RU"/>
        </w:rPr>
      </w:pPr>
    </w:p>
    <w:p w:rsidR="006C6277" w:rsidRPr="00566480" w:rsidRDefault="006C6277" w:rsidP="00256F7D">
      <w:pPr>
        <w:ind w:firstLine="720"/>
        <w:jc w:val="both"/>
        <w:rPr>
          <w:sz w:val="26"/>
          <w:szCs w:val="26"/>
          <w:lang w:val="ru-RU"/>
        </w:rPr>
      </w:pPr>
      <w:proofErr w:type="gramStart"/>
      <w:r w:rsidRPr="00566480">
        <w:rPr>
          <w:sz w:val="26"/>
          <w:szCs w:val="26"/>
          <w:lang w:val="ru-RU"/>
        </w:rPr>
        <w:t>Первоначальным планом на 20</w:t>
      </w:r>
      <w:r w:rsidR="00566480" w:rsidRPr="00566480">
        <w:rPr>
          <w:sz w:val="26"/>
          <w:szCs w:val="26"/>
          <w:lang w:val="ru-RU"/>
        </w:rPr>
        <w:t>20</w:t>
      </w:r>
      <w:r w:rsidRPr="00566480">
        <w:rPr>
          <w:sz w:val="26"/>
          <w:szCs w:val="26"/>
          <w:lang w:val="ru-RU"/>
        </w:rPr>
        <w:t xml:space="preserve"> год утверждены неналоговые доходы в сумме </w:t>
      </w:r>
      <w:r w:rsidR="00566480" w:rsidRPr="00566480">
        <w:rPr>
          <w:sz w:val="26"/>
          <w:szCs w:val="26"/>
          <w:lang w:val="ru-RU"/>
        </w:rPr>
        <w:t>26 689,0</w:t>
      </w:r>
      <w:r w:rsidR="000E58F7" w:rsidRPr="00566480">
        <w:rPr>
          <w:sz w:val="26"/>
          <w:szCs w:val="26"/>
          <w:lang w:val="ru-RU"/>
        </w:rPr>
        <w:t xml:space="preserve"> </w:t>
      </w:r>
      <w:r w:rsidRPr="00566480">
        <w:rPr>
          <w:sz w:val="26"/>
          <w:szCs w:val="26"/>
          <w:lang w:val="ru-RU"/>
        </w:rPr>
        <w:t xml:space="preserve">тыс. руб., </w:t>
      </w:r>
      <w:r w:rsidR="00D03F9A" w:rsidRPr="00566480">
        <w:rPr>
          <w:sz w:val="26"/>
          <w:szCs w:val="26"/>
          <w:lang w:val="ru-RU"/>
        </w:rPr>
        <w:t xml:space="preserve">уточненный план составил </w:t>
      </w:r>
      <w:r w:rsidR="00566480" w:rsidRPr="00566480">
        <w:rPr>
          <w:sz w:val="26"/>
          <w:szCs w:val="26"/>
          <w:lang w:val="ru-RU"/>
        </w:rPr>
        <w:t>28 516,6</w:t>
      </w:r>
      <w:r w:rsidR="00D03F9A" w:rsidRPr="00566480">
        <w:rPr>
          <w:sz w:val="26"/>
          <w:szCs w:val="26"/>
          <w:lang w:val="ru-RU"/>
        </w:rPr>
        <w:t xml:space="preserve"> тыс. руб. П</w:t>
      </w:r>
      <w:r w:rsidRPr="00566480">
        <w:rPr>
          <w:sz w:val="26"/>
          <w:szCs w:val="26"/>
          <w:lang w:val="ru-RU"/>
        </w:rPr>
        <w:t xml:space="preserve">лан на 1 </w:t>
      </w:r>
      <w:r w:rsidR="00D03F9A" w:rsidRPr="00566480">
        <w:rPr>
          <w:sz w:val="26"/>
          <w:szCs w:val="26"/>
          <w:lang w:val="ru-RU"/>
        </w:rPr>
        <w:t xml:space="preserve">полугодие </w:t>
      </w:r>
      <w:r w:rsidRPr="00566480">
        <w:rPr>
          <w:sz w:val="26"/>
          <w:szCs w:val="26"/>
          <w:lang w:val="ru-RU"/>
        </w:rPr>
        <w:t xml:space="preserve">утвержден в сумме </w:t>
      </w:r>
      <w:r w:rsidR="00566480" w:rsidRPr="00566480">
        <w:rPr>
          <w:sz w:val="26"/>
          <w:szCs w:val="26"/>
          <w:lang w:val="ru-RU"/>
        </w:rPr>
        <w:t>12 771,1</w:t>
      </w:r>
      <w:r w:rsidRPr="00566480">
        <w:rPr>
          <w:sz w:val="26"/>
          <w:szCs w:val="26"/>
          <w:lang w:val="ru-RU"/>
        </w:rPr>
        <w:t xml:space="preserve"> тыс. руб.</w:t>
      </w:r>
      <w:r w:rsidR="00464200" w:rsidRPr="00566480">
        <w:rPr>
          <w:sz w:val="26"/>
          <w:szCs w:val="26"/>
          <w:lang w:val="ru-RU"/>
        </w:rPr>
        <w:t xml:space="preserve"> Ф</w:t>
      </w:r>
      <w:r w:rsidRPr="00566480">
        <w:rPr>
          <w:sz w:val="26"/>
          <w:szCs w:val="26"/>
          <w:lang w:val="ru-RU"/>
        </w:rPr>
        <w:t xml:space="preserve">актическое поступление неналоговых доходов за отчетный период </w:t>
      </w:r>
      <w:r w:rsidR="005F7171" w:rsidRPr="00566480">
        <w:rPr>
          <w:sz w:val="26"/>
          <w:szCs w:val="26"/>
          <w:lang w:val="ru-RU"/>
        </w:rPr>
        <w:t xml:space="preserve">текущего </w:t>
      </w:r>
      <w:r w:rsidRPr="00566480">
        <w:rPr>
          <w:sz w:val="26"/>
          <w:szCs w:val="26"/>
          <w:lang w:val="ru-RU"/>
        </w:rPr>
        <w:t xml:space="preserve">года составило </w:t>
      </w:r>
      <w:r w:rsidR="00566480" w:rsidRPr="00566480">
        <w:rPr>
          <w:sz w:val="26"/>
          <w:szCs w:val="26"/>
          <w:lang w:val="ru-RU"/>
        </w:rPr>
        <w:t>13 003,5</w:t>
      </w:r>
      <w:r w:rsidRPr="00566480">
        <w:rPr>
          <w:sz w:val="26"/>
          <w:szCs w:val="26"/>
          <w:lang w:val="ru-RU"/>
        </w:rPr>
        <w:t xml:space="preserve"> тыс. руб., что составило </w:t>
      </w:r>
      <w:r w:rsidR="00566480" w:rsidRPr="00566480">
        <w:rPr>
          <w:sz w:val="26"/>
          <w:szCs w:val="26"/>
          <w:lang w:val="ru-RU"/>
        </w:rPr>
        <w:t>48,7</w:t>
      </w:r>
      <w:r w:rsidRPr="00566480">
        <w:rPr>
          <w:sz w:val="26"/>
          <w:szCs w:val="26"/>
          <w:lang w:val="ru-RU"/>
        </w:rPr>
        <w:t>% исполнения первоначального</w:t>
      </w:r>
      <w:r w:rsidR="00D03F9A" w:rsidRPr="00566480">
        <w:rPr>
          <w:sz w:val="26"/>
          <w:szCs w:val="26"/>
          <w:lang w:val="ru-RU"/>
        </w:rPr>
        <w:t xml:space="preserve">, </w:t>
      </w:r>
      <w:r w:rsidR="00566480" w:rsidRPr="00566480">
        <w:rPr>
          <w:sz w:val="26"/>
          <w:szCs w:val="26"/>
          <w:lang w:val="ru-RU"/>
        </w:rPr>
        <w:t>45,5</w:t>
      </w:r>
      <w:r w:rsidR="00D03F9A" w:rsidRPr="00566480">
        <w:rPr>
          <w:sz w:val="26"/>
          <w:szCs w:val="26"/>
          <w:lang w:val="ru-RU"/>
        </w:rPr>
        <w:t xml:space="preserve">% </w:t>
      </w:r>
      <w:r w:rsidRPr="00566480">
        <w:rPr>
          <w:sz w:val="26"/>
          <w:szCs w:val="26"/>
          <w:lang w:val="ru-RU"/>
        </w:rPr>
        <w:t xml:space="preserve">уточненного годового плана и </w:t>
      </w:r>
      <w:r w:rsidR="00566480" w:rsidRPr="00566480">
        <w:rPr>
          <w:sz w:val="26"/>
          <w:szCs w:val="26"/>
          <w:lang w:val="ru-RU"/>
        </w:rPr>
        <w:t>101,8</w:t>
      </w:r>
      <w:r w:rsidRPr="00566480">
        <w:rPr>
          <w:sz w:val="26"/>
          <w:szCs w:val="26"/>
          <w:lang w:val="ru-RU"/>
        </w:rPr>
        <w:t>% исполнения плана 1</w:t>
      </w:r>
      <w:proofErr w:type="gramEnd"/>
      <w:r w:rsidRPr="00566480">
        <w:rPr>
          <w:sz w:val="26"/>
          <w:szCs w:val="26"/>
          <w:lang w:val="ru-RU"/>
        </w:rPr>
        <w:t xml:space="preserve"> </w:t>
      </w:r>
      <w:r w:rsidR="00D03F9A" w:rsidRPr="00566480">
        <w:rPr>
          <w:sz w:val="26"/>
          <w:szCs w:val="26"/>
          <w:lang w:val="ru-RU"/>
        </w:rPr>
        <w:t>полугодия</w:t>
      </w:r>
      <w:r w:rsidRPr="00566480">
        <w:rPr>
          <w:sz w:val="26"/>
          <w:szCs w:val="26"/>
          <w:lang w:val="ru-RU"/>
        </w:rPr>
        <w:t xml:space="preserve">. </w:t>
      </w:r>
    </w:p>
    <w:p w:rsidR="0083083D" w:rsidRPr="00566480" w:rsidRDefault="0083083D" w:rsidP="00256F7D">
      <w:pPr>
        <w:jc w:val="both"/>
        <w:rPr>
          <w:noProof/>
          <w:lang w:val="ru-RU" w:eastAsia="ru-RU"/>
        </w:rPr>
      </w:pPr>
    </w:p>
    <w:p w:rsidR="00D03F9A" w:rsidRPr="005D13F5" w:rsidRDefault="005B53BA" w:rsidP="00256F7D">
      <w:pPr>
        <w:jc w:val="both"/>
        <w:rPr>
          <w:sz w:val="26"/>
          <w:szCs w:val="26"/>
          <w:lang w:val="ru-RU"/>
        </w:rPr>
      </w:pPr>
      <w:r>
        <w:rPr>
          <w:noProof/>
          <w:lang w:val="ru-RU" w:eastAsia="ru-RU"/>
        </w:rPr>
        <w:drawing>
          <wp:inline distT="0" distB="0" distL="0" distR="0" wp14:anchorId="76F45A89" wp14:editId="48506C0B">
            <wp:extent cx="6120130" cy="1517873"/>
            <wp:effectExtent l="0" t="0" r="1397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6277" w:rsidRPr="005D13F5" w:rsidRDefault="006C6277" w:rsidP="00256F7D">
      <w:pPr>
        <w:jc w:val="center"/>
        <w:rPr>
          <w:b/>
          <w:sz w:val="22"/>
          <w:lang w:val="ru-RU"/>
        </w:rPr>
      </w:pPr>
      <w:r w:rsidRPr="005D13F5">
        <w:rPr>
          <w:b/>
          <w:sz w:val="22"/>
          <w:lang w:val="ru-RU"/>
        </w:rPr>
        <w:t>Рис.</w:t>
      </w:r>
      <w:r w:rsidR="00B71A21">
        <w:rPr>
          <w:b/>
          <w:sz w:val="22"/>
          <w:lang w:val="ru-RU"/>
        </w:rPr>
        <w:t>2</w:t>
      </w:r>
      <w:r w:rsidRPr="005D13F5">
        <w:rPr>
          <w:b/>
          <w:sz w:val="22"/>
          <w:lang w:val="ru-RU"/>
        </w:rPr>
        <w:t xml:space="preserve"> Выполнение плана поступления по группе «Неналоговые доходы» </w:t>
      </w:r>
    </w:p>
    <w:p w:rsidR="001236ED" w:rsidRPr="005D13F5" w:rsidRDefault="006C6277" w:rsidP="00256F7D">
      <w:pPr>
        <w:jc w:val="center"/>
        <w:rPr>
          <w:b/>
          <w:sz w:val="22"/>
          <w:lang w:val="ru-RU"/>
        </w:rPr>
      </w:pPr>
      <w:r w:rsidRPr="005D13F5">
        <w:rPr>
          <w:b/>
          <w:sz w:val="22"/>
          <w:lang w:val="ru-RU"/>
        </w:rPr>
        <w:t xml:space="preserve">за 1 </w:t>
      </w:r>
      <w:r w:rsidR="00D03F9A" w:rsidRPr="005D13F5">
        <w:rPr>
          <w:b/>
          <w:sz w:val="22"/>
          <w:lang w:val="ru-RU"/>
        </w:rPr>
        <w:t>полугодие</w:t>
      </w:r>
      <w:r w:rsidRPr="005D13F5">
        <w:rPr>
          <w:b/>
          <w:sz w:val="22"/>
          <w:lang w:val="ru-RU"/>
        </w:rPr>
        <w:t xml:space="preserve"> 20</w:t>
      </w:r>
      <w:r w:rsidR="00566480" w:rsidRPr="005D13F5">
        <w:rPr>
          <w:b/>
          <w:sz w:val="22"/>
          <w:lang w:val="ru-RU"/>
        </w:rPr>
        <w:t>20</w:t>
      </w:r>
      <w:r w:rsidRPr="005D13F5">
        <w:rPr>
          <w:b/>
          <w:sz w:val="22"/>
          <w:lang w:val="ru-RU"/>
        </w:rPr>
        <w:t xml:space="preserve"> года, тыс. руб.</w:t>
      </w:r>
    </w:p>
    <w:p w:rsidR="00E63281" w:rsidRPr="005D13F5" w:rsidRDefault="001236ED" w:rsidP="00256F7D">
      <w:pPr>
        <w:jc w:val="center"/>
        <w:rPr>
          <w:sz w:val="26"/>
          <w:szCs w:val="26"/>
          <w:lang w:val="ru-RU"/>
        </w:rPr>
      </w:pPr>
      <w:r w:rsidRPr="005D13F5">
        <w:rPr>
          <w:sz w:val="26"/>
          <w:szCs w:val="26"/>
          <w:lang w:val="ru-RU"/>
        </w:rPr>
        <w:t xml:space="preserve"> </w:t>
      </w:r>
    </w:p>
    <w:p w:rsidR="000E72EF" w:rsidRPr="00B71A21" w:rsidRDefault="006C6277" w:rsidP="00256F7D">
      <w:pPr>
        <w:ind w:firstLine="720"/>
        <w:jc w:val="both"/>
        <w:rPr>
          <w:sz w:val="26"/>
          <w:szCs w:val="26"/>
          <w:lang w:val="ru-RU"/>
        </w:rPr>
      </w:pPr>
      <w:r w:rsidRPr="00B71A21">
        <w:rPr>
          <w:sz w:val="26"/>
          <w:szCs w:val="26"/>
          <w:lang w:val="ru-RU"/>
        </w:rPr>
        <w:t>Относительно аналогичного периода 201</w:t>
      </w:r>
      <w:r w:rsidR="005D13F5" w:rsidRPr="00B71A21">
        <w:rPr>
          <w:sz w:val="26"/>
          <w:szCs w:val="26"/>
          <w:lang w:val="ru-RU"/>
        </w:rPr>
        <w:t>9</w:t>
      </w:r>
      <w:r w:rsidRPr="00B71A21">
        <w:rPr>
          <w:sz w:val="26"/>
          <w:szCs w:val="26"/>
          <w:lang w:val="ru-RU"/>
        </w:rPr>
        <w:t xml:space="preserve"> года (</w:t>
      </w:r>
      <w:r w:rsidR="00B71A21" w:rsidRPr="00B71A21">
        <w:rPr>
          <w:sz w:val="26"/>
          <w:szCs w:val="26"/>
          <w:lang w:val="ru-RU"/>
        </w:rPr>
        <w:t>16 553,8</w:t>
      </w:r>
      <w:r w:rsidRPr="00B71A21">
        <w:rPr>
          <w:sz w:val="26"/>
          <w:szCs w:val="26"/>
          <w:lang w:val="ru-RU"/>
        </w:rPr>
        <w:t xml:space="preserve"> тыс. руб.) поступление неналоговых доходов </w:t>
      </w:r>
      <w:r w:rsidR="00066727" w:rsidRPr="00B71A21">
        <w:rPr>
          <w:sz w:val="26"/>
          <w:szCs w:val="26"/>
          <w:lang w:val="ru-RU"/>
        </w:rPr>
        <w:t>уменьшил</w:t>
      </w:r>
      <w:r w:rsidRPr="00B71A21">
        <w:rPr>
          <w:sz w:val="26"/>
          <w:szCs w:val="26"/>
          <w:lang w:val="ru-RU"/>
        </w:rPr>
        <w:t xml:space="preserve">ось на </w:t>
      </w:r>
      <w:r w:rsidR="00B71A21" w:rsidRPr="00B71A21">
        <w:rPr>
          <w:sz w:val="26"/>
          <w:szCs w:val="26"/>
          <w:lang w:val="ru-RU"/>
        </w:rPr>
        <w:t>3 550,3</w:t>
      </w:r>
      <w:r w:rsidRPr="00B71A21">
        <w:rPr>
          <w:sz w:val="26"/>
          <w:szCs w:val="26"/>
          <w:lang w:val="ru-RU"/>
        </w:rPr>
        <w:t xml:space="preserve"> тыс. руб. или на </w:t>
      </w:r>
      <w:r w:rsidR="00B71A21" w:rsidRPr="00B71A21">
        <w:rPr>
          <w:sz w:val="26"/>
          <w:szCs w:val="26"/>
          <w:lang w:val="ru-RU"/>
        </w:rPr>
        <w:t>21,4</w:t>
      </w:r>
      <w:r w:rsidRPr="00B71A21">
        <w:rPr>
          <w:sz w:val="26"/>
          <w:szCs w:val="26"/>
          <w:lang w:val="ru-RU"/>
        </w:rPr>
        <w:t xml:space="preserve">%. </w:t>
      </w:r>
      <w:r w:rsidR="00ED0E3E" w:rsidRPr="00B71A21">
        <w:rPr>
          <w:sz w:val="26"/>
          <w:szCs w:val="26"/>
          <w:lang w:val="ru-RU"/>
        </w:rPr>
        <w:t>О</w:t>
      </w:r>
      <w:r w:rsidRPr="00B71A21">
        <w:rPr>
          <w:sz w:val="26"/>
          <w:szCs w:val="26"/>
          <w:lang w:val="ru-RU"/>
        </w:rPr>
        <w:t>тклонение произошло в связи с</w:t>
      </w:r>
      <w:r w:rsidR="00A67732" w:rsidRPr="00B71A21">
        <w:rPr>
          <w:sz w:val="26"/>
          <w:szCs w:val="26"/>
          <w:lang w:val="ru-RU"/>
        </w:rPr>
        <w:t xml:space="preserve"> </w:t>
      </w:r>
      <w:r w:rsidR="00066727" w:rsidRPr="00B71A21">
        <w:rPr>
          <w:sz w:val="26"/>
          <w:szCs w:val="26"/>
          <w:lang w:val="ru-RU"/>
        </w:rPr>
        <w:t>сокращением</w:t>
      </w:r>
      <w:r w:rsidR="00BB34A9" w:rsidRPr="00B71A21">
        <w:rPr>
          <w:sz w:val="26"/>
          <w:szCs w:val="26"/>
          <w:lang w:val="ru-RU"/>
        </w:rPr>
        <w:t xml:space="preserve"> </w:t>
      </w:r>
      <w:r w:rsidR="00B71A21" w:rsidRPr="00B71A21">
        <w:rPr>
          <w:sz w:val="26"/>
          <w:szCs w:val="26"/>
          <w:lang w:val="ru-RU"/>
        </w:rPr>
        <w:t xml:space="preserve">поступлений всех видов доходов, за исключением доходов от использования имущества и платы </w:t>
      </w:r>
      <w:r w:rsidR="00066727" w:rsidRPr="00B71A21">
        <w:rPr>
          <w:sz w:val="26"/>
          <w:szCs w:val="26"/>
          <w:lang w:val="ru-RU"/>
        </w:rPr>
        <w:t>за пользование природными ресурсами</w:t>
      </w:r>
      <w:r w:rsidR="00BB34A9" w:rsidRPr="00B71A21">
        <w:rPr>
          <w:sz w:val="26"/>
          <w:szCs w:val="26"/>
          <w:lang w:val="ru-RU"/>
        </w:rPr>
        <w:t xml:space="preserve">. </w:t>
      </w:r>
    </w:p>
    <w:p w:rsidR="00CD4FD1" w:rsidRPr="008F4C83" w:rsidRDefault="00DC0983" w:rsidP="006000B4">
      <w:pPr>
        <w:ind w:firstLine="720"/>
        <w:jc w:val="both"/>
        <w:rPr>
          <w:sz w:val="26"/>
          <w:szCs w:val="26"/>
          <w:lang w:val="ru-RU"/>
        </w:rPr>
      </w:pPr>
      <w:r w:rsidRPr="00D60DB7">
        <w:rPr>
          <w:sz w:val="26"/>
          <w:szCs w:val="26"/>
          <w:u w:val="single"/>
          <w:lang w:val="ru-RU"/>
        </w:rPr>
        <w:t>Использование имущества.</w:t>
      </w:r>
      <w:r w:rsidRPr="00D60DB7">
        <w:rPr>
          <w:sz w:val="26"/>
          <w:szCs w:val="26"/>
          <w:lang w:val="ru-RU"/>
        </w:rPr>
        <w:t xml:space="preserve"> </w:t>
      </w:r>
      <w:proofErr w:type="gramStart"/>
      <w:r w:rsidRPr="00D60DB7">
        <w:rPr>
          <w:sz w:val="26"/>
          <w:szCs w:val="26"/>
          <w:lang w:val="ru-RU"/>
        </w:rPr>
        <w:t>Согласно представленной информации о поступлении в бюджет</w:t>
      </w:r>
      <w:r w:rsidR="00D60DB7" w:rsidRPr="00D60DB7">
        <w:rPr>
          <w:sz w:val="26"/>
          <w:szCs w:val="26"/>
          <w:lang w:val="ru-RU"/>
        </w:rPr>
        <w:t xml:space="preserve"> Уинского муниципального округа Пермского края</w:t>
      </w:r>
      <w:r w:rsidRPr="00D60DB7">
        <w:rPr>
          <w:sz w:val="26"/>
          <w:szCs w:val="26"/>
          <w:lang w:val="ru-RU"/>
        </w:rPr>
        <w:t xml:space="preserve"> доходов</w:t>
      </w:r>
      <w:r w:rsidR="00D60DB7" w:rsidRPr="00D60DB7">
        <w:rPr>
          <w:sz w:val="26"/>
          <w:szCs w:val="26"/>
          <w:lang w:val="ru-RU"/>
        </w:rPr>
        <w:t>,</w:t>
      </w:r>
      <w:r w:rsidRPr="00D60DB7">
        <w:rPr>
          <w:sz w:val="26"/>
          <w:szCs w:val="26"/>
          <w:lang w:val="ru-RU"/>
        </w:rPr>
        <w:t xml:space="preserve"> </w:t>
      </w:r>
      <w:r w:rsidR="00D60DB7" w:rsidRPr="00D60DB7">
        <w:rPr>
          <w:sz w:val="26"/>
          <w:szCs w:val="26"/>
          <w:lang w:val="ru-RU"/>
        </w:rPr>
        <w:t xml:space="preserve">получаемых в виде арендной платы либо иной платы за передачу в возмездное пользование имущества, находящегося в собственности Уинского муниципального </w:t>
      </w:r>
      <w:r w:rsidR="00D60DB7" w:rsidRPr="008F4C83">
        <w:rPr>
          <w:sz w:val="26"/>
          <w:szCs w:val="26"/>
          <w:lang w:val="ru-RU"/>
        </w:rPr>
        <w:lastRenderedPageBreak/>
        <w:t>округа Пермского края</w:t>
      </w:r>
      <w:r w:rsidRPr="008F4C83">
        <w:rPr>
          <w:sz w:val="26"/>
          <w:szCs w:val="26"/>
          <w:lang w:val="ru-RU"/>
        </w:rPr>
        <w:t xml:space="preserve"> (форма №</w:t>
      </w:r>
      <w:r w:rsidR="00826901" w:rsidRPr="008F4C83">
        <w:rPr>
          <w:sz w:val="26"/>
          <w:szCs w:val="26"/>
          <w:lang w:val="ru-RU"/>
        </w:rPr>
        <w:t> </w:t>
      </w:r>
      <w:r w:rsidR="00D60DB7" w:rsidRPr="008F4C83">
        <w:rPr>
          <w:sz w:val="26"/>
          <w:szCs w:val="26"/>
          <w:lang w:val="ru-RU"/>
        </w:rPr>
        <w:t>22</w:t>
      </w:r>
      <w:r w:rsidRPr="008F4C83">
        <w:rPr>
          <w:sz w:val="26"/>
          <w:szCs w:val="26"/>
          <w:lang w:val="ru-RU"/>
        </w:rPr>
        <w:t xml:space="preserve">) задолженность по плате за аренду имущества на 1 </w:t>
      </w:r>
      <w:r w:rsidR="0018209F" w:rsidRPr="008F4C83">
        <w:rPr>
          <w:sz w:val="26"/>
          <w:szCs w:val="26"/>
          <w:lang w:val="ru-RU"/>
        </w:rPr>
        <w:t>июл</w:t>
      </w:r>
      <w:r w:rsidRPr="008F4C83">
        <w:rPr>
          <w:sz w:val="26"/>
          <w:szCs w:val="26"/>
          <w:lang w:val="ru-RU"/>
        </w:rPr>
        <w:t>я 20</w:t>
      </w:r>
      <w:r w:rsidR="004F76B9" w:rsidRPr="008F4C83">
        <w:rPr>
          <w:sz w:val="26"/>
          <w:szCs w:val="26"/>
          <w:lang w:val="ru-RU"/>
        </w:rPr>
        <w:t>20</w:t>
      </w:r>
      <w:r w:rsidR="0009185F" w:rsidRPr="008F4C83">
        <w:rPr>
          <w:sz w:val="26"/>
          <w:szCs w:val="26"/>
          <w:lang w:val="ru-RU"/>
        </w:rPr>
        <w:t xml:space="preserve"> </w:t>
      </w:r>
      <w:r w:rsidRPr="008F4C83">
        <w:rPr>
          <w:sz w:val="26"/>
          <w:szCs w:val="26"/>
          <w:lang w:val="ru-RU"/>
        </w:rPr>
        <w:t xml:space="preserve">года составила </w:t>
      </w:r>
      <w:r w:rsidR="0094238A" w:rsidRPr="008F4C83">
        <w:rPr>
          <w:sz w:val="26"/>
          <w:szCs w:val="26"/>
          <w:lang w:val="ru-RU"/>
        </w:rPr>
        <w:t>17,9</w:t>
      </w:r>
      <w:r w:rsidR="0018209F" w:rsidRPr="008F4C83">
        <w:rPr>
          <w:sz w:val="26"/>
          <w:szCs w:val="26"/>
          <w:lang w:val="ru-RU"/>
        </w:rPr>
        <w:t xml:space="preserve"> </w:t>
      </w:r>
      <w:r w:rsidRPr="008F4C83">
        <w:rPr>
          <w:sz w:val="26"/>
          <w:szCs w:val="26"/>
          <w:lang w:val="ru-RU"/>
        </w:rPr>
        <w:t>тыс. руб.</w:t>
      </w:r>
      <w:r w:rsidR="0094238A" w:rsidRPr="008F4C83">
        <w:rPr>
          <w:sz w:val="26"/>
          <w:szCs w:val="26"/>
          <w:lang w:val="ru-RU"/>
        </w:rPr>
        <w:t>, на 01.01.2020 показана аналогичная сумма – 17,9 тыс. руб.</w:t>
      </w:r>
      <w:r w:rsidRPr="008F4C83">
        <w:rPr>
          <w:sz w:val="26"/>
          <w:szCs w:val="26"/>
          <w:lang w:val="ru-RU"/>
        </w:rPr>
        <w:t xml:space="preserve"> </w:t>
      </w:r>
      <w:proofErr w:type="gramEnd"/>
    </w:p>
    <w:p w:rsidR="00B46290" w:rsidRDefault="00DC0983" w:rsidP="00256F7D">
      <w:pPr>
        <w:ind w:firstLine="720"/>
        <w:jc w:val="both"/>
        <w:rPr>
          <w:sz w:val="26"/>
          <w:szCs w:val="26"/>
          <w:lang w:val="ru-RU"/>
        </w:rPr>
      </w:pPr>
      <w:r w:rsidRPr="008F4C83">
        <w:rPr>
          <w:sz w:val="26"/>
          <w:szCs w:val="26"/>
          <w:lang w:val="ru-RU"/>
        </w:rPr>
        <w:t xml:space="preserve">В </w:t>
      </w:r>
      <w:r w:rsidR="0018209F" w:rsidRPr="008F4C83">
        <w:rPr>
          <w:sz w:val="26"/>
          <w:szCs w:val="26"/>
          <w:lang w:val="ru-RU"/>
        </w:rPr>
        <w:t xml:space="preserve">отчетном периоде </w:t>
      </w:r>
      <w:r w:rsidRPr="008F4C83">
        <w:rPr>
          <w:sz w:val="26"/>
          <w:szCs w:val="26"/>
          <w:lang w:val="ru-RU"/>
        </w:rPr>
        <w:t>20</w:t>
      </w:r>
      <w:r w:rsidR="004F76B9" w:rsidRPr="008F4C83">
        <w:rPr>
          <w:sz w:val="26"/>
          <w:szCs w:val="26"/>
          <w:lang w:val="ru-RU"/>
        </w:rPr>
        <w:t>20</w:t>
      </w:r>
      <w:r w:rsidRPr="008F4C83">
        <w:rPr>
          <w:sz w:val="26"/>
          <w:szCs w:val="26"/>
          <w:lang w:val="ru-RU"/>
        </w:rPr>
        <w:t xml:space="preserve"> год</w:t>
      </w:r>
      <w:r w:rsidR="0018209F" w:rsidRPr="008F4C83">
        <w:rPr>
          <w:sz w:val="26"/>
          <w:szCs w:val="26"/>
          <w:lang w:val="ru-RU"/>
        </w:rPr>
        <w:t>а</w:t>
      </w:r>
      <w:r w:rsidRPr="008F4C83">
        <w:rPr>
          <w:sz w:val="26"/>
          <w:szCs w:val="26"/>
          <w:lang w:val="ru-RU"/>
        </w:rPr>
        <w:t xml:space="preserve"> </w:t>
      </w:r>
      <w:r w:rsidR="007B2A39" w:rsidRPr="008F4C83">
        <w:rPr>
          <w:sz w:val="26"/>
          <w:szCs w:val="26"/>
          <w:lang w:val="ru-RU"/>
        </w:rPr>
        <w:t xml:space="preserve">по данным управления имущественных и земельных отношений администрации Уинского муниципального округа Пермского края </w:t>
      </w:r>
      <w:r w:rsidR="00914E0C" w:rsidRPr="008F4C83">
        <w:rPr>
          <w:sz w:val="26"/>
          <w:szCs w:val="26"/>
          <w:lang w:val="ru-RU"/>
        </w:rPr>
        <w:t xml:space="preserve">(далее – Управление) </w:t>
      </w:r>
      <w:r w:rsidRPr="008F4C83">
        <w:rPr>
          <w:sz w:val="26"/>
          <w:szCs w:val="26"/>
          <w:lang w:val="ru-RU"/>
        </w:rPr>
        <w:t xml:space="preserve">начислено арендной платы в сумме </w:t>
      </w:r>
      <w:r w:rsidR="00B46290" w:rsidRPr="008F4C83">
        <w:rPr>
          <w:sz w:val="26"/>
          <w:szCs w:val="26"/>
          <w:lang w:val="ru-RU"/>
        </w:rPr>
        <w:t>30,1</w:t>
      </w:r>
      <w:r w:rsidRPr="008F4C83">
        <w:rPr>
          <w:sz w:val="26"/>
          <w:szCs w:val="26"/>
          <w:lang w:val="ru-RU"/>
        </w:rPr>
        <w:t xml:space="preserve"> тыс. руб., оплачено арендаторами – </w:t>
      </w:r>
      <w:r w:rsidR="00B46290" w:rsidRPr="008F4C83">
        <w:rPr>
          <w:sz w:val="26"/>
          <w:szCs w:val="26"/>
          <w:lang w:val="ru-RU"/>
        </w:rPr>
        <w:t>30,1</w:t>
      </w:r>
      <w:r w:rsidRPr="008F4C83">
        <w:rPr>
          <w:sz w:val="26"/>
          <w:szCs w:val="26"/>
          <w:lang w:val="ru-RU"/>
        </w:rPr>
        <w:t xml:space="preserve"> тыс. руб.</w:t>
      </w:r>
      <w:r w:rsidRPr="004F76B9">
        <w:rPr>
          <w:sz w:val="26"/>
          <w:szCs w:val="26"/>
          <w:lang w:val="ru-RU"/>
        </w:rPr>
        <w:t xml:space="preserve"> </w:t>
      </w:r>
    </w:p>
    <w:p w:rsidR="00B46290" w:rsidRPr="000B6405" w:rsidRDefault="00E5703F" w:rsidP="00256F7D">
      <w:pPr>
        <w:ind w:firstLine="720"/>
        <w:jc w:val="both"/>
        <w:rPr>
          <w:sz w:val="26"/>
          <w:szCs w:val="26"/>
          <w:highlight w:val="yellow"/>
          <w:lang w:val="ru-RU"/>
        </w:rPr>
      </w:pPr>
      <w:r w:rsidRPr="004F76B9">
        <w:rPr>
          <w:sz w:val="26"/>
          <w:szCs w:val="26"/>
          <w:lang w:val="ru-RU"/>
        </w:rPr>
        <w:t xml:space="preserve">При плане поступлений </w:t>
      </w:r>
      <w:r w:rsidRPr="000B6405">
        <w:rPr>
          <w:sz w:val="26"/>
          <w:szCs w:val="26"/>
          <w:lang w:val="ru-RU"/>
        </w:rPr>
        <w:t>доходов от аренды имущества в 1 полугодии 20</w:t>
      </w:r>
      <w:r w:rsidR="004F76B9" w:rsidRPr="000B6405">
        <w:rPr>
          <w:sz w:val="26"/>
          <w:szCs w:val="26"/>
          <w:lang w:val="ru-RU"/>
        </w:rPr>
        <w:t>20</w:t>
      </w:r>
      <w:r w:rsidRPr="000B6405">
        <w:rPr>
          <w:sz w:val="26"/>
          <w:szCs w:val="26"/>
          <w:lang w:val="ru-RU"/>
        </w:rPr>
        <w:t xml:space="preserve"> года в сумме </w:t>
      </w:r>
      <w:r w:rsidR="004F76B9" w:rsidRPr="000B6405">
        <w:rPr>
          <w:sz w:val="26"/>
          <w:szCs w:val="26"/>
          <w:lang w:val="ru-RU"/>
        </w:rPr>
        <w:t xml:space="preserve">396,0 </w:t>
      </w:r>
      <w:r w:rsidRPr="000B6405">
        <w:rPr>
          <w:sz w:val="26"/>
          <w:szCs w:val="26"/>
          <w:lang w:val="ru-RU"/>
        </w:rPr>
        <w:t>тыс. руб.</w:t>
      </w:r>
      <w:r w:rsidR="002E0A72" w:rsidRPr="000B6405">
        <w:rPr>
          <w:sz w:val="26"/>
          <w:szCs w:val="26"/>
          <w:lang w:val="ru-RU"/>
        </w:rPr>
        <w:t xml:space="preserve"> </w:t>
      </w:r>
      <w:r w:rsidRPr="000B6405">
        <w:rPr>
          <w:sz w:val="26"/>
          <w:szCs w:val="26"/>
          <w:lang w:val="ru-RU"/>
        </w:rPr>
        <w:t xml:space="preserve">исполнение </w:t>
      </w:r>
      <w:r w:rsidR="002E0A72" w:rsidRPr="000B6405">
        <w:rPr>
          <w:sz w:val="26"/>
          <w:szCs w:val="26"/>
          <w:lang w:val="ru-RU"/>
        </w:rPr>
        <w:t xml:space="preserve">составило </w:t>
      </w:r>
      <w:r w:rsidR="004F76B9" w:rsidRPr="000B6405">
        <w:rPr>
          <w:sz w:val="26"/>
          <w:szCs w:val="26"/>
          <w:lang w:val="ru-RU"/>
        </w:rPr>
        <w:t>53,1</w:t>
      </w:r>
      <w:r w:rsidR="00CA751C" w:rsidRPr="000B6405">
        <w:rPr>
          <w:sz w:val="26"/>
          <w:szCs w:val="26"/>
          <w:lang w:val="ru-RU"/>
        </w:rPr>
        <w:t xml:space="preserve">%. </w:t>
      </w:r>
      <w:r w:rsidR="006A5E11" w:rsidRPr="000B6405">
        <w:rPr>
          <w:sz w:val="26"/>
          <w:szCs w:val="26"/>
          <w:lang w:val="ru-RU"/>
        </w:rPr>
        <w:t xml:space="preserve">В </w:t>
      </w:r>
      <w:r w:rsidR="00681176" w:rsidRPr="000B6405">
        <w:rPr>
          <w:sz w:val="26"/>
          <w:szCs w:val="26"/>
          <w:lang w:val="ru-RU"/>
        </w:rPr>
        <w:t xml:space="preserve">этой </w:t>
      </w:r>
      <w:r w:rsidR="006A5E11" w:rsidRPr="000B6405">
        <w:rPr>
          <w:sz w:val="26"/>
          <w:szCs w:val="26"/>
          <w:lang w:val="ru-RU"/>
        </w:rPr>
        <w:t>связи возникает риск неисполнения годового плана.</w:t>
      </w:r>
    </w:p>
    <w:p w:rsidR="00DC0983" w:rsidRPr="000B6405" w:rsidRDefault="00B46290" w:rsidP="00256F7D">
      <w:pPr>
        <w:ind w:firstLine="720"/>
        <w:jc w:val="both"/>
        <w:rPr>
          <w:sz w:val="26"/>
          <w:szCs w:val="26"/>
          <w:lang w:val="ru-RU"/>
        </w:rPr>
      </w:pPr>
      <w:r w:rsidRPr="000B6405">
        <w:rPr>
          <w:sz w:val="26"/>
          <w:szCs w:val="26"/>
          <w:lang w:val="ru-RU"/>
        </w:rPr>
        <w:t>Анализ данных в форме № 22 показывает, что сумма задолженности на начало года не соответствует</w:t>
      </w:r>
      <w:r w:rsidR="006A5E11" w:rsidRPr="000B6405">
        <w:rPr>
          <w:sz w:val="26"/>
          <w:szCs w:val="26"/>
          <w:lang w:val="ru-RU"/>
        </w:rPr>
        <w:t xml:space="preserve"> аналогичным показателям</w:t>
      </w:r>
      <w:r w:rsidR="00B356C6" w:rsidRPr="000B6405">
        <w:rPr>
          <w:sz w:val="26"/>
          <w:szCs w:val="26"/>
          <w:lang w:val="ru-RU"/>
        </w:rPr>
        <w:t xml:space="preserve"> на 01.01.20</w:t>
      </w:r>
      <w:r w:rsidR="00E67C25" w:rsidRPr="000B6405">
        <w:rPr>
          <w:sz w:val="26"/>
          <w:szCs w:val="26"/>
          <w:lang w:val="ru-RU"/>
        </w:rPr>
        <w:t>2</w:t>
      </w:r>
      <w:r w:rsidR="00B356C6" w:rsidRPr="000B6405">
        <w:rPr>
          <w:sz w:val="26"/>
          <w:szCs w:val="26"/>
          <w:lang w:val="ru-RU"/>
        </w:rPr>
        <w:t>0 в отчетности за 2019 год.</w:t>
      </w:r>
      <w:r w:rsidR="00E67C25" w:rsidRPr="000B6405">
        <w:rPr>
          <w:sz w:val="26"/>
          <w:szCs w:val="26"/>
          <w:lang w:val="ru-RU"/>
        </w:rPr>
        <w:t xml:space="preserve"> Кроме того</w:t>
      </w:r>
      <w:r w:rsidR="0029712A" w:rsidRPr="000B6405">
        <w:rPr>
          <w:sz w:val="26"/>
          <w:szCs w:val="26"/>
          <w:lang w:val="ru-RU"/>
        </w:rPr>
        <w:t>, сумма начисленной арендной платы указана некорректно. Исходя из планируемых годовых показателей (792,1 тыс. руб.) и ежемесячных сроков внесения арендной платы</w:t>
      </w:r>
      <w:r w:rsidR="00DD2BBD" w:rsidRPr="000B6405">
        <w:rPr>
          <w:rStyle w:val="ae"/>
          <w:sz w:val="26"/>
          <w:szCs w:val="26"/>
          <w:lang w:val="ru-RU"/>
        </w:rPr>
        <w:footnoteReference w:id="6"/>
      </w:r>
      <w:r w:rsidR="007A1DD7" w:rsidRPr="000B6405">
        <w:rPr>
          <w:sz w:val="26"/>
          <w:szCs w:val="26"/>
          <w:lang w:val="ru-RU"/>
        </w:rPr>
        <w:t xml:space="preserve"> сумма начислений за 1 полугодие должна быть в пределах 50% от годовых назначений.</w:t>
      </w:r>
    </w:p>
    <w:p w:rsidR="00A01E96" w:rsidRDefault="00DC0983" w:rsidP="00256F7D">
      <w:pPr>
        <w:shd w:val="clear" w:color="auto" w:fill="FFFFFF"/>
        <w:ind w:firstLine="720"/>
        <w:jc w:val="both"/>
        <w:rPr>
          <w:sz w:val="26"/>
          <w:szCs w:val="26"/>
          <w:lang w:val="ru-RU"/>
        </w:rPr>
      </w:pPr>
      <w:proofErr w:type="gramStart"/>
      <w:r w:rsidRPr="000B6405">
        <w:rPr>
          <w:sz w:val="26"/>
          <w:szCs w:val="26"/>
          <w:lang w:val="ru-RU"/>
        </w:rPr>
        <w:t xml:space="preserve">Согласно предоставленной </w:t>
      </w:r>
      <w:r w:rsidRPr="00D60DB7">
        <w:rPr>
          <w:sz w:val="26"/>
          <w:szCs w:val="26"/>
          <w:lang w:val="ru-RU"/>
        </w:rPr>
        <w:t xml:space="preserve">информации о поступлении в бюджет </w:t>
      </w:r>
      <w:r w:rsidR="00D60DB7" w:rsidRPr="00D60DB7">
        <w:rPr>
          <w:sz w:val="26"/>
          <w:szCs w:val="26"/>
          <w:lang w:val="ru-RU"/>
        </w:rPr>
        <w:t>Уинского муниципального округа Пермского края</w:t>
      </w:r>
      <w:r w:rsidR="004F76B9" w:rsidRPr="00D60DB7">
        <w:rPr>
          <w:sz w:val="26"/>
          <w:szCs w:val="26"/>
          <w:lang w:val="ru-RU"/>
        </w:rPr>
        <w:t xml:space="preserve"> </w:t>
      </w:r>
      <w:r w:rsidRPr="00D60DB7">
        <w:rPr>
          <w:sz w:val="26"/>
          <w:szCs w:val="26"/>
          <w:lang w:val="ru-RU"/>
        </w:rPr>
        <w:t xml:space="preserve">части прибыли муниципальных унитарных предприятий, остающейся после уплаты налогов и сборов и иных обязательных </w:t>
      </w:r>
      <w:r w:rsidRPr="000E10D3">
        <w:rPr>
          <w:sz w:val="26"/>
          <w:szCs w:val="26"/>
          <w:lang w:val="ru-RU"/>
        </w:rPr>
        <w:t>платежей</w:t>
      </w:r>
      <w:r w:rsidR="005F251C" w:rsidRPr="000E10D3">
        <w:rPr>
          <w:sz w:val="26"/>
          <w:szCs w:val="26"/>
          <w:lang w:val="ru-RU"/>
        </w:rPr>
        <w:t xml:space="preserve"> за 201</w:t>
      </w:r>
      <w:r w:rsidR="004F76B9" w:rsidRPr="000E10D3">
        <w:rPr>
          <w:sz w:val="26"/>
          <w:szCs w:val="26"/>
          <w:lang w:val="ru-RU"/>
        </w:rPr>
        <w:t>9</w:t>
      </w:r>
      <w:r w:rsidR="005F251C" w:rsidRPr="000E10D3">
        <w:rPr>
          <w:sz w:val="26"/>
          <w:szCs w:val="26"/>
          <w:lang w:val="ru-RU"/>
        </w:rPr>
        <w:t xml:space="preserve"> год</w:t>
      </w:r>
      <w:r w:rsidRPr="000E10D3">
        <w:rPr>
          <w:sz w:val="26"/>
          <w:szCs w:val="26"/>
          <w:lang w:val="ru-RU"/>
        </w:rPr>
        <w:t xml:space="preserve"> (форма №</w:t>
      </w:r>
      <w:r w:rsidR="00A01E96" w:rsidRPr="000E10D3">
        <w:rPr>
          <w:sz w:val="26"/>
          <w:szCs w:val="26"/>
          <w:lang w:val="ru-RU"/>
        </w:rPr>
        <w:t> </w:t>
      </w:r>
      <w:r w:rsidR="00D60DB7" w:rsidRPr="000E10D3">
        <w:rPr>
          <w:sz w:val="26"/>
          <w:szCs w:val="26"/>
          <w:lang w:val="ru-RU"/>
        </w:rPr>
        <w:t>21</w:t>
      </w:r>
      <w:r w:rsidRPr="000E10D3">
        <w:rPr>
          <w:sz w:val="26"/>
          <w:szCs w:val="26"/>
          <w:lang w:val="ru-RU"/>
        </w:rPr>
        <w:t>)</w:t>
      </w:r>
      <w:r w:rsidR="00865235" w:rsidRPr="000E10D3">
        <w:rPr>
          <w:sz w:val="26"/>
          <w:szCs w:val="26"/>
          <w:lang w:val="ru-RU"/>
        </w:rPr>
        <w:t xml:space="preserve">, по состоянию на 01.07.2020 </w:t>
      </w:r>
      <w:r w:rsidRPr="000E10D3">
        <w:rPr>
          <w:sz w:val="26"/>
          <w:szCs w:val="26"/>
          <w:lang w:val="ru-RU"/>
        </w:rPr>
        <w:t>сумма платежей</w:t>
      </w:r>
      <w:r w:rsidR="005F251C" w:rsidRPr="000E10D3">
        <w:rPr>
          <w:sz w:val="26"/>
          <w:szCs w:val="26"/>
          <w:lang w:val="ru-RU"/>
        </w:rPr>
        <w:t>, подлежащая уплате в бюджет,</w:t>
      </w:r>
      <w:r w:rsidRPr="000E10D3">
        <w:rPr>
          <w:sz w:val="26"/>
          <w:szCs w:val="26"/>
          <w:lang w:val="ru-RU"/>
        </w:rPr>
        <w:t xml:space="preserve"> составила</w:t>
      </w:r>
      <w:r w:rsidR="005F251C" w:rsidRPr="000E10D3">
        <w:rPr>
          <w:sz w:val="26"/>
          <w:szCs w:val="26"/>
          <w:lang w:val="ru-RU"/>
        </w:rPr>
        <w:t xml:space="preserve"> </w:t>
      </w:r>
      <w:r w:rsidR="004B1913" w:rsidRPr="000E10D3">
        <w:rPr>
          <w:sz w:val="26"/>
          <w:szCs w:val="26"/>
          <w:lang w:val="ru-RU"/>
        </w:rPr>
        <w:t>1</w:t>
      </w:r>
      <w:r w:rsidR="000E10D3" w:rsidRPr="000E10D3">
        <w:rPr>
          <w:sz w:val="26"/>
          <w:szCs w:val="26"/>
          <w:lang w:val="ru-RU"/>
        </w:rPr>
        <w:t>0,8</w:t>
      </w:r>
      <w:r w:rsidRPr="000E10D3">
        <w:rPr>
          <w:sz w:val="26"/>
          <w:szCs w:val="26"/>
          <w:lang w:val="ru-RU"/>
        </w:rPr>
        <w:t xml:space="preserve"> тыс. руб. </w:t>
      </w:r>
      <w:r w:rsidR="005F251C" w:rsidRPr="000E10D3">
        <w:rPr>
          <w:sz w:val="26"/>
          <w:szCs w:val="26"/>
          <w:lang w:val="ru-RU"/>
        </w:rPr>
        <w:t xml:space="preserve">Фактически за истекший период </w:t>
      </w:r>
      <w:r w:rsidR="002E0A72" w:rsidRPr="000E10D3">
        <w:rPr>
          <w:sz w:val="26"/>
          <w:szCs w:val="26"/>
          <w:lang w:val="ru-RU"/>
        </w:rPr>
        <w:t xml:space="preserve">поступило </w:t>
      </w:r>
      <w:r w:rsidR="004F76B9" w:rsidRPr="000E10D3">
        <w:rPr>
          <w:sz w:val="26"/>
          <w:szCs w:val="26"/>
          <w:lang w:val="ru-RU"/>
        </w:rPr>
        <w:t>10,8</w:t>
      </w:r>
      <w:r w:rsidR="002E0A72" w:rsidRPr="000E10D3">
        <w:rPr>
          <w:sz w:val="26"/>
          <w:szCs w:val="26"/>
          <w:lang w:val="ru-RU"/>
        </w:rPr>
        <w:t xml:space="preserve"> тыс. руб. или </w:t>
      </w:r>
      <w:r w:rsidR="004F76B9" w:rsidRPr="000E10D3">
        <w:rPr>
          <w:sz w:val="26"/>
          <w:szCs w:val="26"/>
          <w:lang w:val="ru-RU"/>
        </w:rPr>
        <w:t>22,6</w:t>
      </w:r>
      <w:r w:rsidR="002E0A72" w:rsidRPr="000E10D3">
        <w:rPr>
          <w:sz w:val="26"/>
          <w:szCs w:val="26"/>
          <w:lang w:val="ru-RU"/>
        </w:rPr>
        <w:t>%</w:t>
      </w:r>
      <w:r w:rsidR="00E5703F" w:rsidRPr="000E10D3">
        <w:rPr>
          <w:sz w:val="26"/>
          <w:szCs w:val="26"/>
          <w:lang w:val="ru-RU"/>
        </w:rPr>
        <w:t xml:space="preserve"> от плановых на</w:t>
      </w:r>
      <w:r w:rsidR="002E0A72" w:rsidRPr="000E10D3">
        <w:rPr>
          <w:sz w:val="26"/>
          <w:szCs w:val="26"/>
          <w:lang w:val="ru-RU"/>
        </w:rPr>
        <w:t>з</w:t>
      </w:r>
      <w:r w:rsidR="00E5703F" w:rsidRPr="000E10D3">
        <w:rPr>
          <w:sz w:val="26"/>
          <w:szCs w:val="26"/>
          <w:lang w:val="ru-RU"/>
        </w:rPr>
        <w:t>начений</w:t>
      </w:r>
      <w:r w:rsidR="002E0A72" w:rsidRPr="000E10D3">
        <w:rPr>
          <w:sz w:val="26"/>
          <w:szCs w:val="26"/>
          <w:lang w:val="ru-RU"/>
        </w:rPr>
        <w:t xml:space="preserve"> отчетного</w:t>
      </w:r>
      <w:proofErr w:type="gramEnd"/>
      <w:r w:rsidR="002E0A72" w:rsidRPr="000E10D3">
        <w:rPr>
          <w:sz w:val="26"/>
          <w:szCs w:val="26"/>
          <w:lang w:val="ru-RU"/>
        </w:rPr>
        <w:t xml:space="preserve"> периода.</w:t>
      </w:r>
      <w:r w:rsidR="00DF47E4" w:rsidRPr="000E10D3">
        <w:rPr>
          <w:sz w:val="26"/>
          <w:szCs w:val="26"/>
          <w:lang w:val="ru-RU"/>
        </w:rPr>
        <w:t xml:space="preserve"> </w:t>
      </w:r>
      <w:r w:rsidR="007A1DD7">
        <w:rPr>
          <w:sz w:val="26"/>
          <w:szCs w:val="26"/>
          <w:lang w:val="ru-RU"/>
        </w:rPr>
        <w:t xml:space="preserve">Задолженность по платежам от </w:t>
      </w:r>
      <w:r w:rsidR="007A1DD7" w:rsidRPr="00D60DB7">
        <w:rPr>
          <w:sz w:val="26"/>
          <w:szCs w:val="26"/>
          <w:lang w:val="ru-RU"/>
        </w:rPr>
        <w:t>муниципальных унитарных предприятий</w:t>
      </w:r>
      <w:r w:rsidR="007A1DD7" w:rsidRPr="000E10D3">
        <w:rPr>
          <w:sz w:val="26"/>
          <w:szCs w:val="26"/>
          <w:lang w:val="ru-RU"/>
        </w:rPr>
        <w:t xml:space="preserve"> </w:t>
      </w:r>
      <w:r w:rsidR="007A1DD7">
        <w:rPr>
          <w:sz w:val="26"/>
          <w:szCs w:val="26"/>
          <w:lang w:val="ru-RU"/>
        </w:rPr>
        <w:t xml:space="preserve">на начало года и на конец отчетного периода отсутствует. </w:t>
      </w:r>
      <w:r w:rsidR="004F76B9" w:rsidRPr="000E10D3">
        <w:rPr>
          <w:sz w:val="26"/>
          <w:szCs w:val="26"/>
          <w:lang w:val="ru-RU"/>
        </w:rPr>
        <w:t>По сравнению</w:t>
      </w:r>
      <w:r w:rsidR="00DF47E4" w:rsidRPr="000E10D3">
        <w:rPr>
          <w:sz w:val="26"/>
          <w:szCs w:val="26"/>
          <w:lang w:val="ru-RU"/>
        </w:rPr>
        <w:t xml:space="preserve"> с данными за аналогичный период 201</w:t>
      </w:r>
      <w:r w:rsidR="004F76B9" w:rsidRPr="000E10D3">
        <w:rPr>
          <w:sz w:val="26"/>
          <w:szCs w:val="26"/>
          <w:lang w:val="ru-RU"/>
        </w:rPr>
        <w:t>9</w:t>
      </w:r>
      <w:r w:rsidR="00DF47E4" w:rsidRPr="000E10D3">
        <w:rPr>
          <w:sz w:val="26"/>
          <w:szCs w:val="26"/>
          <w:lang w:val="ru-RU"/>
        </w:rPr>
        <w:t xml:space="preserve"> года (</w:t>
      </w:r>
      <w:r w:rsidR="004F76B9" w:rsidRPr="000E10D3">
        <w:rPr>
          <w:sz w:val="26"/>
          <w:szCs w:val="26"/>
          <w:lang w:val="ru-RU"/>
        </w:rPr>
        <w:t>12,7</w:t>
      </w:r>
      <w:r w:rsidR="00A01E96" w:rsidRPr="000E10D3">
        <w:rPr>
          <w:sz w:val="26"/>
          <w:szCs w:val="26"/>
          <w:lang w:val="ru-RU"/>
        </w:rPr>
        <w:t xml:space="preserve"> тыс. руб.</w:t>
      </w:r>
      <w:r w:rsidR="00DF47E4" w:rsidRPr="000E10D3">
        <w:rPr>
          <w:sz w:val="26"/>
          <w:szCs w:val="26"/>
          <w:lang w:val="ru-RU"/>
        </w:rPr>
        <w:t>) произош</w:t>
      </w:r>
      <w:r w:rsidR="004F76B9" w:rsidRPr="000E10D3">
        <w:rPr>
          <w:sz w:val="26"/>
          <w:szCs w:val="26"/>
          <w:lang w:val="ru-RU"/>
        </w:rPr>
        <w:t>ло снижение п</w:t>
      </w:r>
      <w:r w:rsidR="00DF47E4" w:rsidRPr="000E10D3">
        <w:rPr>
          <w:sz w:val="26"/>
          <w:szCs w:val="26"/>
          <w:lang w:val="ru-RU"/>
        </w:rPr>
        <w:t xml:space="preserve">оступлений </w:t>
      </w:r>
      <w:r w:rsidR="002E67C1" w:rsidRPr="000E10D3">
        <w:rPr>
          <w:sz w:val="26"/>
          <w:szCs w:val="26"/>
          <w:lang w:val="ru-RU"/>
        </w:rPr>
        <w:t xml:space="preserve">на </w:t>
      </w:r>
      <w:r w:rsidR="004F76B9" w:rsidRPr="000E10D3">
        <w:rPr>
          <w:sz w:val="26"/>
          <w:szCs w:val="26"/>
          <w:lang w:val="ru-RU"/>
        </w:rPr>
        <w:t>15,0</w:t>
      </w:r>
      <w:r w:rsidR="00D515D7" w:rsidRPr="000E10D3">
        <w:rPr>
          <w:sz w:val="26"/>
          <w:szCs w:val="26"/>
          <w:lang w:val="ru-RU"/>
        </w:rPr>
        <w:t>%</w:t>
      </w:r>
      <w:r w:rsidR="00DF47E4" w:rsidRPr="000E10D3">
        <w:rPr>
          <w:sz w:val="26"/>
          <w:szCs w:val="26"/>
          <w:lang w:val="ru-RU"/>
        </w:rPr>
        <w:t>.</w:t>
      </w:r>
    </w:p>
    <w:p w:rsidR="007A1DD7" w:rsidRPr="000B6405" w:rsidRDefault="007A1DD7" w:rsidP="00256F7D">
      <w:pPr>
        <w:shd w:val="clear" w:color="auto" w:fill="FFFFFF"/>
        <w:ind w:firstLine="720"/>
        <w:jc w:val="both"/>
        <w:rPr>
          <w:sz w:val="26"/>
          <w:szCs w:val="26"/>
          <w:lang w:val="ru-RU"/>
        </w:rPr>
      </w:pPr>
      <w:r w:rsidRPr="000B6405">
        <w:rPr>
          <w:sz w:val="26"/>
          <w:szCs w:val="26"/>
          <w:lang w:val="ru-RU"/>
        </w:rPr>
        <w:t>Поскольку по платежам от муниципальных унитарных предприятий отсутствует задолженность</w:t>
      </w:r>
      <w:r w:rsidR="008F4C83" w:rsidRPr="000B6405">
        <w:rPr>
          <w:sz w:val="26"/>
          <w:szCs w:val="26"/>
          <w:lang w:val="ru-RU"/>
        </w:rPr>
        <w:t>,</w:t>
      </w:r>
      <w:r w:rsidRPr="000B6405">
        <w:rPr>
          <w:sz w:val="26"/>
          <w:szCs w:val="26"/>
          <w:lang w:val="ru-RU"/>
        </w:rPr>
        <w:t xml:space="preserve"> и поступлений </w:t>
      </w:r>
      <w:r w:rsidR="008F4C83" w:rsidRPr="000B6405">
        <w:rPr>
          <w:sz w:val="26"/>
          <w:szCs w:val="26"/>
          <w:lang w:val="ru-RU"/>
        </w:rPr>
        <w:t>во второй половине 2020 года не предполагается, то  ожидаемые поступления в форме № 6 по данному виду доходов завышены.</w:t>
      </w:r>
    </w:p>
    <w:p w:rsidR="00CD4FD1" w:rsidRPr="00681176" w:rsidRDefault="00DC0983" w:rsidP="00256F7D">
      <w:pPr>
        <w:ind w:firstLine="720"/>
        <w:jc w:val="both"/>
        <w:rPr>
          <w:sz w:val="26"/>
          <w:szCs w:val="26"/>
          <w:lang w:val="ru-RU"/>
        </w:rPr>
      </w:pPr>
      <w:r w:rsidRPr="00865235">
        <w:rPr>
          <w:sz w:val="26"/>
          <w:szCs w:val="26"/>
          <w:u w:val="single"/>
          <w:lang w:val="ru-RU"/>
        </w:rPr>
        <w:t>Использование земельных участков.</w:t>
      </w:r>
      <w:r w:rsidRPr="00865235">
        <w:rPr>
          <w:sz w:val="26"/>
          <w:szCs w:val="26"/>
          <w:lang w:val="ru-RU"/>
        </w:rPr>
        <w:t xml:space="preserve"> </w:t>
      </w:r>
      <w:proofErr w:type="gramStart"/>
      <w:r w:rsidRPr="00865235">
        <w:rPr>
          <w:sz w:val="26"/>
          <w:szCs w:val="26"/>
          <w:lang w:val="ru-RU"/>
        </w:rPr>
        <w:t xml:space="preserve">В соответствии с информацией о поступлении </w:t>
      </w:r>
      <w:r w:rsidR="00865235" w:rsidRPr="00865235">
        <w:rPr>
          <w:sz w:val="26"/>
          <w:szCs w:val="26"/>
          <w:lang w:val="ru-RU"/>
        </w:rPr>
        <w:t xml:space="preserve">в бюджет Уинского муниципального округа Пермского края доходов от сдачи в </w:t>
      </w:r>
      <w:r w:rsidR="00865235" w:rsidRPr="00681176">
        <w:rPr>
          <w:sz w:val="26"/>
          <w:szCs w:val="26"/>
          <w:lang w:val="ru-RU"/>
        </w:rPr>
        <w:t xml:space="preserve">аренду земельных участков, а также средств от продажи права на заключение договоров аренды земельных участков </w:t>
      </w:r>
      <w:r w:rsidRPr="00681176">
        <w:rPr>
          <w:sz w:val="26"/>
          <w:szCs w:val="26"/>
          <w:lang w:val="ru-RU"/>
        </w:rPr>
        <w:t>(форма №</w:t>
      </w:r>
      <w:r w:rsidR="005B25B4" w:rsidRPr="00681176">
        <w:rPr>
          <w:sz w:val="26"/>
          <w:szCs w:val="26"/>
          <w:lang w:val="ru-RU"/>
        </w:rPr>
        <w:t> </w:t>
      </w:r>
      <w:r w:rsidRPr="00681176">
        <w:rPr>
          <w:sz w:val="26"/>
          <w:szCs w:val="26"/>
          <w:lang w:val="ru-RU"/>
        </w:rPr>
        <w:t>2</w:t>
      </w:r>
      <w:r w:rsidR="00865235" w:rsidRPr="00681176">
        <w:rPr>
          <w:sz w:val="26"/>
          <w:szCs w:val="26"/>
          <w:lang w:val="ru-RU"/>
        </w:rPr>
        <w:t>3</w:t>
      </w:r>
      <w:r w:rsidRPr="00681176">
        <w:rPr>
          <w:sz w:val="26"/>
          <w:szCs w:val="26"/>
          <w:lang w:val="ru-RU"/>
        </w:rPr>
        <w:t xml:space="preserve">) по состоянию на 1 </w:t>
      </w:r>
      <w:r w:rsidR="00EA35E0" w:rsidRPr="00681176">
        <w:rPr>
          <w:sz w:val="26"/>
          <w:szCs w:val="26"/>
          <w:lang w:val="ru-RU"/>
        </w:rPr>
        <w:t>июл</w:t>
      </w:r>
      <w:r w:rsidRPr="00681176">
        <w:rPr>
          <w:sz w:val="26"/>
          <w:szCs w:val="26"/>
          <w:lang w:val="ru-RU"/>
        </w:rPr>
        <w:t>я 20</w:t>
      </w:r>
      <w:r w:rsidR="004F76B9" w:rsidRPr="00681176">
        <w:rPr>
          <w:sz w:val="26"/>
          <w:szCs w:val="26"/>
          <w:lang w:val="ru-RU"/>
        </w:rPr>
        <w:t>20</w:t>
      </w:r>
      <w:r w:rsidRPr="00681176">
        <w:rPr>
          <w:sz w:val="26"/>
          <w:szCs w:val="26"/>
          <w:lang w:val="ru-RU"/>
        </w:rPr>
        <w:t xml:space="preserve"> года задолженность за аренду земли составила </w:t>
      </w:r>
      <w:r w:rsidR="008F4C83" w:rsidRPr="00681176">
        <w:rPr>
          <w:sz w:val="26"/>
          <w:szCs w:val="26"/>
          <w:lang w:val="ru-RU"/>
        </w:rPr>
        <w:t>995,6</w:t>
      </w:r>
      <w:r w:rsidRPr="00681176">
        <w:rPr>
          <w:sz w:val="26"/>
          <w:szCs w:val="26"/>
          <w:lang w:val="ru-RU"/>
        </w:rPr>
        <w:t xml:space="preserve"> тыс. руб., по сравнению с данными на начало 20</w:t>
      </w:r>
      <w:r w:rsidR="004F76B9" w:rsidRPr="00681176">
        <w:rPr>
          <w:sz w:val="26"/>
          <w:szCs w:val="26"/>
          <w:lang w:val="ru-RU"/>
        </w:rPr>
        <w:t>20</w:t>
      </w:r>
      <w:r w:rsidRPr="00681176">
        <w:rPr>
          <w:sz w:val="26"/>
          <w:szCs w:val="26"/>
          <w:lang w:val="ru-RU"/>
        </w:rPr>
        <w:t xml:space="preserve"> года (</w:t>
      </w:r>
      <w:r w:rsidR="00BE46B1" w:rsidRPr="00681176">
        <w:rPr>
          <w:sz w:val="26"/>
          <w:szCs w:val="26"/>
          <w:lang w:val="ru-RU"/>
        </w:rPr>
        <w:t>396,1</w:t>
      </w:r>
      <w:r w:rsidRPr="00681176">
        <w:rPr>
          <w:sz w:val="26"/>
          <w:szCs w:val="26"/>
          <w:lang w:val="ru-RU"/>
        </w:rPr>
        <w:t xml:space="preserve"> т</w:t>
      </w:r>
      <w:r w:rsidR="00EA35E0" w:rsidRPr="00681176">
        <w:rPr>
          <w:sz w:val="26"/>
          <w:szCs w:val="26"/>
          <w:lang w:val="ru-RU"/>
        </w:rPr>
        <w:t>ыс. руб</w:t>
      </w:r>
      <w:proofErr w:type="gramEnd"/>
      <w:r w:rsidR="00EA35E0" w:rsidRPr="00681176">
        <w:rPr>
          <w:sz w:val="26"/>
          <w:szCs w:val="26"/>
          <w:lang w:val="ru-RU"/>
        </w:rPr>
        <w:t>.) сумма задолженности у</w:t>
      </w:r>
      <w:r w:rsidR="005B25B4" w:rsidRPr="00681176">
        <w:rPr>
          <w:sz w:val="26"/>
          <w:szCs w:val="26"/>
          <w:lang w:val="ru-RU"/>
        </w:rPr>
        <w:t>в</w:t>
      </w:r>
      <w:r w:rsidRPr="00681176">
        <w:rPr>
          <w:sz w:val="26"/>
          <w:szCs w:val="26"/>
          <w:lang w:val="ru-RU"/>
        </w:rPr>
        <w:t>е</w:t>
      </w:r>
      <w:r w:rsidR="005B25B4" w:rsidRPr="00681176">
        <w:rPr>
          <w:sz w:val="26"/>
          <w:szCs w:val="26"/>
          <w:lang w:val="ru-RU"/>
        </w:rPr>
        <w:t>лич</w:t>
      </w:r>
      <w:r w:rsidRPr="00681176">
        <w:rPr>
          <w:sz w:val="26"/>
          <w:szCs w:val="26"/>
          <w:lang w:val="ru-RU"/>
        </w:rPr>
        <w:t xml:space="preserve">илась на </w:t>
      </w:r>
      <w:r w:rsidR="008F4C83" w:rsidRPr="00681176">
        <w:rPr>
          <w:sz w:val="26"/>
          <w:szCs w:val="26"/>
          <w:lang w:val="ru-RU"/>
        </w:rPr>
        <w:t>599,5 тыс.</w:t>
      </w:r>
      <w:r w:rsidRPr="00681176">
        <w:rPr>
          <w:sz w:val="26"/>
          <w:szCs w:val="26"/>
          <w:lang w:val="ru-RU"/>
        </w:rPr>
        <w:t xml:space="preserve"> руб. или </w:t>
      </w:r>
      <w:r w:rsidR="008F4C83" w:rsidRPr="00681176">
        <w:rPr>
          <w:sz w:val="26"/>
          <w:szCs w:val="26"/>
          <w:lang w:val="ru-RU"/>
        </w:rPr>
        <w:t>1,5 раза</w:t>
      </w:r>
      <w:r w:rsidRPr="00681176">
        <w:rPr>
          <w:sz w:val="26"/>
          <w:szCs w:val="26"/>
          <w:lang w:val="ru-RU"/>
        </w:rPr>
        <w:t xml:space="preserve">. </w:t>
      </w:r>
    </w:p>
    <w:p w:rsidR="00DC0983" w:rsidRPr="00850F39" w:rsidRDefault="00DC0983" w:rsidP="00256F7D">
      <w:pPr>
        <w:ind w:firstLine="720"/>
        <w:jc w:val="both"/>
        <w:rPr>
          <w:sz w:val="26"/>
          <w:szCs w:val="26"/>
          <w:lang w:val="ru-RU"/>
        </w:rPr>
      </w:pPr>
      <w:r w:rsidRPr="00850F39">
        <w:rPr>
          <w:sz w:val="26"/>
          <w:szCs w:val="26"/>
          <w:lang w:val="ru-RU"/>
        </w:rPr>
        <w:t xml:space="preserve">В отчетном </w:t>
      </w:r>
      <w:r w:rsidR="00EA35E0" w:rsidRPr="00850F39">
        <w:rPr>
          <w:sz w:val="26"/>
          <w:szCs w:val="26"/>
          <w:lang w:val="ru-RU"/>
        </w:rPr>
        <w:t>периоде</w:t>
      </w:r>
      <w:r w:rsidRPr="00850F39">
        <w:rPr>
          <w:sz w:val="26"/>
          <w:szCs w:val="26"/>
          <w:lang w:val="ru-RU"/>
        </w:rPr>
        <w:t xml:space="preserve"> по данным </w:t>
      </w:r>
      <w:r w:rsidR="008F4C83" w:rsidRPr="00850F39">
        <w:rPr>
          <w:sz w:val="26"/>
          <w:szCs w:val="26"/>
          <w:lang w:val="ru-RU"/>
        </w:rPr>
        <w:t>У</w:t>
      </w:r>
      <w:r w:rsidRPr="00850F39">
        <w:rPr>
          <w:sz w:val="26"/>
          <w:szCs w:val="26"/>
          <w:lang w:val="ru-RU"/>
        </w:rPr>
        <w:t>правлени</w:t>
      </w:r>
      <w:r w:rsidR="004F76B9" w:rsidRPr="00850F39">
        <w:rPr>
          <w:sz w:val="26"/>
          <w:szCs w:val="26"/>
          <w:lang w:val="ru-RU"/>
        </w:rPr>
        <w:t xml:space="preserve">я </w:t>
      </w:r>
      <w:r w:rsidRPr="00850F39">
        <w:rPr>
          <w:sz w:val="26"/>
          <w:szCs w:val="26"/>
          <w:lang w:val="ru-RU"/>
        </w:rPr>
        <w:t xml:space="preserve">начислено арендной платы за землю </w:t>
      </w:r>
      <w:r w:rsidR="008F4C83" w:rsidRPr="00850F39">
        <w:rPr>
          <w:sz w:val="26"/>
          <w:szCs w:val="26"/>
          <w:lang w:val="ru-RU"/>
        </w:rPr>
        <w:t>11 279,5</w:t>
      </w:r>
      <w:r w:rsidRPr="00850F39">
        <w:rPr>
          <w:sz w:val="26"/>
          <w:szCs w:val="26"/>
          <w:lang w:val="ru-RU"/>
        </w:rPr>
        <w:t xml:space="preserve"> тыс. руб., оплачено – </w:t>
      </w:r>
      <w:r w:rsidR="00135286" w:rsidRPr="00850F39">
        <w:rPr>
          <w:sz w:val="26"/>
          <w:szCs w:val="26"/>
          <w:lang w:val="ru-RU"/>
        </w:rPr>
        <w:t>10 680,0</w:t>
      </w:r>
      <w:r w:rsidRPr="00850F39">
        <w:rPr>
          <w:sz w:val="26"/>
          <w:szCs w:val="26"/>
          <w:lang w:val="ru-RU"/>
        </w:rPr>
        <w:t xml:space="preserve"> тыс. руб. </w:t>
      </w:r>
      <w:r w:rsidR="00070EE6" w:rsidRPr="00850F39">
        <w:rPr>
          <w:sz w:val="26"/>
          <w:szCs w:val="26"/>
          <w:lang w:val="ru-RU"/>
        </w:rPr>
        <w:t>Плановые назначения 1 полугодия 20</w:t>
      </w:r>
      <w:r w:rsidR="00135286" w:rsidRPr="00850F39">
        <w:rPr>
          <w:sz w:val="26"/>
          <w:szCs w:val="26"/>
          <w:lang w:val="ru-RU"/>
        </w:rPr>
        <w:t>20</w:t>
      </w:r>
      <w:r w:rsidR="00070EE6" w:rsidRPr="00850F39">
        <w:rPr>
          <w:sz w:val="26"/>
          <w:szCs w:val="26"/>
          <w:lang w:val="ru-RU"/>
        </w:rPr>
        <w:t xml:space="preserve"> года в сумме </w:t>
      </w:r>
      <w:r w:rsidR="00135286" w:rsidRPr="00850F39">
        <w:rPr>
          <w:sz w:val="26"/>
          <w:szCs w:val="26"/>
          <w:lang w:val="ru-RU"/>
        </w:rPr>
        <w:t>10 680,0</w:t>
      </w:r>
      <w:r w:rsidR="00070EE6" w:rsidRPr="00850F39">
        <w:rPr>
          <w:sz w:val="26"/>
          <w:szCs w:val="26"/>
          <w:lang w:val="ru-RU"/>
        </w:rPr>
        <w:t xml:space="preserve"> тыс. руб. исполнены на 1</w:t>
      </w:r>
      <w:r w:rsidR="00135286" w:rsidRPr="00850F39">
        <w:rPr>
          <w:sz w:val="26"/>
          <w:szCs w:val="26"/>
          <w:lang w:val="ru-RU"/>
        </w:rPr>
        <w:t>10,8</w:t>
      </w:r>
      <w:r w:rsidR="00070EE6" w:rsidRPr="00850F39">
        <w:rPr>
          <w:sz w:val="26"/>
          <w:szCs w:val="26"/>
          <w:lang w:val="ru-RU"/>
        </w:rPr>
        <w:t>%.</w:t>
      </w:r>
    </w:p>
    <w:p w:rsidR="008F4C83" w:rsidRPr="00850F39" w:rsidRDefault="008F4C83" w:rsidP="00256F7D">
      <w:pPr>
        <w:ind w:firstLine="720"/>
        <w:jc w:val="both"/>
        <w:rPr>
          <w:sz w:val="26"/>
          <w:szCs w:val="26"/>
          <w:lang w:val="ru-RU"/>
        </w:rPr>
      </w:pPr>
      <w:r w:rsidRPr="00850F39">
        <w:rPr>
          <w:sz w:val="26"/>
          <w:szCs w:val="26"/>
          <w:lang w:val="ru-RU"/>
        </w:rPr>
        <w:t>Анализ данных в форме № 2</w:t>
      </w:r>
      <w:r w:rsidR="009A4A23" w:rsidRPr="00850F39">
        <w:rPr>
          <w:sz w:val="26"/>
          <w:szCs w:val="26"/>
          <w:lang w:val="ru-RU"/>
        </w:rPr>
        <w:t>3</w:t>
      </w:r>
      <w:r w:rsidRPr="00850F39">
        <w:rPr>
          <w:sz w:val="26"/>
          <w:szCs w:val="26"/>
          <w:lang w:val="ru-RU"/>
        </w:rPr>
        <w:t xml:space="preserve"> показывает, что сумма задолженности на начало года не соответствует аналогичным показателям на 01.01.2020 в отчетности за 2019 год.</w:t>
      </w:r>
    </w:p>
    <w:p w:rsidR="007C31EC" w:rsidRPr="00EE7F7B" w:rsidRDefault="00DC0983" w:rsidP="00256F7D">
      <w:pPr>
        <w:ind w:firstLine="720"/>
        <w:jc w:val="both"/>
        <w:rPr>
          <w:sz w:val="26"/>
          <w:szCs w:val="26"/>
          <w:lang w:val="ru-RU"/>
        </w:rPr>
      </w:pPr>
      <w:r w:rsidRPr="00850F39">
        <w:rPr>
          <w:sz w:val="26"/>
          <w:szCs w:val="26"/>
          <w:u w:val="single"/>
          <w:lang w:val="ru-RU"/>
        </w:rPr>
        <w:t>Продажа и</w:t>
      </w:r>
      <w:r w:rsidRPr="00865235">
        <w:rPr>
          <w:sz w:val="26"/>
          <w:szCs w:val="26"/>
          <w:u w:val="single"/>
          <w:lang w:val="ru-RU"/>
        </w:rPr>
        <w:t>мущества.</w:t>
      </w:r>
      <w:r w:rsidRPr="00865235">
        <w:rPr>
          <w:sz w:val="26"/>
          <w:szCs w:val="26"/>
          <w:lang w:val="ru-RU"/>
        </w:rPr>
        <w:t xml:space="preserve"> </w:t>
      </w:r>
      <w:proofErr w:type="gramStart"/>
      <w:r w:rsidRPr="00865235">
        <w:rPr>
          <w:sz w:val="26"/>
          <w:szCs w:val="26"/>
          <w:lang w:val="ru-RU"/>
        </w:rPr>
        <w:t xml:space="preserve">Согласно представленной информации о поступлении в бюджет </w:t>
      </w:r>
      <w:r w:rsidR="00865235" w:rsidRPr="00865235">
        <w:rPr>
          <w:sz w:val="26"/>
          <w:szCs w:val="26"/>
          <w:lang w:val="ru-RU"/>
        </w:rPr>
        <w:t xml:space="preserve">Уинского муниципального округа Пермского края доходов от приватизации объектов, находящихся в собственности Уинского муниципального округа Пермского </w:t>
      </w:r>
      <w:r w:rsidR="00865235" w:rsidRPr="00EE7F7B">
        <w:rPr>
          <w:sz w:val="26"/>
          <w:szCs w:val="26"/>
          <w:lang w:val="ru-RU"/>
        </w:rPr>
        <w:t xml:space="preserve">края </w:t>
      </w:r>
      <w:r w:rsidRPr="00EE7F7B">
        <w:rPr>
          <w:sz w:val="26"/>
          <w:szCs w:val="26"/>
          <w:lang w:val="ru-RU"/>
        </w:rPr>
        <w:t>(форма №</w:t>
      </w:r>
      <w:r w:rsidR="00A30976" w:rsidRPr="00EE7F7B">
        <w:rPr>
          <w:sz w:val="26"/>
          <w:szCs w:val="26"/>
          <w:lang w:val="ru-RU"/>
        </w:rPr>
        <w:t> </w:t>
      </w:r>
      <w:r w:rsidRPr="00EE7F7B">
        <w:rPr>
          <w:sz w:val="26"/>
          <w:szCs w:val="26"/>
          <w:lang w:val="ru-RU"/>
        </w:rPr>
        <w:t>2</w:t>
      </w:r>
      <w:r w:rsidR="00865235" w:rsidRPr="00EE7F7B">
        <w:rPr>
          <w:sz w:val="26"/>
          <w:szCs w:val="26"/>
          <w:lang w:val="ru-RU"/>
        </w:rPr>
        <w:t>5</w:t>
      </w:r>
      <w:r w:rsidRPr="00EE7F7B">
        <w:rPr>
          <w:sz w:val="26"/>
          <w:szCs w:val="26"/>
          <w:lang w:val="ru-RU"/>
        </w:rPr>
        <w:t xml:space="preserve">), </w:t>
      </w:r>
      <w:r w:rsidR="00EE7F7B" w:rsidRPr="00EE7F7B">
        <w:rPr>
          <w:sz w:val="26"/>
          <w:szCs w:val="26"/>
          <w:lang w:val="ru-RU"/>
        </w:rPr>
        <w:t xml:space="preserve">задолженность по оплате за реализованное имущество </w:t>
      </w:r>
      <w:r w:rsidRPr="00EE7F7B">
        <w:rPr>
          <w:sz w:val="26"/>
          <w:szCs w:val="26"/>
          <w:lang w:val="ru-RU"/>
        </w:rPr>
        <w:t xml:space="preserve">на 1 </w:t>
      </w:r>
      <w:r w:rsidR="007C31EC" w:rsidRPr="00EE7F7B">
        <w:rPr>
          <w:sz w:val="26"/>
          <w:szCs w:val="26"/>
          <w:lang w:val="ru-RU"/>
        </w:rPr>
        <w:t>июл</w:t>
      </w:r>
      <w:r w:rsidRPr="00EE7F7B">
        <w:rPr>
          <w:sz w:val="26"/>
          <w:szCs w:val="26"/>
          <w:lang w:val="ru-RU"/>
        </w:rPr>
        <w:t xml:space="preserve">я </w:t>
      </w:r>
      <w:r w:rsidRPr="00EE7F7B">
        <w:rPr>
          <w:sz w:val="26"/>
          <w:szCs w:val="26"/>
          <w:lang w:val="ru-RU"/>
        </w:rPr>
        <w:lastRenderedPageBreak/>
        <w:t>20</w:t>
      </w:r>
      <w:r w:rsidR="00135286" w:rsidRPr="00EE7F7B">
        <w:rPr>
          <w:sz w:val="26"/>
          <w:szCs w:val="26"/>
          <w:lang w:val="ru-RU"/>
        </w:rPr>
        <w:t>20</w:t>
      </w:r>
      <w:r w:rsidRPr="00EE7F7B">
        <w:rPr>
          <w:sz w:val="26"/>
          <w:szCs w:val="26"/>
          <w:lang w:val="ru-RU"/>
        </w:rPr>
        <w:t xml:space="preserve"> года со</w:t>
      </w:r>
      <w:r w:rsidR="00EE7F7B" w:rsidRPr="00EE7F7B">
        <w:rPr>
          <w:sz w:val="26"/>
          <w:szCs w:val="26"/>
          <w:lang w:val="ru-RU"/>
        </w:rPr>
        <w:t xml:space="preserve">ставила </w:t>
      </w:r>
      <w:r w:rsidR="00A66041" w:rsidRPr="00EE7F7B">
        <w:rPr>
          <w:sz w:val="26"/>
          <w:szCs w:val="26"/>
          <w:lang w:val="ru-RU"/>
        </w:rPr>
        <w:t>690,3</w:t>
      </w:r>
      <w:r w:rsidR="00737605" w:rsidRPr="00EE7F7B">
        <w:rPr>
          <w:sz w:val="26"/>
          <w:szCs w:val="26"/>
          <w:lang w:val="ru-RU"/>
        </w:rPr>
        <w:t xml:space="preserve"> тыс. руб.</w:t>
      </w:r>
      <w:r w:rsidR="00EE7F7B" w:rsidRPr="00EE7F7B">
        <w:rPr>
          <w:sz w:val="26"/>
          <w:szCs w:val="26"/>
          <w:lang w:val="ru-RU"/>
        </w:rPr>
        <w:t>, которая полностью</w:t>
      </w:r>
      <w:r w:rsidRPr="00EE7F7B">
        <w:rPr>
          <w:sz w:val="26"/>
          <w:szCs w:val="26"/>
          <w:lang w:val="ru-RU"/>
        </w:rPr>
        <w:t xml:space="preserve"> </w:t>
      </w:r>
      <w:r w:rsidR="00EE7F7B" w:rsidRPr="00EE7F7B">
        <w:rPr>
          <w:sz w:val="26"/>
          <w:szCs w:val="26"/>
          <w:lang w:val="ru-RU"/>
        </w:rPr>
        <w:t xml:space="preserve">сложилась из </w:t>
      </w:r>
      <w:r w:rsidRPr="00EE7F7B">
        <w:rPr>
          <w:sz w:val="26"/>
          <w:szCs w:val="26"/>
          <w:lang w:val="ru-RU"/>
        </w:rPr>
        <w:t>просроченн</w:t>
      </w:r>
      <w:r w:rsidR="00EE7F7B" w:rsidRPr="00EE7F7B">
        <w:rPr>
          <w:sz w:val="26"/>
          <w:szCs w:val="26"/>
          <w:lang w:val="ru-RU"/>
        </w:rPr>
        <w:t xml:space="preserve">ой </w:t>
      </w:r>
      <w:r w:rsidRPr="00EE7F7B">
        <w:rPr>
          <w:sz w:val="26"/>
          <w:szCs w:val="26"/>
          <w:lang w:val="ru-RU"/>
        </w:rPr>
        <w:t>задолженност</w:t>
      </w:r>
      <w:r w:rsidR="00EE7F7B" w:rsidRPr="00EE7F7B">
        <w:rPr>
          <w:sz w:val="26"/>
          <w:szCs w:val="26"/>
          <w:lang w:val="ru-RU"/>
        </w:rPr>
        <w:t>и</w:t>
      </w:r>
      <w:r w:rsidRPr="00EE7F7B">
        <w:rPr>
          <w:sz w:val="26"/>
          <w:szCs w:val="26"/>
          <w:lang w:val="ru-RU"/>
        </w:rPr>
        <w:t xml:space="preserve"> прошлых лет (2008-2009 гг.).</w:t>
      </w:r>
      <w:proofErr w:type="gramEnd"/>
      <w:r w:rsidRPr="00EE7F7B">
        <w:rPr>
          <w:sz w:val="26"/>
          <w:szCs w:val="26"/>
          <w:lang w:val="ru-RU"/>
        </w:rPr>
        <w:t xml:space="preserve"> По сравнению с данными на начало 20</w:t>
      </w:r>
      <w:r w:rsidR="00135286" w:rsidRPr="00EE7F7B">
        <w:rPr>
          <w:sz w:val="26"/>
          <w:szCs w:val="26"/>
          <w:lang w:val="ru-RU"/>
        </w:rPr>
        <w:t>20</w:t>
      </w:r>
      <w:r w:rsidRPr="00EE7F7B">
        <w:rPr>
          <w:sz w:val="26"/>
          <w:szCs w:val="26"/>
          <w:lang w:val="ru-RU"/>
        </w:rPr>
        <w:t xml:space="preserve"> года (</w:t>
      </w:r>
      <w:r w:rsidR="00EE7F7B" w:rsidRPr="00EE7F7B">
        <w:rPr>
          <w:sz w:val="26"/>
          <w:szCs w:val="26"/>
          <w:lang w:val="ru-RU"/>
        </w:rPr>
        <w:t>690,3</w:t>
      </w:r>
      <w:r w:rsidR="007C31EC" w:rsidRPr="00EE7F7B">
        <w:rPr>
          <w:sz w:val="26"/>
          <w:szCs w:val="26"/>
          <w:lang w:val="ru-RU"/>
        </w:rPr>
        <w:t xml:space="preserve"> </w:t>
      </w:r>
      <w:r w:rsidRPr="00EE7F7B">
        <w:rPr>
          <w:sz w:val="26"/>
          <w:szCs w:val="26"/>
          <w:lang w:val="ru-RU"/>
        </w:rPr>
        <w:t xml:space="preserve">тыс. руб.) </w:t>
      </w:r>
      <w:r w:rsidR="00EE7F7B" w:rsidRPr="00EE7F7B">
        <w:rPr>
          <w:sz w:val="26"/>
          <w:szCs w:val="26"/>
          <w:lang w:val="ru-RU"/>
        </w:rPr>
        <w:t>объем</w:t>
      </w:r>
      <w:r w:rsidRPr="00EE7F7B">
        <w:rPr>
          <w:sz w:val="26"/>
          <w:szCs w:val="26"/>
          <w:lang w:val="ru-RU"/>
        </w:rPr>
        <w:t xml:space="preserve"> задолженности </w:t>
      </w:r>
      <w:r w:rsidR="00EE7F7B" w:rsidRPr="00EE7F7B">
        <w:rPr>
          <w:sz w:val="26"/>
          <w:szCs w:val="26"/>
          <w:lang w:val="ru-RU"/>
        </w:rPr>
        <w:t>не изменился</w:t>
      </w:r>
      <w:r w:rsidRPr="00EE7F7B">
        <w:rPr>
          <w:sz w:val="26"/>
          <w:szCs w:val="26"/>
          <w:lang w:val="ru-RU"/>
        </w:rPr>
        <w:t xml:space="preserve">. </w:t>
      </w:r>
    </w:p>
    <w:p w:rsidR="001118FF" w:rsidRPr="000B6405" w:rsidRDefault="00BF2036" w:rsidP="00256F7D">
      <w:pPr>
        <w:ind w:firstLine="720"/>
        <w:jc w:val="both"/>
        <w:rPr>
          <w:sz w:val="26"/>
          <w:szCs w:val="26"/>
          <w:lang w:val="ru-RU"/>
        </w:rPr>
      </w:pPr>
      <w:r w:rsidRPr="000B6405">
        <w:rPr>
          <w:sz w:val="26"/>
          <w:szCs w:val="26"/>
          <w:lang w:val="ru-RU"/>
        </w:rPr>
        <w:t>В отчетном периоде договор</w:t>
      </w:r>
      <w:r w:rsidR="003A7209" w:rsidRPr="000B6405">
        <w:rPr>
          <w:sz w:val="26"/>
          <w:szCs w:val="26"/>
          <w:lang w:val="ru-RU"/>
        </w:rPr>
        <w:t>ы</w:t>
      </w:r>
      <w:r w:rsidRPr="000B6405">
        <w:rPr>
          <w:sz w:val="26"/>
          <w:szCs w:val="26"/>
          <w:lang w:val="ru-RU"/>
        </w:rPr>
        <w:t xml:space="preserve"> продажи муниципального имущества</w:t>
      </w:r>
      <w:r w:rsidR="006A6470" w:rsidRPr="000B6405">
        <w:rPr>
          <w:sz w:val="26"/>
          <w:szCs w:val="26"/>
          <w:lang w:val="ru-RU"/>
        </w:rPr>
        <w:t xml:space="preserve"> </w:t>
      </w:r>
      <w:r w:rsidR="00A66041" w:rsidRPr="000B6405">
        <w:rPr>
          <w:sz w:val="26"/>
          <w:szCs w:val="26"/>
          <w:lang w:val="ru-RU"/>
        </w:rPr>
        <w:t>не заключались</w:t>
      </w:r>
      <w:r w:rsidR="00135286" w:rsidRPr="000B6405">
        <w:rPr>
          <w:sz w:val="26"/>
          <w:szCs w:val="26"/>
          <w:lang w:val="ru-RU"/>
        </w:rPr>
        <w:t>, оплата не поступала.</w:t>
      </w:r>
      <w:r w:rsidR="00D94EE6" w:rsidRPr="000B6405">
        <w:rPr>
          <w:sz w:val="26"/>
          <w:szCs w:val="26"/>
          <w:lang w:val="ru-RU"/>
        </w:rPr>
        <w:t xml:space="preserve"> </w:t>
      </w:r>
      <w:r w:rsidR="001118FF" w:rsidRPr="000B6405">
        <w:rPr>
          <w:sz w:val="26"/>
          <w:szCs w:val="26"/>
          <w:lang w:val="ru-RU"/>
        </w:rPr>
        <w:t>Плановые назначения</w:t>
      </w:r>
      <w:r w:rsidR="00B562F7" w:rsidRPr="000B6405">
        <w:rPr>
          <w:sz w:val="26"/>
          <w:szCs w:val="26"/>
          <w:lang w:val="ru-RU"/>
        </w:rPr>
        <w:t xml:space="preserve"> по поступлениям в бюджет </w:t>
      </w:r>
      <w:r w:rsidR="00135286" w:rsidRPr="000B6405">
        <w:rPr>
          <w:sz w:val="26"/>
          <w:szCs w:val="26"/>
          <w:lang w:val="ru-RU"/>
        </w:rPr>
        <w:t xml:space="preserve">округа </w:t>
      </w:r>
      <w:r w:rsidR="00B562F7" w:rsidRPr="000B6405">
        <w:rPr>
          <w:sz w:val="26"/>
          <w:szCs w:val="26"/>
          <w:lang w:val="ru-RU"/>
        </w:rPr>
        <w:t>доходов от приватизации имущества</w:t>
      </w:r>
      <w:r w:rsidR="001118FF" w:rsidRPr="000B6405">
        <w:rPr>
          <w:sz w:val="26"/>
          <w:szCs w:val="26"/>
          <w:lang w:val="ru-RU"/>
        </w:rPr>
        <w:t xml:space="preserve"> </w:t>
      </w:r>
      <w:r w:rsidR="00B562F7" w:rsidRPr="000B6405">
        <w:rPr>
          <w:sz w:val="26"/>
          <w:szCs w:val="26"/>
          <w:lang w:val="ru-RU"/>
        </w:rPr>
        <w:t xml:space="preserve">на </w:t>
      </w:r>
      <w:r w:rsidR="001118FF" w:rsidRPr="000B6405">
        <w:rPr>
          <w:sz w:val="26"/>
          <w:szCs w:val="26"/>
          <w:lang w:val="ru-RU"/>
        </w:rPr>
        <w:t>1 полугоди</w:t>
      </w:r>
      <w:r w:rsidR="00B562F7" w:rsidRPr="000B6405">
        <w:rPr>
          <w:sz w:val="26"/>
          <w:szCs w:val="26"/>
          <w:lang w:val="ru-RU"/>
        </w:rPr>
        <w:t>е</w:t>
      </w:r>
      <w:r w:rsidR="001118FF" w:rsidRPr="000B6405">
        <w:rPr>
          <w:sz w:val="26"/>
          <w:szCs w:val="26"/>
          <w:lang w:val="ru-RU"/>
        </w:rPr>
        <w:t xml:space="preserve"> 20</w:t>
      </w:r>
      <w:r w:rsidR="00135286" w:rsidRPr="000B6405">
        <w:rPr>
          <w:sz w:val="26"/>
          <w:szCs w:val="26"/>
          <w:lang w:val="ru-RU"/>
        </w:rPr>
        <w:t>20</w:t>
      </w:r>
      <w:r w:rsidR="001118FF" w:rsidRPr="000B6405">
        <w:rPr>
          <w:sz w:val="26"/>
          <w:szCs w:val="26"/>
          <w:lang w:val="ru-RU"/>
        </w:rPr>
        <w:t xml:space="preserve"> года в сумме </w:t>
      </w:r>
      <w:r w:rsidR="00135286" w:rsidRPr="000B6405">
        <w:rPr>
          <w:sz w:val="26"/>
          <w:szCs w:val="26"/>
          <w:lang w:val="ru-RU"/>
        </w:rPr>
        <w:t>25</w:t>
      </w:r>
      <w:r w:rsidR="00A66041" w:rsidRPr="000B6405">
        <w:rPr>
          <w:sz w:val="26"/>
          <w:szCs w:val="26"/>
          <w:lang w:val="ru-RU"/>
        </w:rPr>
        <w:t>0,0</w:t>
      </w:r>
      <w:r w:rsidR="001118FF" w:rsidRPr="000B6405">
        <w:rPr>
          <w:sz w:val="26"/>
          <w:szCs w:val="26"/>
          <w:lang w:val="ru-RU"/>
        </w:rPr>
        <w:t xml:space="preserve"> тыс. руб. </w:t>
      </w:r>
      <w:r w:rsidR="00135286" w:rsidRPr="000B6405">
        <w:rPr>
          <w:sz w:val="26"/>
          <w:szCs w:val="26"/>
          <w:lang w:val="ru-RU"/>
        </w:rPr>
        <w:t xml:space="preserve">не </w:t>
      </w:r>
      <w:r w:rsidR="001118FF" w:rsidRPr="000B6405">
        <w:rPr>
          <w:sz w:val="26"/>
          <w:szCs w:val="26"/>
          <w:lang w:val="ru-RU"/>
        </w:rPr>
        <w:t>исполнены</w:t>
      </w:r>
      <w:r w:rsidR="00367632" w:rsidRPr="000B6405">
        <w:rPr>
          <w:sz w:val="26"/>
          <w:szCs w:val="26"/>
          <w:lang w:val="ru-RU"/>
        </w:rPr>
        <w:t>, что создает риски неисполнения годового плана.</w:t>
      </w:r>
    </w:p>
    <w:p w:rsidR="001118FF" w:rsidRPr="000B6405" w:rsidRDefault="00DC0983" w:rsidP="00256F7D">
      <w:pPr>
        <w:ind w:firstLine="720"/>
        <w:jc w:val="both"/>
        <w:rPr>
          <w:sz w:val="26"/>
          <w:szCs w:val="26"/>
          <w:lang w:val="ru-RU"/>
        </w:rPr>
      </w:pPr>
      <w:r w:rsidRPr="00865235">
        <w:rPr>
          <w:sz w:val="26"/>
          <w:szCs w:val="26"/>
          <w:u w:val="single"/>
          <w:lang w:val="ru-RU"/>
        </w:rPr>
        <w:t>Продажа земельных участков.</w:t>
      </w:r>
      <w:r w:rsidRPr="00865235">
        <w:rPr>
          <w:sz w:val="26"/>
          <w:szCs w:val="26"/>
          <w:lang w:val="ru-RU"/>
        </w:rPr>
        <w:t xml:space="preserve"> Согласно представленной информации о </w:t>
      </w:r>
      <w:r w:rsidRPr="003A7209">
        <w:rPr>
          <w:sz w:val="26"/>
          <w:szCs w:val="26"/>
          <w:lang w:val="ru-RU"/>
        </w:rPr>
        <w:t xml:space="preserve">поступлении в бюджет </w:t>
      </w:r>
      <w:r w:rsidR="00865235" w:rsidRPr="003A7209">
        <w:rPr>
          <w:sz w:val="26"/>
          <w:szCs w:val="26"/>
          <w:lang w:val="ru-RU"/>
        </w:rPr>
        <w:t xml:space="preserve">Уинского муниципального округа Пермского края доходов от продажи земельных участков </w:t>
      </w:r>
      <w:r w:rsidRPr="003A7209">
        <w:rPr>
          <w:sz w:val="26"/>
          <w:szCs w:val="26"/>
          <w:lang w:val="ru-RU"/>
        </w:rPr>
        <w:t>(форма №</w:t>
      </w:r>
      <w:r w:rsidR="00780A6F" w:rsidRPr="003A7209">
        <w:rPr>
          <w:sz w:val="26"/>
          <w:szCs w:val="26"/>
          <w:lang w:val="ru-RU"/>
        </w:rPr>
        <w:t> </w:t>
      </w:r>
      <w:r w:rsidR="00865235" w:rsidRPr="003A7209">
        <w:rPr>
          <w:sz w:val="26"/>
          <w:szCs w:val="26"/>
          <w:lang w:val="ru-RU"/>
        </w:rPr>
        <w:t>27</w:t>
      </w:r>
      <w:r w:rsidRPr="003A7209">
        <w:rPr>
          <w:sz w:val="26"/>
          <w:szCs w:val="26"/>
          <w:lang w:val="ru-RU"/>
        </w:rPr>
        <w:t xml:space="preserve">) на 1 </w:t>
      </w:r>
      <w:r w:rsidR="00BF2036" w:rsidRPr="003A7209">
        <w:rPr>
          <w:sz w:val="26"/>
          <w:szCs w:val="26"/>
          <w:lang w:val="ru-RU"/>
        </w:rPr>
        <w:t>июл</w:t>
      </w:r>
      <w:r w:rsidRPr="003A7209">
        <w:rPr>
          <w:sz w:val="26"/>
          <w:szCs w:val="26"/>
          <w:lang w:val="ru-RU"/>
        </w:rPr>
        <w:t>я 20</w:t>
      </w:r>
      <w:r w:rsidR="00865235" w:rsidRPr="003A7209">
        <w:rPr>
          <w:sz w:val="26"/>
          <w:szCs w:val="26"/>
          <w:lang w:val="ru-RU"/>
        </w:rPr>
        <w:t>20</w:t>
      </w:r>
      <w:r w:rsidRPr="003A7209">
        <w:rPr>
          <w:sz w:val="26"/>
          <w:szCs w:val="26"/>
          <w:lang w:val="ru-RU"/>
        </w:rPr>
        <w:t xml:space="preserve"> года задолженность по договорам купли-продажи земельных участков </w:t>
      </w:r>
      <w:r w:rsidR="003A7209" w:rsidRPr="003A7209">
        <w:rPr>
          <w:sz w:val="26"/>
          <w:szCs w:val="26"/>
          <w:lang w:val="ru-RU"/>
        </w:rPr>
        <w:t>составила 279,3 тыс. руб.</w:t>
      </w:r>
      <w:r w:rsidRPr="003A7209">
        <w:rPr>
          <w:sz w:val="26"/>
          <w:szCs w:val="26"/>
          <w:lang w:val="ru-RU"/>
        </w:rPr>
        <w:t xml:space="preserve"> По с</w:t>
      </w:r>
      <w:r w:rsidR="00865235" w:rsidRPr="003A7209">
        <w:rPr>
          <w:sz w:val="26"/>
          <w:szCs w:val="26"/>
          <w:lang w:val="ru-RU"/>
        </w:rPr>
        <w:t>равнению с данными на начало 2020</w:t>
      </w:r>
      <w:r w:rsidRPr="003A7209">
        <w:rPr>
          <w:sz w:val="26"/>
          <w:szCs w:val="26"/>
          <w:lang w:val="ru-RU"/>
        </w:rPr>
        <w:t xml:space="preserve"> года сумма задолженности </w:t>
      </w:r>
      <w:r w:rsidR="003A7209" w:rsidRPr="003A7209">
        <w:rPr>
          <w:sz w:val="26"/>
          <w:szCs w:val="26"/>
          <w:lang w:val="ru-RU"/>
        </w:rPr>
        <w:t>увеличилась на 279,3 тыс. руб</w:t>
      </w:r>
      <w:r w:rsidR="001118FF" w:rsidRPr="003A7209">
        <w:rPr>
          <w:sz w:val="26"/>
          <w:szCs w:val="26"/>
          <w:lang w:val="ru-RU"/>
        </w:rPr>
        <w:t xml:space="preserve">. </w:t>
      </w:r>
    </w:p>
    <w:p w:rsidR="00DC0983" w:rsidRPr="000B6405" w:rsidRDefault="003A7209" w:rsidP="00256F7D">
      <w:pPr>
        <w:ind w:firstLine="720"/>
        <w:jc w:val="both"/>
        <w:rPr>
          <w:sz w:val="26"/>
          <w:szCs w:val="26"/>
          <w:lang w:val="ru-RU"/>
        </w:rPr>
      </w:pPr>
      <w:r w:rsidRPr="000B6405">
        <w:rPr>
          <w:sz w:val="26"/>
          <w:szCs w:val="26"/>
          <w:lang w:val="ru-RU"/>
        </w:rPr>
        <w:t>По данным Управления в</w:t>
      </w:r>
      <w:r w:rsidR="00DC0983" w:rsidRPr="000B6405">
        <w:rPr>
          <w:sz w:val="26"/>
          <w:szCs w:val="26"/>
          <w:lang w:val="ru-RU"/>
        </w:rPr>
        <w:t xml:space="preserve"> отчетном </w:t>
      </w:r>
      <w:r w:rsidR="001118FF" w:rsidRPr="000B6405">
        <w:rPr>
          <w:sz w:val="26"/>
          <w:szCs w:val="26"/>
          <w:lang w:val="ru-RU"/>
        </w:rPr>
        <w:t>периоде</w:t>
      </w:r>
      <w:r w:rsidR="00DC0983" w:rsidRPr="000B6405">
        <w:rPr>
          <w:sz w:val="26"/>
          <w:szCs w:val="26"/>
          <w:lang w:val="ru-RU"/>
        </w:rPr>
        <w:t xml:space="preserve"> стоимость по договорам купли-продажи земельных участков составила </w:t>
      </w:r>
      <w:r w:rsidR="00464729" w:rsidRPr="000B6405">
        <w:rPr>
          <w:sz w:val="26"/>
          <w:szCs w:val="26"/>
          <w:lang w:val="ru-RU"/>
        </w:rPr>
        <w:t xml:space="preserve">317,3 </w:t>
      </w:r>
      <w:r w:rsidR="00DC0983" w:rsidRPr="000B6405">
        <w:rPr>
          <w:sz w:val="26"/>
          <w:szCs w:val="26"/>
          <w:lang w:val="ru-RU"/>
        </w:rPr>
        <w:t>тыс. руб.</w:t>
      </w:r>
      <w:r w:rsidR="00ED7BFC" w:rsidRPr="000B6405">
        <w:rPr>
          <w:sz w:val="26"/>
          <w:szCs w:val="26"/>
          <w:lang w:val="ru-RU"/>
        </w:rPr>
        <w:t xml:space="preserve"> </w:t>
      </w:r>
      <w:r w:rsidR="00DC0983" w:rsidRPr="000B6405">
        <w:rPr>
          <w:sz w:val="26"/>
          <w:szCs w:val="26"/>
          <w:lang w:val="ru-RU"/>
        </w:rPr>
        <w:t xml:space="preserve">Фактически перечислено покупателями </w:t>
      </w:r>
      <w:r w:rsidR="00D60DB7" w:rsidRPr="000B6405">
        <w:rPr>
          <w:sz w:val="26"/>
          <w:szCs w:val="26"/>
          <w:lang w:val="ru-RU"/>
        </w:rPr>
        <w:t>38,0</w:t>
      </w:r>
      <w:r w:rsidR="00ED7BFC" w:rsidRPr="000B6405">
        <w:rPr>
          <w:sz w:val="26"/>
          <w:szCs w:val="26"/>
          <w:lang w:val="ru-RU"/>
        </w:rPr>
        <w:t xml:space="preserve"> тыс. руб.</w:t>
      </w:r>
      <w:r w:rsidR="001118FF" w:rsidRPr="000B6405">
        <w:rPr>
          <w:sz w:val="26"/>
          <w:szCs w:val="26"/>
          <w:lang w:val="ru-RU"/>
        </w:rPr>
        <w:t xml:space="preserve"> Плановые назначения на 1 полугодие 20</w:t>
      </w:r>
      <w:r w:rsidR="00D60DB7" w:rsidRPr="000B6405">
        <w:rPr>
          <w:sz w:val="26"/>
          <w:szCs w:val="26"/>
          <w:lang w:val="ru-RU"/>
        </w:rPr>
        <w:t>20</w:t>
      </w:r>
      <w:r w:rsidR="001118FF" w:rsidRPr="000B6405">
        <w:rPr>
          <w:sz w:val="26"/>
          <w:szCs w:val="26"/>
          <w:lang w:val="ru-RU"/>
        </w:rPr>
        <w:t xml:space="preserve"> года </w:t>
      </w:r>
      <w:r w:rsidR="00D56CEA" w:rsidRPr="000B6405">
        <w:rPr>
          <w:sz w:val="26"/>
          <w:szCs w:val="26"/>
          <w:lang w:val="ru-RU"/>
        </w:rPr>
        <w:t>(</w:t>
      </w:r>
      <w:r w:rsidR="00D60DB7" w:rsidRPr="000B6405">
        <w:rPr>
          <w:sz w:val="26"/>
          <w:szCs w:val="26"/>
          <w:lang w:val="ru-RU"/>
        </w:rPr>
        <w:t>15,0</w:t>
      </w:r>
      <w:r w:rsidR="00D56CEA" w:rsidRPr="000B6405">
        <w:rPr>
          <w:sz w:val="26"/>
          <w:szCs w:val="26"/>
          <w:lang w:val="ru-RU"/>
        </w:rPr>
        <w:t xml:space="preserve"> тыс. руб.) исполнены </w:t>
      </w:r>
      <w:r w:rsidR="001118FF" w:rsidRPr="000B6405">
        <w:rPr>
          <w:sz w:val="26"/>
          <w:szCs w:val="26"/>
          <w:lang w:val="ru-RU"/>
        </w:rPr>
        <w:t>н</w:t>
      </w:r>
      <w:r w:rsidR="00D56CEA" w:rsidRPr="000B6405">
        <w:rPr>
          <w:sz w:val="26"/>
          <w:szCs w:val="26"/>
          <w:lang w:val="ru-RU"/>
        </w:rPr>
        <w:t xml:space="preserve">а </w:t>
      </w:r>
      <w:r w:rsidR="00D60DB7" w:rsidRPr="000B6405">
        <w:rPr>
          <w:sz w:val="26"/>
          <w:szCs w:val="26"/>
          <w:lang w:val="ru-RU"/>
        </w:rPr>
        <w:t>253,2%.</w:t>
      </w:r>
    </w:p>
    <w:p w:rsidR="00464729" w:rsidRPr="000B6405" w:rsidRDefault="00464729" w:rsidP="00464729">
      <w:pPr>
        <w:ind w:firstLine="720"/>
        <w:jc w:val="both"/>
        <w:rPr>
          <w:sz w:val="26"/>
          <w:szCs w:val="26"/>
          <w:lang w:val="ru-RU"/>
        </w:rPr>
      </w:pPr>
      <w:r w:rsidRPr="000B6405">
        <w:rPr>
          <w:sz w:val="26"/>
          <w:szCs w:val="26"/>
          <w:lang w:val="ru-RU"/>
        </w:rPr>
        <w:t>Анализ данных в форме № 27 показывает, что в состав показателей включены сведения о продаже земельных участков за пределами отчетного периода</w:t>
      </w:r>
      <w:r w:rsidR="00D673F4" w:rsidRPr="000B6405">
        <w:rPr>
          <w:sz w:val="26"/>
          <w:szCs w:val="26"/>
          <w:lang w:val="ru-RU"/>
        </w:rPr>
        <w:t xml:space="preserve"> (за июль текущего года), в </w:t>
      </w:r>
      <w:proofErr w:type="gramStart"/>
      <w:r w:rsidR="00D673F4" w:rsidRPr="000B6405">
        <w:rPr>
          <w:sz w:val="26"/>
          <w:szCs w:val="26"/>
          <w:lang w:val="ru-RU"/>
        </w:rPr>
        <w:t>связи</w:t>
      </w:r>
      <w:proofErr w:type="gramEnd"/>
      <w:r w:rsidR="00D673F4" w:rsidRPr="000B6405">
        <w:rPr>
          <w:sz w:val="26"/>
          <w:szCs w:val="26"/>
          <w:lang w:val="ru-RU"/>
        </w:rPr>
        <w:t xml:space="preserve"> с чем данные о цене продажи земельных участков </w:t>
      </w:r>
      <w:r w:rsidR="00540A51" w:rsidRPr="000B6405">
        <w:rPr>
          <w:sz w:val="26"/>
          <w:szCs w:val="26"/>
          <w:lang w:val="ru-RU"/>
        </w:rPr>
        <w:t>в графе 10 являются некорректными</w:t>
      </w:r>
      <w:r w:rsidRPr="000B6405">
        <w:rPr>
          <w:sz w:val="26"/>
          <w:szCs w:val="26"/>
          <w:lang w:val="ru-RU"/>
        </w:rPr>
        <w:t>.</w:t>
      </w:r>
    </w:p>
    <w:p w:rsidR="00CA2A22" w:rsidRPr="005D13F5" w:rsidRDefault="00CA2A22" w:rsidP="00256F7D">
      <w:pPr>
        <w:ind w:firstLine="709"/>
        <w:jc w:val="both"/>
        <w:rPr>
          <w:b/>
          <w:sz w:val="26"/>
          <w:szCs w:val="26"/>
          <w:lang w:val="ru-RU"/>
        </w:rPr>
      </w:pPr>
    </w:p>
    <w:p w:rsidR="006C6277" w:rsidRPr="005D13F5" w:rsidRDefault="00CA751C" w:rsidP="00256F7D">
      <w:pPr>
        <w:jc w:val="center"/>
        <w:rPr>
          <w:b/>
          <w:sz w:val="26"/>
          <w:szCs w:val="26"/>
          <w:lang w:val="ru-RU"/>
        </w:rPr>
      </w:pPr>
      <w:r>
        <w:rPr>
          <w:b/>
          <w:sz w:val="26"/>
          <w:szCs w:val="26"/>
          <w:lang w:val="ru-RU"/>
        </w:rPr>
        <w:t xml:space="preserve">2.3. </w:t>
      </w:r>
      <w:r w:rsidR="006C6277" w:rsidRPr="005D13F5">
        <w:rPr>
          <w:b/>
          <w:sz w:val="26"/>
          <w:szCs w:val="26"/>
          <w:lang w:val="ru-RU"/>
        </w:rPr>
        <w:t xml:space="preserve">Безвозмездные поступления </w:t>
      </w:r>
    </w:p>
    <w:p w:rsidR="006C6277" w:rsidRPr="005D13F5" w:rsidRDefault="006C6277" w:rsidP="00256F7D">
      <w:pPr>
        <w:jc w:val="center"/>
        <w:rPr>
          <w:b/>
          <w:sz w:val="26"/>
          <w:szCs w:val="26"/>
          <w:lang w:val="ru-RU"/>
        </w:rPr>
      </w:pPr>
    </w:p>
    <w:p w:rsidR="006C6277" w:rsidRDefault="006C6277" w:rsidP="00256F7D">
      <w:pPr>
        <w:ind w:firstLine="720"/>
        <w:jc w:val="both"/>
        <w:rPr>
          <w:sz w:val="26"/>
          <w:szCs w:val="26"/>
          <w:lang w:val="ru-RU"/>
        </w:rPr>
      </w:pPr>
      <w:proofErr w:type="gramStart"/>
      <w:r w:rsidRPr="005D13F5">
        <w:rPr>
          <w:sz w:val="26"/>
          <w:szCs w:val="26"/>
          <w:lang w:val="ru-RU"/>
        </w:rPr>
        <w:t>Первоначальным планом на 20</w:t>
      </w:r>
      <w:r w:rsidR="005D13F5" w:rsidRPr="005D13F5">
        <w:rPr>
          <w:sz w:val="26"/>
          <w:szCs w:val="26"/>
          <w:lang w:val="ru-RU"/>
        </w:rPr>
        <w:t>20</w:t>
      </w:r>
      <w:r w:rsidR="00C66B83" w:rsidRPr="005D13F5">
        <w:rPr>
          <w:sz w:val="26"/>
          <w:szCs w:val="26"/>
          <w:lang w:val="ru-RU"/>
        </w:rPr>
        <w:t xml:space="preserve"> </w:t>
      </w:r>
      <w:r w:rsidRPr="005D13F5">
        <w:rPr>
          <w:sz w:val="26"/>
          <w:szCs w:val="26"/>
          <w:lang w:val="ru-RU"/>
        </w:rPr>
        <w:t xml:space="preserve">год утверждены безвозмездные поступления в сумме </w:t>
      </w:r>
      <w:r w:rsidR="005D13F5" w:rsidRPr="005D13F5">
        <w:rPr>
          <w:sz w:val="26"/>
          <w:szCs w:val="26"/>
          <w:lang w:val="ru-RU"/>
        </w:rPr>
        <w:t>379 453,9</w:t>
      </w:r>
      <w:r w:rsidRPr="005D13F5">
        <w:rPr>
          <w:sz w:val="26"/>
          <w:szCs w:val="26"/>
          <w:lang w:val="ru-RU"/>
        </w:rPr>
        <w:t xml:space="preserve"> тыс. руб., уточненный план составил </w:t>
      </w:r>
      <w:r w:rsidR="005D13F5" w:rsidRPr="005D13F5">
        <w:rPr>
          <w:sz w:val="26"/>
          <w:szCs w:val="26"/>
          <w:lang w:val="ru-RU"/>
        </w:rPr>
        <w:t>417 666,9</w:t>
      </w:r>
      <w:r w:rsidR="003E5402" w:rsidRPr="005D13F5">
        <w:rPr>
          <w:sz w:val="26"/>
          <w:szCs w:val="26"/>
          <w:lang w:val="ru-RU"/>
        </w:rPr>
        <w:t xml:space="preserve"> </w:t>
      </w:r>
      <w:r w:rsidRPr="005D13F5">
        <w:rPr>
          <w:sz w:val="26"/>
          <w:szCs w:val="26"/>
          <w:lang w:val="ru-RU"/>
        </w:rPr>
        <w:t xml:space="preserve">тыс. руб., план на 1 </w:t>
      </w:r>
      <w:r w:rsidR="00134FDE" w:rsidRPr="005D13F5">
        <w:rPr>
          <w:sz w:val="26"/>
          <w:szCs w:val="26"/>
          <w:lang w:val="ru-RU"/>
        </w:rPr>
        <w:t>полугодие</w:t>
      </w:r>
      <w:r w:rsidRPr="005D13F5">
        <w:rPr>
          <w:sz w:val="26"/>
          <w:szCs w:val="26"/>
          <w:lang w:val="ru-RU"/>
        </w:rPr>
        <w:t xml:space="preserve"> утвержден в </w:t>
      </w:r>
      <w:r w:rsidR="00FB79B6" w:rsidRPr="005D13F5">
        <w:rPr>
          <w:sz w:val="26"/>
          <w:szCs w:val="26"/>
          <w:lang w:val="ru-RU"/>
        </w:rPr>
        <w:t>объе</w:t>
      </w:r>
      <w:r w:rsidRPr="005D13F5">
        <w:rPr>
          <w:sz w:val="26"/>
          <w:szCs w:val="26"/>
          <w:lang w:val="ru-RU"/>
        </w:rPr>
        <w:t xml:space="preserve">ме </w:t>
      </w:r>
      <w:r w:rsidR="005D13F5" w:rsidRPr="005D13F5">
        <w:rPr>
          <w:sz w:val="26"/>
          <w:szCs w:val="26"/>
          <w:lang w:val="ru-RU"/>
        </w:rPr>
        <w:t>179 347,3</w:t>
      </w:r>
      <w:r w:rsidRPr="005D13F5">
        <w:rPr>
          <w:sz w:val="26"/>
          <w:szCs w:val="26"/>
          <w:lang w:val="ru-RU"/>
        </w:rPr>
        <w:t xml:space="preserve"> тыс. руб.</w:t>
      </w:r>
      <w:r w:rsidR="003E5402" w:rsidRPr="005D13F5">
        <w:rPr>
          <w:sz w:val="26"/>
          <w:szCs w:val="26"/>
          <w:lang w:val="ru-RU"/>
        </w:rPr>
        <w:t xml:space="preserve"> Ф</w:t>
      </w:r>
      <w:r w:rsidRPr="005D13F5">
        <w:rPr>
          <w:sz w:val="26"/>
          <w:szCs w:val="26"/>
          <w:lang w:val="ru-RU"/>
        </w:rPr>
        <w:t>актически за отчетный период 20</w:t>
      </w:r>
      <w:r w:rsidR="005D13F5" w:rsidRPr="005D13F5">
        <w:rPr>
          <w:sz w:val="26"/>
          <w:szCs w:val="26"/>
          <w:lang w:val="ru-RU"/>
        </w:rPr>
        <w:t xml:space="preserve">20 </w:t>
      </w:r>
      <w:r w:rsidRPr="005D13F5">
        <w:rPr>
          <w:sz w:val="26"/>
          <w:szCs w:val="26"/>
          <w:lang w:val="ru-RU"/>
        </w:rPr>
        <w:t xml:space="preserve">года по данной статье доходы получены в сумме </w:t>
      </w:r>
      <w:r w:rsidR="005D13F5" w:rsidRPr="005D13F5">
        <w:rPr>
          <w:sz w:val="26"/>
          <w:szCs w:val="26"/>
          <w:lang w:val="ru-RU"/>
        </w:rPr>
        <w:t>170 173,2</w:t>
      </w:r>
      <w:r w:rsidRPr="005D13F5">
        <w:rPr>
          <w:sz w:val="26"/>
          <w:szCs w:val="26"/>
          <w:lang w:val="ru-RU"/>
        </w:rPr>
        <w:t xml:space="preserve"> тыс. руб. (с учетом возврата остатков субсидий, субвенций и иных межбюджетных трансфертов прошлых</w:t>
      </w:r>
      <w:proofErr w:type="gramEnd"/>
      <w:r w:rsidRPr="005D13F5">
        <w:rPr>
          <w:sz w:val="26"/>
          <w:szCs w:val="26"/>
          <w:lang w:val="ru-RU"/>
        </w:rPr>
        <w:t xml:space="preserve"> лет</w:t>
      </w:r>
      <w:r w:rsidRPr="005D13F5">
        <w:rPr>
          <w:rStyle w:val="ae"/>
          <w:sz w:val="26"/>
          <w:szCs w:val="26"/>
        </w:rPr>
        <w:footnoteReference w:id="7"/>
      </w:r>
      <w:r w:rsidRPr="005D13F5">
        <w:rPr>
          <w:sz w:val="26"/>
          <w:szCs w:val="26"/>
          <w:lang w:val="ru-RU"/>
        </w:rPr>
        <w:t xml:space="preserve">), что составило </w:t>
      </w:r>
      <w:r w:rsidR="005D13F5" w:rsidRPr="005D13F5">
        <w:rPr>
          <w:sz w:val="26"/>
          <w:szCs w:val="26"/>
          <w:lang w:val="ru-RU"/>
        </w:rPr>
        <w:t>44,8</w:t>
      </w:r>
      <w:r w:rsidRPr="005D13F5">
        <w:rPr>
          <w:sz w:val="26"/>
          <w:szCs w:val="26"/>
          <w:lang w:val="ru-RU"/>
        </w:rPr>
        <w:t xml:space="preserve">% исполнения первоначального, </w:t>
      </w:r>
      <w:r w:rsidR="005D13F5" w:rsidRPr="005D13F5">
        <w:rPr>
          <w:sz w:val="26"/>
          <w:szCs w:val="26"/>
          <w:lang w:val="ru-RU"/>
        </w:rPr>
        <w:t>40,7</w:t>
      </w:r>
      <w:r w:rsidRPr="005D13F5">
        <w:rPr>
          <w:sz w:val="26"/>
          <w:szCs w:val="26"/>
          <w:lang w:val="ru-RU"/>
        </w:rPr>
        <w:t xml:space="preserve">% уточненного годового плана и </w:t>
      </w:r>
      <w:r w:rsidR="005D13F5" w:rsidRPr="005D13F5">
        <w:rPr>
          <w:sz w:val="26"/>
          <w:szCs w:val="26"/>
          <w:lang w:val="ru-RU"/>
        </w:rPr>
        <w:t>94,9</w:t>
      </w:r>
      <w:r w:rsidRPr="005D13F5">
        <w:rPr>
          <w:sz w:val="26"/>
          <w:szCs w:val="26"/>
          <w:lang w:val="ru-RU"/>
        </w:rPr>
        <w:t xml:space="preserve">% исполнения плана 1 </w:t>
      </w:r>
      <w:r w:rsidR="00134FDE" w:rsidRPr="005D13F5">
        <w:rPr>
          <w:sz w:val="26"/>
          <w:szCs w:val="26"/>
          <w:lang w:val="ru-RU"/>
        </w:rPr>
        <w:t>полугодия</w:t>
      </w:r>
      <w:r w:rsidRPr="005D13F5">
        <w:rPr>
          <w:sz w:val="26"/>
          <w:szCs w:val="26"/>
          <w:lang w:val="ru-RU"/>
        </w:rPr>
        <w:t xml:space="preserve">. </w:t>
      </w:r>
    </w:p>
    <w:p w:rsidR="00B71A21" w:rsidRPr="005D13F5" w:rsidRDefault="00B71A21" w:rsidP="00256F7D">
      <w:pPr>
        <w:ind w:firstLine="720"/>
        <w:jc w:val="both"/>
        <w:rPr>
          <w:sz w:val="26"/>
          <w:szCs w:val="26"/>
          <w:lang w:val="ru-RU"/>
        </w:rPr>
      </w:pPr>
    </w:p>
    <w:p w:rsidR="006C6277" w:rsidRPr="008000D4" w:rsidRDefault="001E663B" w:rsidP="00256F7D">
      <w:pPr>
        <w:jc w:val="both"/>
        <w:rPr>
          <w:sz w:val="26"/>
          <w:szCs w:val="26"/>
          <w:highlight w:val="yellow"/>
          <w:lang w:val="ru-RU"/>
        </w:rPr>
      </w:pPr>
      <w:r>
        <w:rPr>
          <w:noProof/>
          <w:lang w:val="ru-RU" w:eastAsia="ru-RU"/>
        </w:rPr>
        <w:drawing>
          <wp:inline distT="0" distB="0" distL="0" distR="0" wp14:anchorId="70CA9BCB" wp14:editId="08202F31">
            <wp:extent cx="6114553" cy="1415333"/>
            <wp:effectExtent l="0" t="0" r="1968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277" w:rsidRPr="00386B59" w:rsidRDefault="006C6277" w:rsidP="00256F7D">
      <w:pPr>
        <w:jc w:val="center"/>
        <w:rPr>
          <w:b/>
          <w:sz w:val="22"/>
          <w:lang w:val="ru-RU"/>
        </w:rPr>
      </w:pPr>
      <w:r w:rsidRPr="00386B59">
        <w:rPr>
          <w:b/>
          <w:sz w:val="22"/>
          <w:lang w:val="ru-RU"/>
        </w:rPr>
        <w:t>Рис.</w:t>
      </w:r>
      <w:r w:rsidR="00B71A21">
        <w:rPr>
          <w:b/>
          <w:sz w:val="22"/>
          <w:lang w:val="ru-RU"/>
        </w:rPr>
        <w:t>3</w:t>
      </w:r>
      <w:r w:rsidRPr="00386B59">
        <w:rPr>
          <w:b/>
          <w:sz w:val="22"/>
          <w:lang w:val="ru-RU"/>
        </w:rPr>
        <w:t xml:space="preserve"> Выполнение плана поступления по группе </w:t>
      </w:r>
    </w:p>
    <w:p w:rsidR="006C6277" w:rsidRPr="00386B59" w:rsidRDefault="006C6277" w:rsidP="00256F7D">
      <w:pPr>
        <w:jc w:val="center"/>
        <w:rPr>
          <w:b/>
          <w:sz w:val="22"/>
          <w:lang w:val="ru-RU"/>
        </w:rPr>
      </w:pPr>
      <w:r w:rsidRPr="00386B59">
        <w:rPr>
          <w:b/>
          <w:sz w:val="22"/>
          <w:lang w:val="ru-RU"/>
        </w:rPr>
        <w:t xml:space="preserve">«Безвозмездные поступления» за 1 </w:t>
      </w:r>
      <w:r w:rsidR="005B40EA" w:rsidRPr="00386B59">
        <w:rPr>
          <w:b/>
          <w:sz w:val="22"/>
          <w:lang w:val="ru-RU"/>
        </w:rPr>
        <w:t>полугодие</w:t>
      </w:r>
      <w:r w:rsidRPr="00386B59">
        <w:rPr>
          <w:b/>
          <w:sz w:val="22"/>
          <w:lang w:val="ru-RU"/>
        </w:rPr>
        <w:t xml:space="preserve"> 20</w:t>
      </w:r>
      <w:r w:rsidR="005D13F5" w:rsidRPr="00386B59">
        <w:rPr>
          <w:b/>
          <w:sz w:val="22"/>
          <w:lang w:val="ru-RU"/>
        </w:rPr>
        <w:t>20</w:t>
      </w:r>
      <w:r w:rsidRPr="00386B59">
        <w:rPr>
          <w:b/>
          <w:sz w:val="22"/>
          <w:lang w:val="ru-RU"/>
        </w:rPr>
        <w:t xml:space="preserve"> года, тыс. руб.</w:t>
      </w:r>
    </w:p>
    <w:p w:rsidR="0063165D" w:rsidRPr="00386B59" w:rsidRDefault="0063165D" w:rsidP="00256F7D">
      <w:pPr>
        <w:ind w:firstLine="720"/>
        <w:jc w:val="both"/>
        <w:rPr>
          <w:sz w:val="26"/>
          <w:szCs w:val="26"/>
          <w:lang w:val="ru-RU"/>
        </w:rPr>
      </w:pPr>
    </w:p>
    <w:p w:rsidR="00E23335" w:rsidRPr="0097394E" w:rsidRDefault="006C6277" w:rsidP="00256F7D">
      <w:pPr>
        <w:ind w:firstLine="720"/>
        <w:jc w:val="both"/>
        <w:rPr>
          <w:sz w:val="26"/>
          <w:szCs w:val="26"/>
          <w:lang w:val="ru-RU"/>
        </w:rPr>
      </w:pPr>
      <w:proofErr w:type="gramStart"/>
      <w:r w:rsidRPr="0097394E">
        <w:rPr>
          <w:sz w:val="26"/>
          <w:szCs w:val="26"/>
          <w:lang w:val="ru-RU"/>
        </w:rPr>
        <w:t xml:space="preserve">Относительно 1 </w:t>
      </w:r>
      <w:r w:rsidR="00472183" w:rsidRPr="0097394E">
        <w:rPr>
          <w:sz w:val="26"/>
          <w:szCs w:val="26"/>
          <w:lang w:val="ru-RU"/>
        </w:rPr>
        <w:t xml:space="preserve">полугодия </w:t>
      </w:r>
      <w:r w:rsidRPr="0097394E">
        <w:rPr>
          <w:sz w:val="26"/>
          <w:szCs w:val="26"/>
          <w:lang w:val="ru-RU"/>
        </w:rPr>
        <w:t>201</w:t>
      </w:r>
      <w:r w:rsidR="00386B59" w:rsidRPr="0097394E">
        <w:rPr>
          <w:sz w:val="26"/>
          <w:szCs w:val="26"/>
          <w:lang w:val="ru-RU"/>
        </w:rPr>
        <w:t>9</w:t>
      </w:r>
      <w:r w:rsidRPr="0097394E">
        <w:rPr>
          <w:sz w:val="26"/>
          <w:szCs w:val="26"/>
          <w:lang w:val="ru-RU"/>
        </w:rPr>
        <w:t xml:space="preserve"> года (</w:t>
      </w:r>
      <w:r w:rsidR="009400E6" w:rsidRPr="0097394E">
        <w:rPr>
          <w:sz w:val="26"/>
          <w:szCs w:val="26"/>
          <w:lang w:val="ru-RU"/>
        </w:rPr>
        <w:t>161 322,2</w:t>
      </w:r>
      <w:r w:rsidR="00472183" w:rsidRPr="0097394E">
        <w:rPr>
          <w:sz w:val="26"/>
          <w:szCs w:val="26"/>
          <w:lang w:val="ru-RU"/>
        </w:rPr>
        <w:t xml:space="preserve"> </w:t>
      </w:r>
      <w:r w:rsidRPr="0097394E">
        <w:rPr>
          <w:sz w:val="26"/>
          <w:szCs w:val="26"/>
          <w:lang w:val="ru-RU"/>
        </w:rPr>
        <w:t>тыс. руб. с учетом возврата остатков прошлых лет</w:t>
      </w:r>
      <w:r w:rsidRPr="0097394E">
        <w:rPr>
          <w:rStyle w:val="ae"/>
          <w:sz w:val="26"/>
          <w:szCs w:val="26"/>
        </w:rPr>
        <w:footnoteReference w:id="8"/>
      </w:r>
      <w:r w:rsidRPr="0097394E">
        <w:rPr>
          <w:sz w:val="26"/>
          <w:szCs w:val="26"/>
          <w:lang w:val="ru-RU"/>
        </w:rPr>
        <w:t>) данная статья доходов у</w:t>
      </w:r>
      <w:r w:rsidR="009400E6" w:rsidRPr="0097394E">
        <w:rPr>
          <w:sz w:val="26"/>
          <w:szCs w:val="26"/>
          <w:lang w:val="ru-RU"/>
        </w:rPr>
        <w:t>в</w:t>
      </w:r>
      <w:r w:rsidRPr="0097394E">
        <w:rPr>
          <w:sz w:val="26"/>
          <w:szCs w:val="26"/>
          <w:lang w:val="ru-RU"/>
        </w:rPr>
        <w:t>е</w:t>
      </w:r>
      <w:r w:rsidR="009400E6" w:rsidRPr="0097394E">
        <w:rPr>
          <w:sz w:val="26"/>
          <w:szCs w:val="26"/>
          <w:lang w:val="ru-RU"/>
        </w:rPr>
        <w:t>лич</w:t>
      </w:r>
      <w:r w:rsidRPr="0097394E">
        <w:rPr>
          <w:sz w:val="26"/>
          <w:szCs w:val="26"/>
          <w:lang w:val="ru-RU"/>
        </w:rPr>
        <w:t xml:space="preserve">илась на </w:t>
      </w:r>
      <w:r w:rsidR="009400E6" w:rsidRPr="0097394E">
        <w:rPr>
          <w:sz w:val="26"/>
          <w:szCs w:val="26"/>
          <w:lang w:val="ru-RU"/>
        </w:rPr>
        <w:t>8 851,2</w:t>
      </w:r>
      <w:r w:rsidR="00B073EF" w:rsidRPr="0097394E">
        <w:rPr>
          <w:sz w:val="26"/>
          <w:szCs w:val="26"/>
          <w:lang w:val="ru-RU"/>
        </w:rPr>
        <w:t xml:space="preserve"> </w:t>
      </w:r>
      <w:r w:rsidRPr="0097394E">
        <w:rPr>
          <w:sz w:val="26"/>
          <w:szCs w:val="26"/>
          <w:lang w:val="ru-RU"/>
        </w:rPr>
        <w:t xml:space="preserve">тыс. руб. или на </w:t>
      </w:r>
      <w:r w:rsidR="009400E6" w:rsidRPr="0097394E">
        <w:rPr>
          <w:sz w:val="26"/>
          <w:szCs w:val="26"/>
          <w:lang w:val="ru-RU"/>
        </w:rPr>
        <w:t>5</w:t>
      </w:r>
      <w:r w:rsidR="008276ED" w:rsidRPr="0097394E">
        <w:rPr>
          <w:sz w:val="26"/>
          <w:szCs w:val="26"/>
          <w:lang w:val="ru-RU"/>
        </w:rPr>
        <w:t>,5</w:t>
      </w:r>
      <w:r w:rsidRPr="0097394E">
        <w:rPr>
          <w:sz w:val="26"/>
          <w:szCs w:val="26"/>
          <w:lang w:val="ru-RU"/>
        </w:rPr>
        <w:t>%</w:t>
      </w:r>
      <w:r w:rsidR="00E23335" w:rsidRPr="0097394E">
        <w:rPr>
          <w:sz w:val="26"/>
          <w:szCs w:val="26"/>
          <w:lang w:val="ru-RU"/>
        </w:rPr>
        <w:t>. Б</w:t>
      </w:r>
      <w:r w:rsidR="00F147F2" w:rsidRPr="0097394E">
        <w:rPr>
          <w:sz w:val="26"/>
          <w:szCs w:val="26"/>
          <w:lang w:val="ru-RU"/>
        </w:rPr>
        <w:t>ез учета возврата остатков прошлых лет</w:t>
      </w:r>
      <w:r w:rsidR="00FC5126" w:rsidRPr="0097394E">
        <w:rPr>
          <w:sz w:val="26"/>
          <w:szCs w:val="26"/>
          <w:lang w:val="ru-RU"/>
        </w:rPr>
        <w:t xml:space="preserve"> показатели текущего года (</w:t>
      </w:r>
      <w:r w:rsidR="009400E6" w:rsidRPr="0097394E">
        <w:rPr>
          <w:sz w:val="26"/>
          <w:szCs w:val="26"/>
          <w:lang w:val="ru-RU"/>
        </w:rPr>
        <w:t>174 279,8</w:t>
      </w:r>
      <w:r w:rsidR="00FC5126" w:rsidRPr="0097394E">
        <w:rPr>
          <w:sz w:val="26"/>
          <w:szCs w:val="26"/>
          <w:lang w:val="ru-RU"/>
        </w:rPr>
        <w:t xml:space="preserve"> тыс. руб.) увеличились по сравнению с аналогичным периодом прошлого года (</w:t>
      </w:r>
      <w:r w:rsidR="009400E6" w:rsidRPr="0097394E">
        <w:rPr>
          <w:sz w:val="26"/>
          <w:szCs w:val="26"/>
          <w:lang w:val="ru-RU"/>
        </w:rPr>
        <w:t>171 813,7</w:t>
      </w:r>
      <w:r w:rsidR="00FC5126" w:rsidRPr="0097394E">
        <w:rPr>
          <w:sz w:val="26"/>
          <w:szCs w:val="26"/>
          <w:lang w:val="ru-RU"/>
        </w:rPr>
        <w:t xml:space="preserve"> тыс. руб.) на </w:t>
      </w:r>
      <w:r w:rsidR="009400E6" w:rsidRPr="0097394E">
        <w:rPr>
          <w:sz w:val="26"/>
          <w:szCs w:val="26"/>
          <w:lang w:val="ru-RU"/>
        </w:rPr>
        <w:t>2 466,1</w:t>
      </w:r>
      <w:r w:rsidR="00FC5126" w:rsidRPr="0097394E">
        <w:rPr>
          <w:sz w:val="26"/>
          <w:szCs w:val="26"/>
          <w:lang w:val="ru-RU"/>
        </w:rPr>
        <w:t xml:space="preserve"> тыс. руб. и</w:t>
      </w:r>
      <w:r w:rsidR="00E23335" w:rsidRPr="0097394E">
        <w:rPr>
          <w:sz w:val="26"/>
          <w:szCs w:val="26"/>
          <w:lang w:val="ru-RU"/>
        </w:rPr>
        <w:t xml:space="preserve">ли на </w:t>
      </w:r>
      <w:r w:rsidR="009400E6" w:rsidRPr="0097394E">
        <w:rPr>
          <w:sz w:val="26"/>
          <w:szCs w:val="26"/>
          <w:lang w:val="ru-RU"/>
        </w:rPr>
        <w:t>1,4</w:t>
      </w:r>
      <w:proofErr w:type="gramEnd"/>
      <w:r w:rsidR="00E23335" w:rsidRPr="0097394E">
        <w:rPr>
          <w:sz w:val="26"/>
          <w:szCs w:val="26"/>
          <w:lang w:val="ru-RU"/>
        </w:rPr>
        <w:t xml:space="preserve">%: рост объема доходов </w:t>
      </w:r>
      <w:r w:rsidR="00E23335" w:rsidRPr="0097394E">
        <w:rPr>
          <w:sz w:val="26"/>
          <w:szCs w:val="26"/>
          <w:lang w:val="ru-RU"/>
        </w:rPr>
        <w:lastRenderedPageBreak/>
        <w:t xml:space="preserve">произошел по </w:t>
      </w:r>
      <w:r w:rsidR="0097394E" w:rsidRPr="0097394E">
        <w:rPr>
          <w:sz w:val="26"/>
          <w:szCs w:val="26"/>
          <w:lang w:val="ru-RU"/>
        </w:rPr>
        <w:t>всем видам безвозмездных поступлений за исключение</w:t>
      </w:r>
      <w:r w:rsidR="00E23335" w:rsidRPr="0097394E">
        <w:rPr>
          <w:sz w:val="26"/>
          <w:szCs w:val="26"/>
          <w:lang w:val="ru-RU"/>
        </w:rPr>
        <w:t xml:space="preserve">м </w:t>
      </w:r>
      <w:r w:rsidR="0097394E" w:rsidRPr="0097394E">
        <w:rPr>
          <w:sz w:val="26"/>
          <w:szCs w:val="26"/>
          <w:lang w:val="ru-RU"/>
        </w:rPr>
        <w:t>дотаций, субвенций и прочих безвозмездных</w:t>
      </w:r>
      <w:r w:rsidR="00E23335" w:rsidRPr="0097394E">
        <w:rPr>
          <w:sz w:val="26"/>
          <w:szCs w:val="26"/>
          <w:lang w:val="ru-RU"/>
        </w:rPr>
        <w:t xml:space="preserve"> поступлени</w:t>
      </w:r>
      <w:r w:rsidR="0097394E" w:rsidRPr="0097394E">
        <w:rPr>
          <w:sz w:val="26"/>
          <w:szCs w:val="26"/>
          <w:lang w:val="ru-RU"/>
        </w:rPr>
        <w:t>й</w:t>
      </w:r>
      <w:r w:rsidR="00E23335" w:rsidRPr="0097394E">
        <w:rPr>
          <w:sz w:val="26"/>
          <w:szCs w:val="26"/>
          <w:lang w:val="ru-RU"/>
        </w:rPr>
        <w:t>.</w:t>
      </w:r>
    </w:p>
    <w:p w:rsidR="00DD2A1C" w:rsidRPr="00386B59" w:rsidRDefault="00E23335" w:rsidP="00256F7D">
      <w:pPr>
        <w:ind w:firstLine="720"/>
        <w:jc w:val="both"/>
        <w:rPr>
          <w:b/>
          <w:sz w:val="26"/>
          <w:szCs w:val="26"/>
          <w:lang w:val="ru-RU"/>
        </w:rPr>
      </w:pPr>
      <w:r w:rsidRPr="008000D4">
        <w:rPr>
          <w:b/>
          <w:sz w:val="26"/>
          <w:szCs w:val="26"/>
          <w:highlight w:val="yellow"/>
          <w:lang w:val="ru-RU"/>
        </w:rPr>
        <w:t xml:space="preserve"> </w:t>
      </w:r>
    </w:p>
    <w:p w:rsidR="006C6277" w:rsidRPr="00386B59" w:rsidRDefault="00CA751C" w:rsidP="00256F7D">
      <w:pPr>
        <w:jc w:val="center"/>
        <w:rPr>
          <w:b/>
          <w:sz w:val="26"/>
          <w:szCs w:val="26"/>
          <w:lang w:val="ru-RU"/>
        </w:rPr>
      </w:pPr>
      <w:r>
        <w:rPr>
          <w:b/>
          <w:sz w:val="26"/>
          <w:szCs w:val="26"/>
          <w:lang w:val="ru-RU"/>
        </w:rPr>
        <w:t xml:space="preserve">3. </w:t>
      </w:r>
      <w:r w:rsidR="006C6277" w:rsidRPr="00386B59">
        <w:rPr>
          <w:b/>
          <w:sz w:val="26"/>
          <w:szCs w:val="26"/>
          <w:lang w:val="ru-RU"/>
        </w:rPr>
        <w:t>Расходы</w:t>
      </w:r>
      <w:r>
        <w:rPr>
          <w:b/>
          <w:sz w:val="26"/>
          <w:szCs w:val="26"/>
          <w:lang w:val="ru-RU"/>
        </w:rPr>
        <w:t xml:space="preserve"> бюджета округа</w:t>
      </w:r>
    </w:p>
    <w:p w:rsidR="006C6277" w:rsidRPr="00386B59" w:rsidRDefault="006C6277" w:rsidP="00256F7D">
      <w:pPr>
        <w:jc w:val="center"/>
        <w:rPr>
          <w:b/>
          <w:sz w:val="26"/>
          <w:szCs w:val="26"/>
          <w:lang w:val="ru-RU"/>
        </w:rPr>
      </w:pPr>
    </w:p>
    <w:p w:rsidR="006C6277" w:rsidRDefault="00386B59" w:rsidP="00256F7D">
      <w:pPr>
        <w:ind w:firstLine="720"/>
        <w:jc w:val="both"/>
        <w:rPr>
          <w:sz w:val="26"/>
          <w:szCs w:val="26"/>
          <w:lang w:val="ru-RU"/>
        </w:rPr>
      </w:pPr>
      <w:proofErr w:type="gramStart"/>
      <w:r w:rsidRPr="00386B59">
        <w:rPr>
          <w:sz w:val="26"/>
          <w:szCs w:val="26"/>
          <w:lang w:val="ru-RU"/>
        </w:rPr>
        <w:t>Первоначальным планом на 2020</w:t>
      </w:r>
      <w:r w:rsidR="006C6277" w:rsidRPr="00386B59">
        <w:rPr>
          <w:sz w:val="26"/>
          <w:szCs w:val="26"/>
          <w:lang w:val="ru-RU"/>
        </w:rPr>
        <w:t xml:space="preserve"> год утверждены расходы в сумме </w:t>
      </w:r>
      <w:r w:rsidRPr="00386B59">
        <w:rPr>
          <w:sz w:val="26"/>
          <w:szCs w:val="26"/>
          <w:lang w:val="ru-RU"/>
        </w:rPr>
        <w:t>453 987,6</w:t>
      </w:r>
      <w:r w:rsidR="006C6277" w:rsidRPr="00386B59">
        <w:rPr>
          <w:sz w:val="26"/>
          <w:szCs w:val="26"/>
          <w:lang w:val="ru-RU"/>
        </w:rPr>
        <w:t xml:space="preserve"> тыс. руб. В 1 </w:t>
      </w:r>
      <w:r w:rsidR="008E0431" w:rsidRPr="00386B59">
        <w:rPr>
          <w:sz w:val="26"/>
          <w:szCs w:val="26"/>
          <w:lang w:val="ru-RU"/>
        </w:rPr>
        <w:t>полугодии</w:t>
      </w:r>
      <w:r w:rsidR="006C6277" w:rsidRPr="00386B59">
        <w:rPr>
          <w:sz w:val="26"/>
          <w:szCs w:val="26"/>
          <w:lang w:val="ru-RU"/>
        </w:rPr>
        <w:t xml:space="preserve"> в бюджет </w:t>
      </w:r>
      <w:r w:rsidRPr="00386B59">
        <w:rPr>
          <w:sz w:val="26"/>
          <w:szCs w:val="26"/>
          <w:lang w:val="ru-RU"/>
        </w:rPr>
        <w:t>округа</w:t>
      </w:r>
      <w:r w:rsidR="006C6277" w:rsidRPr="00386B59">
        <w:rPr>
          <w:sz w:val="26"/>
          <w:szCs w:val="26"/>
          <w:lang w:val="ru-RU"/>
        </w:rPr>
        <w:t xml:space="preserve"> вносились изменения, в результате чего </w:t>
      </w:r>
      <w:r w:rsidR="002B0C4F" w:rsidRPr="00386B59">
        <w:rPr>
          <w:sz w:val="26"/>
          <w:szCs w:val="26"/>
          <w:lang w:val="ru-RU"/>
        </w:rPr>
        <w:t xml:space="preserve">уточненный план составил </w:t>
      </w:r>
      <w:r w:rsidRPr="00386B59">
        <w:rPr>
          <w:sz w:val="26"/>
          <w:szCs w:val="26"/>
          <w:lang w:val="ru-RU"/>
        </w:rPr>
        <w:t>517 525,2</w:t>
      </w:r>
      <w:r w:rsidR="006C6277" w:rsidRPr="00386B59">
        <w:rPr>
          <w:sz w:val="26"/>
          <w:szCs w:val="26"/>
          <w:lang w:val="ru-RU"/>
        </w:rPr>
        <w:t xml:space="preserve"> тыс. руб. План на 1 </w:t>
      </w:r>
      <w:r w:rsidR="008E0431" w:rsidRPr="00386B59">
        <w:rPr>
          <w:sz w:val="26"/>
          <w:szCs w:val="26"/>
          <w:lang w:val="ru-RU"/>
        </w:rPr>
        <w:t>полугодие</w:t>
      </w:r>
      <w:r w:rsidR="006C6277" w:rsidRPr="00386B59">
        <w:rPr>
          <w:sz w:val="26"/>
          <w:szCs w:val="26"/>
          <w:lang w:val="ru-RU"/>
        </w:rPr>
        <w:t xml:space="preserve"> утвержден в сумме </w:t>
      </w:r>
      <w:r w:rsidRPr="00386B59">
        <w:rPr>
          <w:sz w:val="26"/>
          <w:szCs w:val="26"/>
          <w:lang w:val="ru-RU"/>
        </w:rPr>
        <w:t>199 049,7</w:t>
      </w:r>
      <w:r w:rsidR="006C6277" w:rsidRPr="00386B59">
        <w:rPr>
          <w:sz w:val="26"/>
          <w:szCs w:val="26"/>
          <w:lang w:val="ru-RU"/>
        </w:rPr>
        <w:t xml:space="preserve"> тыс. руб., фактически расходы исполнены в объеме </w:t>
      </w:r>
      <w:r w:rsidRPr="00386B59">
        <w:rPr>
          <w:sz w:val="26"/>
          <w:szCs w:val="26"/>
          <w:lang w:val="ru-RU"/>
        </w:rPr>
        <w:t>186 563,9</w:t>
      </w:r>
      <w:r w:rsidR="006C6277" w:rsidRPr="00386B59">
        <w:rPr>
          <w:sz w:val="26"/>
          <w:szCs w:val="26"/>
          <w:lang w:val="ru-RU"/>
        </w:rPr>
        <w:t xml:space="preserve"> тыс. руб., что составило </w:t>
      </w:r>
      <w:r w:rsidRPr="00386B59">
        <w:rPr>
          <w:sz w:val="26"/>
          <w:szCs w:val="26"/>
          <w:lang w:val="ru-RU"/>
        </w:rPr>
        <w:t>93,7</w:t>
      </w:r>
      <w:r w:rsidR="006C6277" w:rsidRPr="00386B59">
        <w:rPr>
          <w:sz w:val="26"/>
          <w:szCs w:val="26"/>
          <w:lang w:val="ru-RU"/>
        </w:rPr>
        <w:t xml:space="preserve">% исполнения плана 1 </w:t>
      </w:r>
      <w:r w:rsidR="00AB6BBF" w:rsidRPr="00386B59">
        <w:rPr>
          <w:sz w:val="26"/>
          <w:szCs w:val="26"/>
          <w:lang w:val="ru-RU"/>
        </w:rPr>
        <w:t>полугодия</w:t>
      </w:r>
      <w:r w:rsidR="006C6277" w:rsidRPr="00386B59">
        <w:rPr>
          <w:sz w:val="26"/>
          <w:szCs w:val="26"/>
          <w:lang w:val="ru-RU"/>
        </w:rPr>
        <w:t xml:space="preserve">, </w:t>
      </w:r>
      <w:r w:rsidRPr="00386B59">
        <w:rPr>
          <w:sz w:val="26"/>
          <w:szCs w:val="26"/>
          <w:lang w:val="ru-RU"/>
        </w:rPr>
        <w:t>41,1</w:t>
      </w:r>
      <w:r w:rsidR="006C6277" w:rsidRPr="00386B59">
        <w:rPr>
          <w:sz w:val="26"/>
          <w:szCs w:val="26"/>
          <w:lang w:val="ru-RU"/>
        </w:rPr>
        <w:t>% исполнения</w:t>
      </w:r>
      <w:proofErr w:type="gramEnd"/>
      <w:r w:rsidR="006C6277" w:rsidRPr="00386B59">
        <w:rPr>
          <w:sz w:val="26"/>
          <w:szCs w:val="26"/>
          <w:lang w:val="ru-RU"/>
        </w:rPr>
        <w:t xml:space="preserve"> первоначального и </w:t>
      </w:r>
      <w:r w:rsidRPr="00386B59">
        <w:rPr>
          <w:sz w:val="26"/>
          <w:szCs w:val="26"/>
          <w:lang w:val="ru-RU"/>
        </w:rPr>
        <w:t>36,0</w:t>
      </w:r>
      <w:r w:rsidR="006C6277" w:rsidRPr="00386B59">
        <w:rPr>
          <w:sz w:val="26"/>
          <w:szCs w:val="26"/>
          <w:lang w:val="ru-RU"/>
        </w:rPr>
        <w:t xml:space="preserve">% уточненного плана годовых бюджетных назначений. </w:t>
      </w:r>
    </w:p>
    <w:p w:rsidR="00CA751C" w:rsidRDefault="00CA751C" w:rsidP="00CA751C">
      <w:pPr>
        <w:jc w:val="both"/>
        <w:rPr>
          <w:sz w:val="26"/>
          <w:szCs w:val="26"/>
          <w:lang w:val="ru-RU"/>
        </w:rPr>
      </w:pPr>
    </w:p>
    <w:p w:rsidR="008E484A" w:rsidRDefault="00CA751C" w:rsidP="00CA751C">
      <w:pPr>
        <w:jc w:val="center"/>
        <w:rPr>
          <w:b/>
          <w:sz w:val="26"/>
          <w:szCs w:val="26"/>
          <w:lang w:val="ru-RU"/>
        </w:rPr>
      </w:pPr>
      <w:r w:rsidRPr="00CA751C">
        <w:rPr>
          <w:b/>
          <w:sz w:val="26"/>
          <w:szCs w:val="26"/>
          <w:lang w:val="ru-RU"/>
        </w:rPr>
        <w:t xml:space="preserve">3.1. </w:t>
      </w:r>
      <w:r w:rsidR="008E484A">
        <w:rPr>
          <w:b/>
          <w:sz w:val="26"/>
          <w:szCs w:val="26"/>
          <w:lang w:val="ru-RU"/>
        </w:rPr>
        <w:t xml:space="preserve">Исполнение </w:t>
      </w:r>
      <w:r w:rsidRPr="00CA751C">
        <w:rPr>
          <w:b/>
          <w:sz w:val="26"/>
          <w:szCs w:val="26"/>
          <w:lang w:val="ru-RU"/>
        </w:rPr>
        <w:t xml:space="preserve">бюджета округа </w:t>
      </w:r>
    </w:p>
    <w:p w:rsidR="00CA751C" w:rsidRPr="00CA751C" w:rsidRDefault="00CA751C" w:rsidP="00CA751C">
      <w:pPr>
        <w:jc w:val="center"/>
        <w:rPr>
          <w:b/>
          <w:sz w:val="26"/>
          <w:szCs w:val="26"/>
          <w:lang w:val="ru-RU"/>
        </w:rPr>
      </w:pPr>
      <w:r w:rsidRPr="00CA751C">
        <w:rPr>
          <w:b/>
          <w:sz w:val="26"/>
          <w:szCs w:val="26"/>
          <w:lang w:val="ru-RU"/>
        </w:rPr>
        <w:t>по разделам бюджетной классификации</w:t>
      </w:r>
      <w:r w:rsidR="008E484A" w:rsidRPr="008E484A">
        <w:rPr>
          <w:b/>
          <w:sz w:val="26"/>
          <w:szCs w:val="26"/>
          <w:lang w:val="ru-RU"/>
        </w:rPr>
        <w:t xml:space="preserve"> </w:t>
      </w:r>
      <w:r w:rsidR="008E484A">
        <w:rPr>
          <w:b/>
          <w:sz w:val="26"/>
          <w:szCs w:val="26"/>
          <w:lang w:val="ru-RU"/>
        </w:rPr>
        <w:t>р</w:t>
      </w:r>
      <w:r w:rsidR="008E484A" w:rsidRPr="00CA751C">
        <w:rPr>
          <w:b/>
          <w:sz w:val="26"/>
          <w:szCs w:val="26"/>
          <w:lang w:val="ru-RU"/>
        </w:rPr>
        <w:t>асход</w:t>
      </w:r>
      <w:r w:rsidR="008E484A">
        <w:rPr>
          <w:b/>
          <w:sz w:val="26"/>
          <w:szCs w:val="26"/>
          <w:lang w:val="ru-RU"/>
        </w:rPr>
        <w:t>ов</w:t>
      </w:r>
    </w:p>
    <w:p w:rsidR="00CA751C" w:rsidRDefault="00CA751C" w:rsidP="00CA751C">
      <w:pPr>
        <w:ind w:firstLine="709"/>
        <w:jc w:val="both"/>
        <w:rPr>
          <w:sz w:val="26"/>
          <w:szCs w:val="26"/>
          <w:lang w:val="ru-RU"/>
        </w:rPr>
      </w:pPr>
    </w:p>
    <w:p w:rsidR="00543D05" w:rsidRPr="00D078E7" w:rsidRDefault="00543D05" w:rsidP="00CA751C">
      <w:pPr>
        <w:ind w:firstLine="709"/>
        <w:jc w:val="both"/>
        <w:rPr>
          <w:sz w:val="26"/>
          <w:szCs w:val="26"/>
          <w:lang w:val="ru-RU"/>
        </w:rPr>
      </w:pPr>
      <w:r w:rsidRPr="00D078E7">
        <w:rPr>
          <w:sz w:val="26"/>
          <w:szCs w:val="26"/>
          <w:lang w:val="ru-RU"/>
        </w:rPr>
        <w:t>В 1 полугодии 20</w:t>
      </w:r>
      <w:r w:rsidR="00965F97" w:rsidRPr="00D078E7">
        <w:rPr>
          <w:sz w:val="26"/>
          <w:szCs w:val="26"/>
          <w:lang w:val="ru-RU"/>
        </w:rPr>
        <w:t>20</w:t>
      </w:r>
      <w:r w:rsidRPr="00D078E7">
        <w:rPr>
          <w:sz w:val="26"/>
          <w:szCs w:val="26"/>
          <w:lang w:val="ru-RU"/>
        </w:rPr>
        <w:t xml:space="preserve"> года расходы произведены по следующим разделам бюджетной классификации:</w:t>
      </w:r>
    </w:p>
    <w:p w:rsidR="00867342" w:rsidRPr="00D078E7" w:rsidRDefault="00543D05" w:rsidP="00256F7D">
      <w:pPr>
        <w:ind w:firstLine="720"/>
        <w:jc w:val="both"/>
        <w:rPr>
          <w:sz w:val="26"/>
          <w:szCs w:val="26"/>
          <w:lang w:val="ru-RU"/>
        </w:rPr>
      </w:pPr>
      <w:r w:rsidRPr="00D078E7">
        <w:rPr>
          <w:sz w:val="26"/>
          <w:szCs w:val="26"/>
          <w:lang w:val="ru-RU"/>
        </w:rPr>
        <w:t xml:space="preserve">- </w:t>
      </w:r>
      <w:r w:rsidR="00867342" w:rsidRPr="00D078E7">
        <w:rPr>
          <w:sz w:val="26"/>
          <w:szCs w:val="26"/>
          <w:lang w:val="ru-RU"/>
        </w:rPr>
        <w:t xml:space="preserve">Общегосударственные вопросы – </w:t>
      </w:r>
      <w:r w:rsidR="00D078E7" w:rsidRPr="00D078E7">
        <w:rPr>
          <w:sz w:val="26"/>
          <w:szCs w:val="26"/>
          <w:lang w:val="ru-RU"/>
        </w:rPr>
        <w:t>2</w:t>
      </w:r>
      <w:r w:rsidR="003132B8" w:rsidRPr="00D078E7">
        <w:rPr>
          <w:sz w:val="26"/>
          <w:szCs w:val="26"/>
          <w:lang w:val="ru-RU"/>
        </w:rPr>
        <w:t>4 031,3</w:t>
      </w:r>
      <w:r w:rsidR="00867342" w:rsidRPr="00D078E7">
        <w:rPr>
          <w:sz w:val="26"/>
          <w:szCs w:val="26"/>
          <w:lang w:val="ru-RU"/>
        </w:rPr>
        <w:t xml:space="preserve"> тыс. руб.;</w:t>
      </w:r>
    </w:p>
    <w:p w:rsidR="00965F97" w:rsidRPr="00D078E7" w:rsidRDefault="00965F97" w:rsidP="00256F7D">
      <w:pPr>
        <w:ind w:firstLine="720"/>
        <w:jc w:val="both"/>
        <w:rPr>
          <w:sz w:val="26"/>
          <w:szCs w:val="26"/>
          <w:lang w:val="ru-RU"/>
        </w:rPr>
      </w:pPr>
      <w:r w:rsidRPr="00D078E7">
        <w:rPr>
          <w:sz w:val="26"/>
          <w:szCs w:val="26"/>
          <w:lang w:val="ru-RU"/>
        </w:rPr>
        <w:t xml:space="preserve">- Национальная оборона – </w:t>
      </w:r>
      <w:r w:rsidR="003132B8" w:rsidRPr="00D078E7">
        <w:rPr>
          <w:sz w:val="26"/>
          <w:szCs w:val="26"/>
          <w:lang w:val="ru-RU"/>
        </w:rPr>
        <w:t>191,6</w:t>
      </w:r>
      <w:r w:rsidRPr="00D078E7">
        <w:rPr>
          <w:sz w:val="26"/>
          <w:szCs w:val="26"/>
          <w:lang w:val="ru-RU"/>
        </w:rPr>
        <w:t xml:space="preserve"> тыс. руб.;</w:t>
      </w:r>
    </w:p>
    <w:p w:rsidR="007036EC" w:rsidRPr="00D078E7" w:rsidRDefault="007036EC" w:rsidP="00256F7D">
      <w:pPr>
        <w:ind w:firstLine="720"/>
        <w:jc w:val="both"/>
        <w:rPr>
          <w:sz w:val="26"/>
          <w:szCs w:val="26"/>
          <w:lang w:val="ru-RU"/>
        </w:rPr>
      </w:pPr>
      <w:r w:rsidRPr="00D078E7">
        <w:rPr>
          <w:sz w:val="26"/>
          <w:szCs w:val="26"/>
          <w:lang w:val="ru-RU"/>
        </w:rPr>
        <w:t xml:space="preserve">- Национальная безопасность и правоохранительная деятельность – </w:t>
      </w:r>
      <w:r w:rsidR="003132B8" w:rsidRPr="00D078E7">
        <w:rPr>
          <w:sz w:val="26"/>
          <w:szCs w:val="26"/>
          <w:lang w:val="ru-RU"/>
        </w:rPr>
        <w:t>4 124,0</w:t>
      </w:r>
      <w:r w:rsidRPr="00D078E7">
        <w:rPr>
          <w:sz w:val="26"/>
          <w:szCs w:val="26"/>
          <w:lang w:val="ru-RU"/>
        </w:rPr>
        <w:t xml:space="preserve"> тыс. руб.</w:t>
      </w:r>
      <w:r w:rsidR="00850F39">
        <w:rPr>
          <w:sz w:val="26"/>
          <w:szCs w:val="26"/>
          <w:lang w:val="ru-RU"/>
        </w:rPr>
        <w:t>;</w:t>
      </w:r>
    </w:p>
    <w:p w:rsidR="00867342" w:rsidRPr="00D078E7" w:rsidRDefault="00867342" w:rsidP="00256F7D">
      <w:pPr>
        <w:ind w:firstLine="720"/>
        <w:jc w:val="both"/>
        <w:rPr>
          <w:sz w:val="26"/>
          <w:szCs w:val="26"/>
          <w:lang w:val="ru-RU"/>
        </w:rPr>
      </w:pPr>
      <w:r w:rsidRPr="00D078E7">
        <w:rPr>
          <w:sz w:val="26"/>
          <w:szCs w:val="26"/>
          <w:lang w:val="ru-RU"/>
        </w:rPr>
        <w:t xml:space="preserve">- Национальная экономика – </w:t>
      </w:r>
      <w:r w:rsidR="003132B8" w:rsidRPr="00D078E7">
        <w:rPr>
          <w:sz w:val="26"/>
          <w:szCs w:val="26"/>
          <w:lang w:val="ru-RU"/>
        </w:rPr>
        <w:t>9 109,4</w:t>
      </w:r>
      <w:r w:rsidR="005B40EA" w:rsidRPr="00D078E7">
        <w:rPr>
          <w:sz w:val="26"/>
          <w:szCs w:val="26"/>
          <w:lang w:val="ru-RU"/>
        </w:rPr>
        <w:t xml:space="preserve"> </w:t>
      </w:r>
      <w:r w:rsidRPr="00D078E7">
        <w:rPr>
          <w:sz w:val="26"/>
          <w:szCs w:val="26"/>
          <w:lang w:val="ru-RU"/>
        </w:rPr>
        <w:t>тыс. руб.;</w:t>
      </w:r>
    </w:p>
    <w:p w:rsidR="00867342" w:rsidRPr="00D078E7" w:rsidRDefault="00867342" w:rsidP="00256F7D">
      <w:pPr>
        <w:ind w:firstLine="720"/>
        <w:jc w:val="both"/>
        <w:rPr>
          <w:sz w:val="26"/>
          <w:szCs w:val="26"/>
          <w:lang w:val="ru-RU"/>
        </w:rPr>
      </w:pPr>
      <w:r w:rsidRPr="00D078E7">
        <w:rPr>
          <w:sz w:val="26"/>
          <w:szCs w:val="26"/>
          <w:lang w:val="ru-RU"/>
        </w:rPr>
        <w:t xml:space="preserve">- Жилищно-коммунальное хозяйство – </w:t>
      </w:r>
      <w:r w:rsidR="003132B8" w:rsidRPr="00D078E7">
        <w:rPr>
          <w:sz w:val="26"/>
          <w:szCs w:val="26"/>
          <w:lang w:val="ru-RU"/>
        </w:rPr>
        <w:t>13 439,8</w:t>
      </w:r>
      <w:r w:rsidR="00740084" w:rsidRPr="00D078E7">
        <w:rPr>
          <w:sz w:val="26"/>
          <w:szCs w:val="26"/>
          <w:lang w:val="ru-RU"/>
        </w:rPr>
        <w:t xml:space="preserve"> </w:t>
      </w:r>
      <w:r w:rsidRPr="00D078E7">
        <w:rPr>
          <w:sz w:val="26"/>
          <w:szCs w:val="26"/>
          <w:lang w:val="ru-RU"/>
        </w:rPr>
        <w:t>тыс. руб.;</w:t>
      </w:r>
    </w:p>
    <w:p w:rsidR="00867342" w:rsidRPr="00D078E7" w:rsidRDefault="00867342" w:rsidP="00256F7D">
      <w:pPr>
        <w:ind w:firstLine="720"/>
        <w:jc w:val="both"/>
        <w:rPr>
          <w:sz w:val="26"/>
          <w:szCs w:val="26"/>
          <w:lang w:val="ru-RU"/>
        </w:rPr>
      </w:pPr>
      <w:r w:rsidRPr="00D078E7">
        <w:rPr>
          <w:sz w:val="26"/>
          <w:szCs w:val="26"/>
          <w:lang w:val="ru-RU"/>
        </w:rPr>
        <w:t xml:space="preserve">- Образование – </w:t>
      </w:r>
      <w:r w:rsidR="003132B8" w:rsidRPr="00D078E7">
        <w:rPr>
          <w:sz w:val="26"/>
          <w:szCs w:val="26"/>
          <w:lang w:val="ru-RU"/>
        </w:rPr>
        <w:t>101 781,5</w:t>
      </w:r>
      <w:r w:rsidR="00740084" w:rsidRPr="00D078E7">
        <w:rPr>
          <w:sz w:val="26"/>
          <w:szCs w:val="26"/>
          <w:lang w:val="ru-RU"/>
        </w:rPr>
        <w:t xml:space="preserve"> </w:t>
      </w:r>
      <w:r w:rsidRPr="00D078E7">
        <w:rPr>
          <w:sz w:val="26"/>
          <w:szCs w:val="26"/>
          <w:lang w:val="ru-RU"/>
        </w:rPr>
        <w:t>тыс. руб.;</w:t>
      </w:r>
    </w:p>
    <w:p w:rsidR="00867342" w:rsidRPr="00D078E7" w:rsidRDefault="00867342" w:rsidP="00256F7D">
      <w:pPr>
        <w:ind w:firstLine="720"/>
        <w:jc w:val="both"/>
        <w:rPr>
          <w:sz w:val="26"/>
          <w:szCs w:val="26"/>
          <w:lang w:val="ru-RU"/>
        </w:rPr>
      </w:pPr>
      <w:r w:rsidRPr="00D078E7">
        <w:rPr>
          <w:sz w:val="26"/>
          <w:szCs w:val="26"/>
          <w:lang w:val="ru-RU"/>
        </w:rPr>
        <w:t xml:space="preserve">- Культура, кинематография – </w:t>
      </w:r>
      <w:r w:rsidR="003132B8" w:rsidRPr="00D078E7">
        <w:rPr>
          <w:sz w:val="26"/>
          <w:szCs w:val="26"/>
          <w:lang w:val="ru-RU"/>
        </w:rPr>
        <w:t>14 922,1</w:t>
      </w:r>
      <w:r w:rsidR="00740084" w:rsidRPr="00D078E7">
        <w:rPr>
          <w:sz w:val="26"/>
          <w:szCs w:val="26"/>
          <w:lang w:val="ru-RU"/>
        </w:rPr>
        <w:t xml:space="preserve"> </w:t>
      </w:r>
      <w:r w:rsidRPr="00D078E7">
        <w:rPr>
          <w:sz w:val="26"/>
          <w:szCs w:val="26"/>
          <w:lang w:val="ru-RU"/>
        </w:rPr>
        <w:t>тыс. руб.;</w:t>
      </w:r>
    </w:p>
    <w:p w:rsidR="00867342" w:rsidRPr="00D078E7" w:rsidRDefault="00867342" w:rsidP="00256F7D">
      <w:pPr>
        <w:ind w:firstLine="720"/>
        <w:jc w:val="both"/>
        <w:rPr>
          <w:sz w:val="26"/>
          <w:szCs w:val="26"/>
          <w:lang w:val="ru-RU"/>
        </w:rPr>
      </w:pPr>
      <w:r w:rsidRPr="00D078E7">
        <w:rPr>
          <w:sz w:val="26"/>
          <w:szCs w:val="26"/>
          <w:lang w:val="ru-RU"/>
        </w:rPr>
        <w:t xml:space="preserve">- Социальная политика – </w:t>
      </w:r>
      <w:r w:rsidR="003132B8" w:rsidRPr="00D078E7">
        <w:rPr>
          <w:sz w:val="26"/>
          <w:szCs w:val="26"/>
          <w:lang w:val="ru-RU"/>
        </w:rPr>
        <w:t>17 956,5</w:t>
      </w:r>
      <w:r w:rsidRPr="00D078E7">
        <w:rPr>
          <w:sz w:val="26"/>
          <w:szCs w:val="26"/>
          <w:lang w:val="ru-RU"/>
        </w:rPr>
        <w:t xml:space="preserve"> тыс. руб.;</w:t>
      </w:r>
    </w:p>
    <w:p w:rsidR="00867342" w:rsidRPr="00D078E7" w:rsidRDefault="00867342" w:rsidP="00256F7D">
      <w:pPr>
        <w:ind w:firstLine="720"/>
        <w:jc w:val="both"/>
        <w:rPr>
          <w:sz w:val="26"/>
          <w:szCs w:val="26"/>
          <w:lang w:val="ru-RU"/>
        </w:rPr>
      </w:pPr>
      <w:r w:rsidRPr="00D078E7">
        <w:rPr>
          <w:sz w:val="26"/>
          <w:szCs w:val="26"/>
          <w:lang w:val="ru-RU"/>
        </w:rPr>
        <w:t xml:space="preserve">- Физическая культура и спорт – </w:t>
      </w:r>
      <w:r w:rsidR="003132B8" w:rsidRPr="00D078E7">
        <w:rPr>
          <w:sz w:val="26"/>
          <w:szCs w:val="26"/>
          <w:lang w:val="ru-RU"/>
        </w:rPr>
        <w:t xml:space="preserve">96,4 </w:t>
      </w:r>
      <w:r w:rsidRPr="00D078E7">
        <w:rPr>
          <w:sz w:val="26"/>
          <w:szCs w:val="26"/>
          <w:lang w:val="ru-RU"/>
        </w:rPr>
        <w:t>тыс. руб.;</w:t>
      </w:r>
    </w:p>
    <w:p w:rsidR="00D078E7" w:rsidRDefault="00740084" w:rsidP="00D078E7">
      <w:pPr>
        <w:ind w:firstLine="720"/>
        <w:jc w:val="both"/>
        <w:rPr>
          <w:sz w:val="26"/>
          <w:szCs w:val="26"/>
          <w:lang w:val="ru-RU"/>
        </w:rPr>
      </w:pPr>
      <w:r w:rsidRPr="00D078E7">
        <w:rPr>
          <w:sz w:val="26"/>
          <w:szCs w:val="26"/>
          <w:lang w:val="ru-RU"/>
        </w:rPr>
        <w:t xml:space="preserve">- Средства массовой информации – </w:t>
      </w:r>
      <w:r w:rsidR="003132B8" w:rsidRPr="00D078E7">
        <w:rPr>
          <w:sz w:val="26"/>
          <w:szCs w:val="26"/>
          <w:lang w:val="ru-RU"/>
        </w:rPr>
        <w:t>911,2</w:t>
      </w:r>
      <w:r w:rsidR="00D078E7">
        <w:rPr>
          <w:sz w:val="26"/>
          <w:szCs w:val="26"/>
          <w:lang w:val="ru-RU"/>
        </w:rPr>
        <w:t xml:space="preserve"> тыс. руб.</w:t>
      </w:r>
    </w:p>
    <w:p w:rsidR="00C65BA4" w:rsidRDefault="00D078E7" w:rsidP="00D078E7">
      <w:pPr>
        <w:ind w:firstLine="720"/>
        <w:jc w:val="both"/>
        <w:rPr>
          <w:sz w:val="26"/>
          <w:szCs w:val="26"/>
          <w:lang w:val="ru-RU"/>
        </w:rPr>
      </w:pPr>
      <w:r>
        <w:rPr>
          <w:sz w:val="26"/>
          <w:szCs w:val="26"/>
          <w:lang w:val="ru-RU"/>
        </w:rPr>
        <w:t xml:space="preserve"> </w:t>
      </w:r>
    </w:p>
    <w:p w:rsidR="00C65BA4" w:rsidRDefault="00C65BA4" w:rsidP="00C65BA4">
      <w:pPr>
        <w:jc w:val="both"/>
        <w:rPr>
          <w:sz w:val="26"/>
          <w:szCs w:val="26"/>
          <w:lang w:val="ru-RU"/>
        </w:rPr>
      </w:pPr>
      <w:r>
        <w:rPr>
          <w:noProof/>
          <w:lang w:val="ru-RU" w:eastAsia="ru-RU"/>
        </w:rPr>
        <w:drawing>
          <wp:inline distT="0" distB="0" distL="0" distR="0" wp14:anchorId="2A8A84E3" wp14:editId="72AF3EB6">
            <wp:extent cx="6146359" cy="1789044"/>
            <wp:effectExtent l="0" t="0" r="26035" b="209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5BA4" w:rsidRDefault="00C65BA4" w:rsidP="00C65BA4">
      <w:pPr>
        <w:jc w:val="center"/>
        <w:rPr>
          <w:b/>
          <w:sz w:val="22"/>
          <w:szCs w:val="22"/>
          <w:lang w:val="ru-RU"/>
        </w:rPr>
      </w:pPr>
      <w:r w:rsidRPr="00C65BA4">
        <w:rPr>
          <w:b/>
          <w:sz w:val="22"/>
          <w:szCs w:val="22"/>
          <w:lang w:val="ru-RU"/>
        </w:rPr>
        <w:t>Рис.4 Структура расходов за 1 полугодие 2020 года</w:t>
      </w:r>
    </w:p>
    <w:p w:rsidR="00C65BA4" w:rsidRDefault="00C65BA4" w:rsidP="00C65BA4">
      <w:pPr>
        <w:jc w:val="center"/>
        <w:rPr>
          <w:b/>
          <w:sz w:val="22"/>
          <w:szCs w:val="22"/>
          <w:lang w:val="ru-RU"/>
        </w:rPr>
      </w:pPr>
      <w:r w:rsidRPr="00C65BA4">
        <w:rPr>
          <w:b/>
          <w:sz w:val="22"/>
          <w:szCs w:val="22"/>
          <w:lang w:val="ru-RU"/>
        </w:rPr>
        <w:t>по разделам бюджетной классификации</w:t>
      </w:r>
    </w:p>
    <w:p w:rsidR="00C65BA4" w:rsidRPr="00C65BA4" w:rsidRDefault="00C65BA4" w:rsidP="00C65BA4">
      <w:pPr>
        <w:jc w:val="center"/>
        <w:rPr>
          <w:b/>
          <w:sz w:val="22"/>
          <w:szCs w:val="22"/>
          <w:lang w:val="ru-RU"/>
        </w:rPr>
      </w:pPr>
    </w:p>
    <w:p w:rsidR="004B02D4" w:rsidRPr="00433D41" w:rsidRDefault="006C6277" w:rsidP="009E6321">
      <w:pPr>
        <w:autoSpaceDE w:val="0"/>
        <w:autoSpaceDN w:val="0"/>
        <w:adjustRightInd w:val="0"/>
        <w:ind w:firstLine="709"/>
        <w:jc w:val="both"/>
        <w:rPr>
          <w:sz w:val="26"/>
          <w:szCs w:val="26"/>
          <w:lang w:val="ru-RU"/>
        </w:rPr>
      </w:pPr>
      <w:proofErr w:type="gramStart"/>
      <w:r w:rsidRPr="00433D41">
        <w:rPr>
          <w:sz w:val="26"/>
          <w:szCs w:val="26"/>
          <w:lang w:val="ru-RU"/>
        </w:rPr>
        <w:t>По сравнению с аналогичным периодом прошлого года (</w:t>
      </w:r>
      <w:r w:rsidR="009F4410" w:rsidRPr="00433D41">
        <w:rPr>
          <w:sz w:val="26"/>
          <w:szCs w:val="26"/>
          <w:lang w:val="ru-RU"/>
        </w:rPr>
        <w:t>197 761,3</w:t>
      </w:r>
      <w:r w:rsidR="00E41A3D" w:rsidRPr="00433D41">
        <w:rPr>
          <w:sz w:val="26"/>
          <w:szCs w:val="26"/>
          <w:lang w:val="ru-RU"/>
        </w:rPr>
        <w:t xml:space="preserve"> </w:t>
      </w:r>
      <w:r w:rsidRPr="00433D41">
        <w:rPr>
          <w:sz w:val="26"/>
          <w:szCs w:val="26"/>
          <w:lang w:val="ru-RU"/>
        </w:rPr>
        <w:t xml:space="preserve">тыс. руб.), кассовые расходы в текущем году </w:t>
      </w:r>
      <w:r w:rsidR="009F4410" w:rsidRPr="00433D41">
        <w:rPr>
          <w:sz w:val="26"/>
          <w:szCs w:val="26"/>
          <w:lang w:val="ru-RU"/>
        </w:rPr>
        <w:t>сократ</w:t>
      </w:r>
      <w:r w:rsidR="00905450" w:rsidRPr="00433D41">
        <w:rPr>
          <w:sz w:val="26"/>
          <w:szCs w:val="26"/>
          <w:lang w:val="ru-RU"/>
        </w:rPr>
        <w:t xml:space="preserve">ились </w:t>
      </w:r>
      <w:r w:rsidRPr="00433D41">
        <w:rPr>
          <w:sz w:val="26"/>
          <w:szCs w:val="26"/>
          <w:lang w:val="ru-RU"/>
        </w:rPr>
        <w:t xml:space="preserve">на </w:t>
      </w:r>
      <w:r w:rsidR="009F4410" w:rsidRPr="00433D41">
        <w:rPr>
          <w:sz w:val="26"/>
          <w:szCs w:val="26"/>
          <w:lang w:val="ru-RU"/>
        </w:rPr>
        <w:t>11 197,4</w:t>
      </w:r>
      <w:r w:rsidR="00740084" w:rsidRPr="00433D41">
        <w:rPr>
          <w:sz w:val="26"/>
          <w:szCs w:val="26"/>
          <w:lang w:val="ru-RU"/>
        </w:rPr>
        <w:t xml:space="preserve"> </w:t>
      </w:r>
      <w:r w:rsidRPr="00433D41">
        <w:rPr>
          <w:sz w:val="26"/>
          <w:szCs w:val="26"/>
          <w:lang w:val="ru-RU"/>
        </w:rPr>
        <w:t xml:space="preserve">тыс. руб. или на </w:t>
      </w:r>
      <w:r w:rsidR="00BB3A47" w:rsidRPr="00433D41">
        <w:rPr>
          <w:sz w:val="26"/>
          <w:szCs w:val="26"/>
          <w:lang w:val="ru-RU"/>
        </w:rPr>
        <w:t>5,7</w:t>
      </w:r>
      <w:r w:rsidRPr="00433D41">
        <w:rPr>
          <w:sz w:val="26"/>
          <w:szCs w:val="26"/>
          <w:lang w:val="ru-RU"/>
        </w:rPr>
        <w:t xml:space="preserve">%. </w:t>
      </w:r>
      <w:r w:rsidR="00D52221">
        <w:rPr>
          <w:sz w:val="26"/>
          <w:szCs w:val="26"/>
          <w:lang w:val="ru-RU"/>
        </w:rPr>
        <w:t xml:space="preserve">В связи с преобразованием муниципального района и сельских поселений в муниципальный округ в бюджете 2020 года отсутствуют расходы по </w:t>
      </w:r>
      <w:r w:rsidR="003F54CC">
        <w:rPr>
          <w:sz w:val="26"/>
          <w:szCs w:val="26"/>
          <w:lang w:val="ru-RU"/>
        </w:rPr>
        <w:t>разделу «М</w:t>
      </w:r>
      <w:r w:rsidR="00D52221">
        <w:rPr>
          <w:sz w:val="26"/>
          <w:szCs w:val="26"/>
          <w:lang w:val="ru-RU" w:eastAsia="ru-RU"/>
        </w:rPr>
        <w:t>ежбюджетные трансферты общего характера бюджетам бюджетной системы Российской Федерации</w:t>
      </w:r>
      <w:r w:rsidR="003F54CC">
        <w:rPr>
          <w:sz w:val="26"/>
          <w:szCs w:val="26"/>
          <w:lang w:val="ru-RU" w:eastAsia="ru-RU"/>
        </w:rPr>
        <w:t>», сократились расходы на общегосударственные вопросы.</w:t>
      </w:r>
      <w:proofErr w:type="gramEnd"/>
      <w:r w:rsidR="009E6321">
        <w:rPr>
          <w:sz w:val="26"/>
          <w:szCs w:val="26"/>
          <w:lang w:val="ru-RU" w:eastAsia="ru-RU"/>
        </w:rPr>
        <w:t xml:space="preserve"> </w:t>
      </w:r>
      <w:r w:rsidR="00116533" w:rsidRPr="00433D41">
        <w:rPr>
          <w:sz w:val="26"/>
          <w:szCs w:val="26"/>
          <w:lang w:val="ru-RU"/>
        </w:rPr>
        <w:t>При общем у</w:t>
      </w:r>
      <w:r w:rsidR="00433D41" w:rsidRPr="00433D41">
        <w:rPr>
          <w:sz w:val="26"/>
          <w:szCs w:val="26"/>
          <w:lang w:val="ru-RU"/>
        </w:rPr>
        <w:t>м</w:t>
      </w:r>
      <w:r w:rsidR="00116533" w:rsidRPr="00433D41">
        <w:rPr>
          <w:sz w:val="26"/>
          <w:szCs w:val="26"/>
          <w:lang w:val="ru-RU"/>
        </w:rPr>
        <w:t>е</w:t>
      </w:r>
      <w:r w:rsidR="00433D41" w:rsidRPr="00433D41">
        <w:rPr>
          <w:sz w:val="26"/>
          <w:szCs w:val="26"/>
          <w:lang w:val="ru-RU"/>
        </w:rPr>
        <w:t>ньш</w:t>
      </w:r>
      <w:r w:rsidR="00116533" w:rsidRPr="00433D41">
        <w:rPr>
          <w:sz w:val="26"/>
          <w:szCs w:val="26"/>
          <w:lang w:val="ru-RU"/>
        </w:rPr>
        <w:t xml:space="preserve">ении расходы по отдельным разделам </w:t>
      </w:r>
      <w:r w:rsidR="00433D41" w:rsidRPr="00433D41">
        <w:rPr>
          <w:sz w:val="26"/>
          <w:szCs w:val="26"/>
          <w:lang w:val="ru-RU"/>
        </w:rPr>
        <w:t>увеличились</w:t>
      </w:r>
      <w:r w:rsidR="009E6321">
        <w:rPr>
          <w:sz w:val="26"/>
          <w:szCs w:val="26"/>
          <w:lang w:val="ru-RU"/>
        </w:rPr>
        <w:t xml:space="preserve"> по следующим разделам</w:t>
      </w:r>
      <w:r w:rsidR="00116533" w:rsidRPr="00433D41">
        <w:rPr>
          <w:sz w:val="26"/>
          <w:szCs w:val="26"/>
          <w:lang w:val="ru-RU"/>
        </w:rPr>
        <w:t xml:space="preserve">: «Жилищно-коммунальное хозяйство» </w:t>
      </w:r>
      <w:r w:rsidR="00433D41" w:rsidRPr="00433D41">
        <w:rPr>
          <w:sz w:val="26"/>
          <w:szCs w:val="26"/>
          <w:lang w:val="ru-RU"/>
        </w:rPr>
        <w:t xml:space="preserve">и «Средства массовой информации» </w:t>
      </w:r>
      <w:r w:rsidR="00116533" w:rsidRPr="00433D41">
        <w:rPr>
          <w:sz w:val="26"/>
          <w:szCs w:val="26"/>
          <w:lang w:val="ru-RU"/>
        </w:rPr>
        <w:t xml:space="preserve">– </w:t>
      </w:r>
      <w:r w:rsidR="00433D41" w:rsidRPr="00433D41">
        <w:rPr>
          <w:sz w:val="26"/>
          <w:szCs w:val="26"/>
          <w:lang w:val="ru-RU"/>
        </w:rPr>
        <w:t>в 3,5 раза</w:t>
      </w:r>
      <w:r w:rsidR="00116533" w:rsidRPr="00433D41">
        <w:rPr>
          <w:sz w:val="26"/>
          <w:szCs w:val="26"/>
          <w:lang w:val="ru-RU"/>
        </w:rPr>
        <w:t xml:space="preserve">, </w:t>
      </w:r>
      <w:r w:rsidR="006072A2" w:rsidRPr="00433D41">
        <w:rPr>
          <w:sz w:val="26"/>
          <w:szCs w:val="26"/>
          <w:lang w:val="ru-RU"/>
        </w:rPr>
        <w:t>«</w:t>
      </w:r>
      <w:r w:rsidR="00B01B37" w:rsidRPr="00433D41">
        <w:rPr>
          <w:sz w:val="26"/>
          <w:szCs w:val="26"/>
          <w:lang w:val="ru-RU"/>
        </w:rPr>
        <w:t>Социальная политика</w:t>
      </w:r>
      <w:r w:rsidR="006072A2" w:rsidRPr="00433D41">
        <w:rPr>
          <w:sz w:val="26"/>
          <w:szCs w:val="26"/>
          <w:lang w:val="ru-RU"/>
        </w:rPr>
        <w:t xml:space="preserve">» – на </w:t>
      </w:r>
      <w:r w:rsidR="00433D41" w:rsidRPr="00433D41">
        <w:rPr>
          <w:sz w:val="26"/>
          <w:szCs w:val="26"/>
          <w:lang w:val="ru-RU"/>
        </w:rPr>
        <w:t>70,9</w:t>
      </w:r>
      <w:r w:rsidR="00116533" w:rsidRPr="00433D41">
        <w:rPr>
          <w:sz w:val="26"/>
          <w:szCs w:val="26"/>
          <w:lang w:val="ru-RU"/>
        </w:rPr>
        <w:t>%.</w:t>
      </w:r>
    </w:p>
    <w:p w:rsidR="00CA751C" w:rsidRDefault="00CA751C" w:rsidP="00CA751C">
      <w:pPr>
        <w:jc w:val="both"/>
        <w:rPr>
          <w:sz w:val="26"/>
          <w:szCs w:val="26"/>
          <w:lang w:val="ru-RU"/>
        </w:rPr>
      </w:pPr>
    </w:p>
    <w:p w:rsidR="003F54CC" w:rsidRDefault="003F54CC" w:rsidP="00CA751C">
      <w:pPr>
        <w:jc w:val="center"/>
        <w:rPr>
          <w:b/>
          <w:sz w:val="26"/>
          <w:szCs w:val="26"/>
          <w:lang w:val="ru-RU"/>
        </w:rPr>
      </w:pPr>
    </w:p>
    <w:p w:rsidR="008E484A" w:rsidRDefault="00CA751C" w:rsidP="00CA751C">
      <w:pPr>
        <w:jc w:val="center"/>
        <w:rPr>
          <w:b/>
          <w:sz w:val="26"/>
          <w:szCs w:val="26"/>
          <w:lang w:val="ru-RU"/>
        </w:rPr>
      </w:pPr>
      <w:r w:rsidRPr="00CA751C">
        <w:rPr>
          <w:b/>
          <w:sz w:val="26"/>
          <w:szCs w:val="26"/>
          <w:lang w:val="ru-RU"/>
        </w:rPr>
        <w:t>3.</w:t>
      </w:r>
      <w:r>
        <w:rPr>
          <w:b/>
          <w:sz w:val="26"/>
          <w:szCs w:val="26"/>
          <w:lang w:val="ru-RU"/>
        </w:rPr>
        <w:t>2</w:t>
      </w:r>
      <w:r w:rsidRPr="00CA751C">
        <w:rPr>
          <w:b/>
          <w:sz w:val="26"/>
          <w:szCs w:val="26"/>
          <w:lang w:val="ru-RU"/>
        </w:rPr>
        <w:t xml:space="preserve">. </w:t>
      </w:r>
      <w:r w:rsidR="008E484A">
        <w:rPr>
          <w:b/>
          <w:sz w:val="26"/>
          <w:szCs w:val="26"/>
          <w:lang w:val="ru-RU"/>
        </w:rPr>
        <w:t xml:space="preserve">Исполнение </w:t>
      </w:r>
      <w:r w:rsidR="008E484A" w:rsidRPr="00CA751C">
        <w:rPr>
          <w:b/>
          <w:sz w:val="26"/>
          <w:szCs w:val="26"/>
          <w:lang w:val="ru-RU"/>
        </w:rPr>
        <w:t>бюджета</w:t>
      </w:r>
      <w:r w:rsidRPr="00CA751C">
        <w:rPr>
          <w:b/>
          <w:sz w:val="26"/>
          <w:szCs w:val="26"/>
          <w:lang w:val="ru-RU"/>
        </w:rPr>
        <w:t xml:space="preserve"> округа </w:t>
      </w:r>
      <w:r w:rsidR="008E484A">
        <w:rPr>
          <w:b/>
          <w:sz w:val="26"/>
          <w:szCs w:val="26"/>
          <w:lang w:val="ru-RU"/>
        </w:rPr>
        <w:t xml:space="preserve">по расходам на реализацию </w:t>
      </w:r>
    </w:p>
    <w:p w:rsidR="00CA751C" w:rsidRPr="00CA751C" w:rsidRDefault="008E484A" w:rsidP="00CA751C">
      <w:pPr>
        <w:jc w:val="center"/>
        <w:rPr>
          <w:b/>
          <w:sz w:val="26"/>
          <w:szCs w:val="26"/>
          <w:lang w:val="ru-RU"/>
        </w:rPr>
      </w:pPr>
      <w:r>
        <w:rPr>
          <w:b/>
          <w:sz w:val="26"/>
          <w:szCs w:val="26"/>
          <w:lang w:val="ru-RU"/>
        </w:rPr>
        <w:t>муниципальных программ и непрограммным направлениям деятельности</w:t>
      </w:r>
    </w:p>
    <w:p w:rsidR="00CA751C" w:rsidRDefault="00CA751C" w:rsidP="00CA751C">
      <w:pPr>
        <w:jc w:val="both"/>
        <w:rPr>
          <w:sz w:val="26"/>
          <w:szCs w:val="26"/>
          <w:lang w:val="ru-RU"/>
        </w:rPr>
      </w:pPr>
    </w:p>
    <w:p w:rsidR="004E2FDD" w:rsidRPr="00965F97" w:rsidRDefault="004E2FDD" w:rsidP="004E2FDD">
      <w:pPr>
        <w:ind w:firstLine="720"/>
        <w:jc w:val="both"/>
        <w:rPr>
          <w:sz w:val="26"/>
          <w:szCs w:val="26"/>
          <w:lang w:val="ru-RU"/>
        </w:rPr>
      </w:pPr>
      <w:r w:rsidRPr="00965F97">
        <w:rPr>
          <w:sz w:val="26"/>
          <w:szCs w:val="26"/>
          <w:lang w:val="ru-RU"/>
        </w:rPr>
        <w:t>Расходная часть бюджета округа на 2020 год сформирована в программном формате, утверждено к реализации 11 муниципальных программ</w:t>
      </w:r>
      <w:r w:rsidRPr="00965F97">
        <w:rPr>
          <w:rStyle w:val="ae"/>
          <w:sz w:val="26"/>
          <w:szCs w:val="26"/>
        </w:rPr>
        <w:footnoteReference w:id="9"/>
      </w:r>
      <w:r w:rsidRPr="00965F97">
        <w:rPr>
          <w:sz w:val="26"/>
          <w:szCs w:val="26"/>
          <w:lang w:val="ru-RU"/>
        </w:rPr>
        <w:t xml:space="preserve">. </w:t>
      </w:r>
    </w:p>
    <w:p w:rsidR="004E2FDD" w:rsidRPr="00965F97" w:rsidRDefault="004E2FDD" w:rsidP="004E2FDD">
      <w:pPr>
        <w:ind w:firstLine="720"/>
        <w:jc w:val="both"/>
        <w:rPr>
          <w:sz w:val="26"/>
          <w:szCs w:val="26"/>
          <w:lang w:val="ru-RU"/>
        </w:rPr>
      </w:pPr>
      <w:r w:rsidRPr="00965F97">
        <w:rPr>
          <w:sz w:val="26"/>
          <w:szCs w:val="26"/>
          <w:lang w:val="ru-RU"/>
        </w:rPr>
        <w:t xml:space="preserve">Программная часть бюджета от общего объема фактических расходов за 1 полугодие 2020 года составляет 99,0%. </w:t>
      </w:r>
    </w:p>
    <w:p w:rsidR="00796FB6" w:rsidRDefault="00796FB6" w:rsidP="00796FB6">
      <w:pPr>
        <w:jc w:val="both"/>
        <w:rPr>
          <w:sz w:val="26"/>
          <w:szCs w:val="26"/>
          <w:lang w:val="ru-RU"/>
        </w:rPr>
      </w:pPr>
    </w:p>
    <w:p w:rsidR="00796FB6" w:rsidRPr="00E84E76" w:rsidRDefault="00796FB6" w:rsidP="00796FB6">
      <w:pPr>
        <w:jc w:val="center"/>
        <w:rPr>
          <w:b/>
          <w:sz w:val="26"/>
          <w:szCs w:val="26"/>
          <w:lang w:val="ru-RU"/>
        </w:rPr>
      </w:pPr>
      <w:r w:rsidRPr="00E84E76">
        <w:rPr>
          <w:b/>
          <w:sz w:val="26"/>
          <w:szCs w:val="26"/>
          <w:lang w:val="ru-RU"/>
        </w:rPr>
        <w:t xml:space="preserve">Муниципальная программа «Обеспечение безопасности </w:t>
      </w:r>
    </w:p>
    <w:p w:rsidR="00796FB6" w:rsidRPr="00E84E76" w:rsidRDefault="00796FB6" w:rsidP="00796FB6">
      <w:pPr>
        <w:jc w:val="center"/>
        <w:rPr>
          <w:b/>
          <w:sz w:val="26"/>
          <w:szCs w:val="26"/>
          <w:lang w:val="ru-RU"/>
        </w:rPr>
      </w:pPr>
      <w:r w:rsidRPr="00E84E76">
        <w:rPr>
          <w:b/>
          <w:sz w:val="26"/>
          <w:szCs w:val="26"/>
          <w:lang w:val="ru-RU"/>
        </w:rPr>
        <w:t xml:space="preserve">жизнедеятельности жителей Уинского муниципального округа </w:t>
      </w:r>
    </w:p>
    <w:p w:rsidR="00796FB6" w:rsidRPr="00E84E76" w:rsidRDefault="00796FB6" w:rsidP="00796FB6">
      <w:pPr>
        <w:jc w:val="center"/>
        <w:rPr>
          <w:b/>
          <w:sz w:val="26"/>
          <w:szCs w:val="26"/>
          <w:lang w:val="ru-RU"/>
        </w:rPr>
      </w:pPr>
      <w:r w:rsidRPr="00E84E76">
        <w:rPr>
          <w:b/>
          <w:sz w:val="26"/>
          <w:szCs w:val="26"/>
          <w:lang w:val="ru-RU"/>
        </w:rPr>
        <w:t>Пермского края» на 2020-2022 годы</w:t>
      </w:r>
    </w:p>
    <w:p w:rsidR="00796FB6" w:rsidRPr="00E84E76" w:rsidRDefault="00796FB6" w:rsidP="00796FB6">
      <w:pPr>
        <w:jc w:val="center"/>
        <w:rPr>
          <w:b/>
          <w:sz w:val="26"/>
          <w:szCs w:val="26"/>
          <w:lang w:val="ru-RU"/>
        </w:rPr>
      </w:pPr>
    </w:p>
    <w:p w:rsidR="00796FB6" w:rsidRPr="00E84E76" w:rsidRDefault="00796FB6" w:rsidP="00796FB6">
      <w:pPr>
        <w:ind w:firstLine="708"/>
        <w:jc w:val="both"/>
        <w:rPr>
          <w:sz w:val="26"/>
          <w:szCs w:val="26"/>
          <w:lang w:val="ru-RU"/>
        </w:rPr>
      </w:pPr>
      <w:proofErr w:type="gramStart"/>
      <w:r w:rsidRPr="00E84E76">
        <w:rPr>
          <w:sz w:val="26"/>
          <w:szCs w:val="26"/>
          <w:lang w:val="ru-RU"/>
        </w:rPr>
        <w:t xml:space="preserve">На 2020 год первоначальным планом утверждены расходы в сумме 9 439,5 тыс. руб., уточненный план составил 10 102,3 тыс. руб. На 1 полугодие утвержден план в объеме 4 239,6 тыс. руб. Фактически расходы за отчетный период исполнены в сумме 4 124,0 тыс. руб., что составило </w:t>
      </w:r>
      <w:r w:rsidR="00E84E76" w:rsidRPr="00E84E76">
        <w:rPr>
          <w:sz w:val="26"/>
          <w:szCs w:val="26"/>
          <w:lang w:val="ru-RU"/>
        </w:rPr>
        <w:t>43,7</w:t>
      </w:r>
      <w:r w:rsidRPr="00E84E76">
        <w:rPr>
          <w:sz w:val="26"/>
          <w:szCs w:val="26"/>
          <w:lang w:val="ru-RU"/>
        </w:rPr>
        <w:t xml:space="preserve">% исполнения первоначального и </w:t>
      </w:r>
      <w:r w:rsidR="00E84E76" w:rsidRPr="00E84E76">
        <w:rPr>
          <w:sz w:val="26"/>
          <w:szCs w:val="26"/>
          <w:lang w:val="ru-RU"/>
        </w:rPr>
        <w:t>40,8</w:t>
      </w:r>
      <w:r w:rsidRPr="00E84E76">
        <w:rPr>
          <w:sz w:val="26"/>
          <w:szCs w:val="26"/>
          <w:lang w:val="ru-RU"/>
        </w:rPr>
        <w:t>% исполнения уточненного плана годовых бюджетных назначений.</w:t>
      </w:r>
      <w:proofErr w:type="gramEnd"/>
      <w:r w:rsidRPr="00E84E76">
        <w:rPr>
          <w:sz w:val="26"/>
          <w:szCs w:val="26"/>
          <w:lang w:val="ru-RU"/>
        </w:rPr>
        <w:t xml:space="preserve"> Исполнение плана отчетного периода составило </w:t>
      </w:r>
      <w:r w:rsidR="00E84E76" w:rsidRPr="00E84E76">
        <w:rPr>
          <w:sz w:val="26"/>
          <w:szCs w:val="26"/>
          <w:lang w:val="ru-RU"/>
        </w:rPr>
        <w:t>97,3</w:t>
      </w:r>
      <w:r w:rsidRPr="00E84E76">
        <w:rPr>
          <w:sz w:val="26"/>
          <w:szCs w:val="26"/>
          <w:lang w:val="ru-RU"/>
        </w:rPr>
        <w:t xml:space="preserve">%. </w:t>
      </w:r>
    </w:p>
    <w:p w:rsidR="00796FB6" w:rsidRPr="00B71A21" w:rsidRDefault="00796FB6" w:rsidP="00796FB6">
      <w:pPr>
        <w:jc w:val="both"/>
        <w:rPr>
          <w:color w:val="FF0000"/>
          <w:sz w:val="26"/>
          <w:szCs w:val="26"/>
          <w:lang w:val="ru-RU"/>
        </w:rPr>
      </w:pPr>
    </w:p>
    <w:p w:rsidR="00E84E76" w:rsidRPr="00B71A21" w:rsidRDefault="00796FB6" w:rsidP="00E84E76">
      <w:pPr>
        <w:jc w:val="center"/>
        <w:rPr>
          <w:b/>
          <w:sz w:val="26"/>
          <w:szCs w:val="26"/>
          <w:lang w:val="ru-RU"/>
        </w:rPr>
      </w:pPr>
      <w:r w:rsidRPr="00B71A21">
        <w:rPr>
          <w:b/>
          <w:sz w:val="26"/>
          <w:szCs w:val="26"/>
          <w:lang w:val="ru-RU"/>
        </w:rPr>
        <w:t>Муниципальная программа «</w:t>
      </w:r>
      <w:r w:rsidR="00E84E76" w:rsidRPr="00B71A21">
        <w:rPr>
          <w:b/>
          <w:sz w:val="26"/>
          <w:szCs w:val="26"/>
          <w:lang w:val="ru-RU"/>
        </w:rPr>
        <w:t xml:space="preserve">Благоустройство на территории </w:t>
      </w:r>
    </w:p>
    <w:p w:rsidR="00E84E76" w:rsidRPr="00B71A21" w:rsidRDefault="00796FB6" w:rsidP="00E84E76">
      <w:pPr>
        <w:jc w:val="center"/>
        <w:rPr>
          <w:b/>
          <w:sz w:val="26"/>
          <w:szCs w:val="26"/>
          <w:lang w:val="ru-RU"/>
        </w:rPr>
      </w:pPr>
      <w:r w:rsidRPr="00B71A21">
        <w:rPr>
          <w:b/>
          <w:sz w:val="26"/>
          <w:szCs w:val="26"/>
          <w:lang w:val="ru-RU"/>
        </w:rPr>
        <w:t>Уинско</w:t>
      </w:r>
      <w:r w:rsidR="00E84E76" w:rsidRPr="00B71A21">
        <w:rPr>
          <w:b/>
          <w:sz w:val="26"/>
          <w:szCs w:val="26"/>
          <w:lang w:val="ru-RU"/>
        </w:rPr>
        <w:t xml:space="preserve">го </w:t>
      </w:r>
      <w:r w:rsidRPr="00B71A21">
        <w:rPr>
          <w:b/>
          <w:sz w:val="26"/>
          <w:szCs w:val="26"/>
          <w:lang w:val="ru-RU"/>
        </w:rPr>
        <w:t>муниципально</w:t>
      </w:r>
      <w:r w:rsidR="00E84E76" w:rsidRPr="00B71A21">
        <w:rPr>
          <w:b/>
          <w:sz w:val="26"/>
          <w:szCs w:val="26"/>
          <w:lang w:val="ru-RU"/>
        </w:rPr>
        <w:t>го округа Пермского края</w:t>
      </w:r>
      <w:r w:rsidRPr="00B71A21">
        <w:rPr>
          <w:b/>
          <w:sz w:val="26"/>
          <w:szCs w:val="26"/>
          <w:lang w:val="ru-RU"/>
        </w:rPr>
        <w:t xml:space="preserve">» </w:t>
      </w:r>
    </w:p>
    <w:p w:rsidR="00796FB6" w:rsidRPr="00B71A21" w:rsidRDefault="00796FB6" w:rsidP="00E84E76">
      <w:pPr>
        <w:jc w:val="center"/>
        <w:rPr>
          <w:b/>
          <w:sz w:val="26"/>
          <w:szCs w:val="26"/>
          <w:lang w:val="ru-RU"/>
        </w:rPr>
      </w:pPr>
      <w:r w:rsidRPr="00B71A21">
        <w:rPr>
          <w:b/>
          <w:sz w:val="26"/>
          <w:szCs w:val="26"/>
          <w:lang w:val="ru-RU"/>
        </w:rPr>
        <w:t>на 20</w:t>
      </w:r>
      <w:r w:rsidR="00E84E76" w:rsidRPr="00B71A21">
        <w:rPr>
          <w:b/>
          <w:sz w:val="26"/>
          <w:szCs w:val="26"/>
          <w:lang w:val="ru-RU"/>
        </w:rPr>
        <w:t>20</w:t>
      </w:r>
      <w:r w:rsidRPr="00B71A21">
        <w:rPr>
          <w:b/>
          <w:sz w:val="26"/>
          <w:szCs w:val="26"/>
          <w:lang w:val="ru-RU"/>
        </w:rPr>
        <w:t>-202</w:t>
      </w:r>
      <w:r w:rsidR="00E84E76" w:rsidRPr="00B71A21">
        <w:rPr>
          <w:b/>
          <w:sz w:val="26"/>
          <w:szCs w:val="26"/>
          <w:lang w:val="ru-RU"/>
        </w:rPr>
        <w:t>2</w:t>
      </w:r>
      <w:r w:rsidRPr="00B71A21">
        <w:rPr>
          <w:b/>
          <w:sz w:val="26"/>
          <w:szCs w:val="26"/>
          <w:lang w:val="ru-RU"/>
        </w:rPr>
        <w:t xml:space="preserve"> годы</w:t>
      </w:r>
    </w:p>
    <w:p w:rsidR="00796FB6" w:rsidRPr="00B71A21" w:rsidRDefault="00796FB6" w:rsidP="00796FB6">
      <w:pPr>
        <w:jc w:val="center"/>
        <w:rPr>
          <w:b/>
          <w:sz w:val="26"/>
          <w:szCs w:val="26"/>
          <w:lang w:val="ru-RU"/>
        </w:rPr>
      </w:pPr>
    </w:p>
    <w:p w:rsidR="00796FB6" w:rsidRPr="006C4196" w:rsidRDefault="00796FB6" w:rsidP="00796FB6">
      <w:pPr>
        <w:ind w:firstLine="708"/>
        <w:jc w:val="both"/>
        <w:rPr>
          <w:sz w:val="26"/>
          <w:szCs w:val="26"/>
          <w:lang w:val="ru-RU"/>
        </w:rPr>
      </w:pPr>
      <w:proofErr w:type="gramStart"/>
      <w:r w:rsidRPr="006C4196">
        <w:rPr>
          <w:sz w:val="26"/>
          <w:szCs w:val="26"/>
          <w:lang w:val="ru-RU"/>
        </w:rPr>
        <w:t>На 20</w:t>
      </w:r>
      <w:r w:rsidR="00B71A21" w:rsidRPr="006C4196">
        <w:rPr>
          <w:sz w:val="26"/>
          <w:szCs w:val="26"/>
          <w:lang w:val="ru-RU"/>
        </w:rPr>
        <w:t>20</w:t>
      </w:r>
      <w:r w:rsidRPr="006C4196">
        <w:rPr>
          <w:sz w:val="26"/>
          <w:szCs w:val="26"/>
          <w:lang w:val="ru-RU"/>
        </w:rPr>
        <w:t xml:space="preserve"> год первоначальным планом утверждены расходы в сумме </w:t>
      </w:r>
      <w:r w:rsidR="00B71A21" w:rsidRPr="006C4196">
        <w:rPr>
          <w:sz w:val="26"/>
          <w:szCs w:val="26"/>
          <w:lang w:val="ru-RU"/>
        </w:rPr>
        <w:t>21 252,3</w:t>
      </w:r>
      <w:r w:rsidRPr="006C4196">
        <w:rPr>
          <w:sz w:val="26"/>
          <w:szCs w:val="26"/>
          <w:lang w:val="ru-RU"/>
        </w:rPr>
        <w:t xml:space="preserve"> тыс. руб., уточненный план составил </w:t>
      </w:r>
      <w:r w:rsidR="00B71A21" w:rsidRPr="006C4196">
        <w:rPr>
          <w:sz w:val="26"/>
          <w:szCs w:val="26"/>
          <w:lang w:val="ru-RU"/>
        </w:rPr>
        <w:t>31 543,4</w:t>
      </w:r>
      <w:r w:rsidRPr="006C4196">
        <w:rPr>
          <w:sz w:val="26"/>
          <w:szCs w:val="26"/>
          <w:lang w:val="ru-RU"/>
        </w:rPr>
        <w:t xml:space="preserve"> тыс. руб. На 1 полугодие утвержден план в </w:t>
      </w:r>
      <w:r w:rsidR="006C4196">
        <w:rPr>
          <w:sz w:val="26"/>
          <w:szCs w:val="26"/>
          <w:lang w:val="ru-RU"/>
        </w:rPr>
        <w:t>сум</w:t>
      </w:r>
      <w:r w:rsidRPr="006C4196">
        <w:rPr>
          <w:sz w:val="26"/>
          <w:szCs w:val="26"/>
          <w:lang w:val="ru-RU"/>
        </w:rPr>
        <w:t xml:space="preserve">ме </w:t>
      </w:r>
      <w:r w:rsidR="00B71A21" w:rsidRPr="006C4196">
        <w:rPr>
          <w:sz w:val="26"/>
          <w:szCs w:val="26"/>
          <w:lang w:val="ru-RU"/>
        </w:rPr>
        <w:t>7 683,8</w:t>
      </w:r>
      <w:r w:rsidRPr="006C4196">
        <w:rPr>
          <w:sz w:val="26"/>
          <w:szCs w:val="26"/>
          <w:lang w:val="ru-RU"/>
        </w:rPr>
        <w:t xml:space="preserve"> тыс. руб. Фактически расходы за отчетный период исполнены в сумме </w:t>
      </w:r>
      <w:r w:rsidR="006C4196" w:rsidRPr="006C4196">
        <w:rPr>
          <w:sz w:val="26"/>
          <w:szCs w:val="26"/>
          <w:lang w:val="ru-RU"/>
        </w:rPr>
        <w:t>7 683,8</w:t>
      </w:r>
      <w:r w:rsidRPr="006C4196">
        <w:rPr>
          <w:sz w:val="26"/>
          <w:szCs w:val="26"/>
          <w:lang w:val="ru-RU"/>
        </w:rPr>
        <w:t xml:space="preserve"> тыс. руб., что составило </w:t>
      </w:r>
      <w:r w:rsidR="006C4196" w:rsidRPr="006C4196">
        <w:rPr>
          <w:sz w:val="26"/>
          <w:szCs w:val="26"/>
          <w:lang w:val="ru-RU"/>
        </w:rPr>
        <w:t>36,2</w:t>
      </w:r>
      <w:r w:rsidRPr="006C4196">
        <w:rPr>
          <w:sz w:val="26"/>
          <w:szCs w:val="26"/>
          <w:lang w:val="ru-RU"/>
        </w:rPr>
        <w:t xml:space="preserve">% исполнения первоначального и </w:t>
      </w:r>
      <w:r w:rsidR="006C4196" w:rsidRPr="006C4196">
        <w:rPr>
          <w:sz w:val="26"/>
          <w:szCs w:val="26"/>
          <w:lang w:val="ru-RU"/>
        </w:rPr>
        <w:t>24,4</w:t>
      </w:r>
      <w:r w:rsidRPr="006C4196">
        <w:rPr>
          <w:sz w:val="26"/>
          <w:szCs w:val="26"/>
          <w:lang w:val="ru-RU"/>
        </w:rPr>
        <w:t>% исполнения уточненного плана годовых бюджетных назначений.</w:t>
      </w:r>
      <w:proofErr w:type="gramEnd"/>
      <w:r w:rsidRPr="006C4196">
        <w:rPr>
          <w:sz w:val="26"/>
          <w:szCs w:val="26"/>
          <w:lang w:val="ru-RU"/>
        </w:rPr>
        <w:t xml:space="preserve"> Исполнение плана отчетного периода составило </w:t>
      </w:r>
      <w:r w:rsidR="006C4196" w:rsidRPr="006C4196">
        <w:rPr>
          <w:sz w:val="26"/>
          <w:szCs w:val="26"/>
          <w:lang w:val="ru-RU"/>
        </w:rPr>
        <w:t>100,0</w:t>
      </w:r>
      <w:r w:rsidRPr="006C4196">
        <w:rPr>
          <w:sz w:val="26"/>
          <w:szCs w:val="26"/>
          <w:lang w:val="ru-RU"/>
        </w:rPr>
        <w:t xml:space="preserve">%. </w:t>
      </w:r>
    </w:p>
    <w:p w:rsidR="00796FB6" w:rsidRPr="006C4196" w:rsidRDefault="00796FB6" w:rsidP="00796FB6">
      <w:pPr>
        <w:jc w:val="both"/>
        <w:rPr>
          <w:color w:val="FF0000"/>
          <w:sz w:val="26"/>
          <w:szCs w:val="26"/>
          <w:lang w:val="ru-RU"/>
        </w:rPr>
      </w:pPr>
    </w:p>
    <w:p w:rsidR="006C4196" w:rsidRPr="006C4196" w:rsidRDefault="00796FB6" w:rsidP="00796FB6">
      <w:pPr>
        <w:jc w:val="center"/>
        <w:rPr>
          <w:b/>
          <w:sz w:val="26"/>
          <w:szCs w:val="26"/>
          <w:lang w:val="ru-RU"/>
        </w:rPr>
      </w:pPr>
      <w:r w:rsidRPr="006C4196">
        <w:rPr>
          <w:b/>
          <w:sz w:val="26"/>
          <w:szCs w:val="26"/>
          <w:lang w:val="ru-RU"/>
        </w:rPr>
        <w:t>Муниципальная программа «</w:t>
      </w:r>
      <w:r w:rsidR="006C4196" w:rsidRPr="006C4196">
        <w:rPr>
          <w:b/>
          <w:sz w:val="26"/>
          <w:szCs w:val="26"/>
          <w:lang w:val="ru-RU"/>
        </w:rPr>
        <w:t xml:space="preserve">Переселение граждан </w:t>
      </w:r>
    </w:p>
    <w:p w:rsidR="006C4196" w:rsidRPr="006C4196" w:rsidRDefault="006C4196" w:rsidP="00796FB6">
      <w:pPr>
        <w:jc w:val="center"/>
        <w:rPr>
          <w:b/>
          <w:sz w:val="26"/>
          <w:szCs w:val="26"/>
          <w:lang w:val="ru-RU"/>
        </w:rPr>
      </w:pPr>
      <w:r w:rsidRPr="006C4196">
        <w:rPr>
          <w:b/>
          <w:sz w:val="26"/>
          <w:szCs w:val="26"/>
          <w:lang w:val="ru-RU"/>
        </w:rPr>
        <w:t xml:space="preserve">из аварийного жилищного фонда в </w:t>
      </w:r>
      <w:r w:rsidR="00796FB6" w:rsidRPr="006C4196">
        <w:rPr>
          <w:b/>
          <w:sz w:val="26"/>
          <w:szCs w:val="26"/>
          <w:lang w:val="ru-RU"/>
        </w:rPr>
        <w:t xml:space="preserve">Уинском муниципальном </w:t>
      </w:r>
      <w:r w:rsidR="00CE146D" w:rsidRPr="006C4196">
        <w:rPr>
          <w:b/>
          <w:sz w:val="26"/>
          <w:szCs w:val="26"/>
          <w:lang w:val="ru-RU"/>
        </w:rPr>
        <w:t xml:space="preserve">округе </w:t>
      </w:r>
    </w:p>
    <w:p w:rsidR="00796FB6" w:rsidRPr="006C4196" w:rsidRDefault="00CE146D" w:rsidP="00796FB6">
      <w:pPr>
        <w:jc w:val="center"/>
        <w:rPr>
          <w:b/>
          <w:sz w:val="26"/>
          <w:szCs w:val="26"/>
          <w:lang w:val="ru-RU"/>
        </w:rPr>
      </w:pPr>
      <w:r w:rsidRPr="006C4196">
        <w:rPr>
          <w:b/>
          <w:sz w:val="26"/>
          <w:szCs w:val="26"/>
          <w:lang w:val="ru-RU"/>
        </w:rPr>
        <w:t>Пермского края</w:t>
      </w:r>
      <w:r w:rsidR="00796FB6" w:rsidRPr="006C4196">
        <w:rPr>
          <w:b/>
          <w:sz w:val="26"/>
          <w:szCs w:val="26"/>
          <w:lang w:val="ru-RU"/>
        </w:rPr>
        <w:t>» на 20</w:t>
      </w:r>
      <w:r w:rsidR="006C4196" w:rsidRPr="006C4196">
        <w:rPr>
          <w:b/>
          <w:sz w:val="26"/>
          <w:szCs w:val="26"/>
          <w:lang w:val="ru-RU"/>
        </w:rPr>
        <w:t>20</w:t>
      </w:r>
      <w:r w:rsidR="00796FB6" w:rsidRPr="006C4196">
        <w:rPr>
          <w:b/>
          <w:sz w:val="26"/>
          <w:szCs w:val="26"/>
          <w:lang w:val="ru-RU"/>
        </w:rPr>
        <w:t>-2021 годы</w:t>
      </w:r>
    </w:p>
    <w:p w:rsidR="00796FB6" w:rsidRPr="006C4196" w:rsidRDefault="00796FB6" w:rsidP="00796FB6">
      <w:pPr>
        <w:jc w:val="center"/>
        <w:rPr>
          <w:b/>
          <w:sz w:val="26"/>
          <w:szCs w:val="26"/>
          <w:lang w:val="ru-RU"/>
        </w:rPr>
      </w:pPr>
    </w:p>
    <w:p w:rsidR="00796FB6" w:rsidRPr="006C4196" w:rsidRDefault="00796FB6" w:rsidP="00796FB6">
      <w:pPr>
        <w:ind w:firstLine="708"/>
        <w:jc w:val="both"/>
        <w:rPr>
          <w:sz w:val="26"/>
          <w:szCs w:val="26"/>
          <w:lang w:val="ru-RU"/>
        </w:rPr>
      </w:pPr>
      <w:proofErr w:type="gramStart"/>
      <w:r w:rsidRPr="006C4196">
        <w:rPr>
          <w:sz w:val="26"/>
          <w:szCs w:val="26"/>
          <w:lang w:val="ru-RU"/>
        </w:rPr>
        <w:t>На 20</w:t>
      </w:r>
      <w:r w:rsidR="006C4196" w:rsidRPr="006C4196">
        <w:rPr>
          <w:sz w:val="26"/>
          <w:szCs w:val="26"/>
          <w:lang w:val="ru-RU"/>
        </w:rPr>
        <w:t>20</w:t>
      </w:r>
      <w:r w:rsidRPr="006C4196">
        <w:rPr>
          <w:sz w:val="26"/>
          <w:szCs w:val="26"/>
          <w:lang w:val="ru-RU"/>
        </w:rPr>
        <w:t xml:space="preserve"> год первоначальным планом утверждены расходы в сумме </w:t>
      </w:r>
      <w:r w:rsidR="006C4196" w:rsidRPr="006C4196">
        <w:rPr>
          <w:sz w:val="26"/>
          <w:szCs w:val="26"/>
          <w:lang w:val="ru-RU"/>
        </w:rPr>
        <w:t>10893,8</w:t>
      </w:r>
      <w:r w:rsidRPr="006C4196">
        <w:rPr>
          <w:sz w:val="26"/>
          <w:szCs w:val="26"/>
          <w:lang w:val="ru-RU"/>
        </w:rPr>
        <w:t xml:space="preserve"> тыс. руб., уточненный план составил </w:t>
      </w:r>
      <w:r w:rsidR="006C4196" w:rsidRPr="006C4196">
        <w:rPr>
          <w:sz w:val="26"/>
          <w:szCs w:val="26"/>
          <w:lang w:val="ru-RU"/>
        </w:rPr>
        <w:t>15 655,6</w:t>
      </w:r>
      <w:r w:rsidRPr="006C4196">
        <w:rPr>
          <w:sz w:val="26"/>
          <w:szCs w:val="26"/>
          <w:lang w:val="ru-RU"/>
        </w:rPr>
        <w:t xml:space="preserve"> тыс. руб. На 1 полугодие утвержден план в объеме </w:t>
      </w:r>
      <w:r w:rsidR="006C4196" w:rsidRPr="006C4196">
        <w:rPr>
          <w:sz w:val="26"/>
          <w:szCs w:val="26"/>
          <w:lang w:val="ru-RU"/>
        </w:rPr>
        <w:t>9 197,6</w:t>
      </w:r>
      <w:r w:rsidRPr="006C4196">
        <w:rPr>
          <w:sz w:val="26"/>
          <w:szCs w:val="26"/>
          <w:lang w:val="ru-RU"/>
        </w:rPr>
        <w:t xml:space="preserve"> тыс. руб. Фактически расходы за отчетный период исполнены в сумме </w:t>
      </w:r>
      <w:r w:rsidR="006C4196" w:rsidRPr="006C4196">
        <w:rPr>
          <w:sz w:val="26"/>
          <w:szCs w:val="26"/>
          <w:lang w:val="ru-RU"/>
        </w:rPr>
        <w:t>5 027,7</w:t>
      </w:r>
      <w:r w:rsidRPr="006C4196">
        <w:rPr>
          <w:sz w:val="26"/>
          <w:szCs w:val="26"/>
          <w:lang w:val="ru-RU"/>
        </w:rPr>
        <w:t xml:space="preserve"> тыс. руб., что составило </w:t>
      </w:r>
      <w:r w:rsidR="006C4196" w:rsidRPr="006C4196">
        <w:rPr>
          <w:sz w:val="26"/>
          <w:szCs w:val="26"/>
          <w:lang w:val="ru-RU"/>
        </w:rPr>
        <w:t>46,2</w:t>
      </w:r>
      <w:r w:rsidRPr="006C4196">
        <w:rPr>
          <w:sz w:val="26"/>
          <w:szCs w:val="26"/>
          <w:lang w:val="ru-RU"/>
        </w:rPr>
        <w:t xml:space="preserve">% исполнения первоначального и </w:t>
      </w:r>
      <w:r w:rsidR="006C4196" w:rsidRPr="006C4196">
        <w:rPr>
          <w:sz w:val="26"/>
          <w:szCs w:val="26"/>
          <w:lang w:val="ru-RU"/>
        </w:rPr>
        <w:t>32,1</w:t>
      </w:r>
      <w:r w:rsidRPr="006C4196">
        <w:rPr>
          <w:sz w:val="26"/>
          <w:szCs w:val="26"/>
          <w:lang w:val="ru-RU"/>
        </w:rPr>
        <w:t>% исполнения уточненного плана годовых бюджетных назначений.</w:t>
      </w:r>
      <w:proofErr w:type="gramEnd"/>
      <w:r w:rsidRPr="006C4196">
        <w:rPr>
          <w:sz w:val="26"/>
          <w:szCs w:val="26"/>
          <w:lang w:val="ru-RU"/>
        </w:rPr>
        <w:t xml:space="preserve"> Исполнение плана отчетного периода составило </w:t>
      </w:r>
      <w:r w:rsidR="006C4196" w:rsidRPr="006C4196">
        <w:rPr>
          <w:sz w:val="26"/>
          <w:szCs w:val="26"/>
          <w:lang w:val="ru-RU"/>
        </w:rPr>
        <w:t>54,7</w:t>
      </w:r>
      <w:r w:rsidRPr="006C4196">
        <w:rPr>
          <w:sz w:val="26"/>
          <w:szCs w:val="26"/>
          <w:lang w:val="ru-RU"/>
        </w:rPr>
        <w:t xml:space="preserve">%. </w:t>
      </w:r>
      <w:r w:rsidR="000F553E">
        <w:rPr>
          <w:sz w:val="26"/>
          <w:szCs w:val="26"/>
          <w:lang w:val="ru-RU"/>
        </w:rPr>
        <w:t>Невыполнение плана объясняется ошибками в контрактах.</w:t>
      </w:r>
    </w:p>
    <w:p w:rsidR="00B01B37" w:rsidRPr="004664E9" w:rsidRDefault="00B01B37" w:rsidP="00256F7D">
      <w:pPr>
        <w:ind w:firstLine="720"/>
        <w:jc w:val="both"/>
        <w:rPr>
          <w:b/>
          <w:sz w:val="26"/>
          <w:szCs w:val="26"/>
          <w:lang w:val="ru-RU"/>
        </w:rPr>
      </w:pPr>
    </w:p>
    <w:p w:rsidR="00092474" w:rsidRPr="004664E9" w:rsidRDefault="00092474" w:rsidP="00256F7D">
      <w:pPr>
        <w:jc w:val="center"/>
        <w:rPr>
          <w:b/>
          <w:sz w:val="26"/>
          <w:szCs w:val="26"/>
          <w:lang w:val="ru-RU"/>
        </w:rPr>
      </w:pPr>
      <w:r w:rsidRPr="004664E9">
        <w:rPr>
          <w:b/>
          <w:sz w:val="26"/>
          <w:szCs w:val="26"/>
          <w:lang w:val="ru-RU"/>
        </w:rPr>
        <w:t xml:space="preserve">Муниципальная программа «Развитие системы образования </w:t>
      </w:r>
    </w:p>
    <w:p w:rsidR="00092474" w:rsidRPr="004664E9" w:rsidRDefault="00092474" w:rsidP="00256F7D">
      <w:pPr>
        <w:jc w:val="center"/>
        <w:rPr>
          <w:b/>
          <w:sz w:val="26"/>
          <w:szCs w:val="26"/>
          <w:lang w:val="ru-RU"/>
        </w:rPr>
      </w:pPr>
      <w:r w:rsidRPr="004664E9">
        <w:rPr>
          <w:b/>
          <w:sz w:val="26"/>
          <w:szCs w:val="26"/>
          <w:lang w:val="ru-RU"/>
        </w:rPr>
        <w:t xml:space="preserve">в Уинском муниципальном </w:t>
      </w:r>
      <w:r w:rsidR="00CE146D" w:rsidRPr="004664E9">
        <w:rPr>
          <w:b/>
          <w:sz w:val="26"/>
          <w:szCs w:val="26"/>
          <w:lang w:val="ru-RU"/>
        </w:rPr>
        <w:t>округе Пермского края</w:t>
      </w:r>
      <w:r w:rsidRPr="004664E9">
        <w:rPr>
          <w:b/>
          <w:sz w:val="26"/>
          <w:szCs w:val="26"/>
          <w:lang w:val="ru-RU"/>
        </w:rPr>
        <w:t>» на 20</w:t>
      </w:r>
      <w:r w:rsidR="004664E9">
        <w:rPr>
          <w:b/>
          <w:sz w:val="26"/>
          <w:szCs w:val="26"/>
          <w:lang w:val="ru-RU"/>
        </w:rPr>
        <w:t>20</w:t>
      </w:r>
      <w:r w:rsidRPr="004664E9">
        <w:rPr>
          <w:b/>
          <w:sz w:val="26"/>
          <w:szCs w:val="26"/>
          <w:lang w:val="ru-RU"/>
        </w:rPr>
        <w:t>-20</w:t>
      </w:r>
      <w:r w:rsidR="00AA284D" w:rsidRPr="004664E9">
        <w:rPr>
          <w:b/>
          <w:sz w:val="26"/>
          <w:szCs w:val="26"/>
          <w:lang w:val="ru-RU"/>
        </w:rPr>
        <w:t>2</w:t>
      </w:r>
      <w:r w:rsidR="004664E9">
        <w:rPr>
          <w:b/>
          <w:sz w:val="26"/>
          <w:szCs w:val="26"/>
          <w:lang w:val="ru-RU"/>
        </w:rPr>
        <w:t>2</w:t>
      </w:r>
      <w:r w:rsidRPr="004664E9">
        <w:rPr>
          <w:b/>
          <w:sz w:val="26"/>
          <w:szCs w:val="26"/>
          <w:lang w:val="ru-RU"/>
        </w:rPr>
        <w:t xml:space="preserve"> годы</w:t>
      </w:r>
    </w:p>
    <w:p w:rsidR="00092474" w:rsidRPr="004664E9" w:rsidRDefault="00092474" w:rsidP="00256F7D">
      <w:pPr>
        <w:jc w:val="center"/>
        <w:rPr>
          <w:b/>
          <w:sz w:val="26"/>
          <w:szCs w:val="26"/>
          <w:lang w:val="ru-RU"/>
        </w:rPr>
      </w:pPr>
    </w:p>
    <w:p w:rsidR="00092474" w:rsidRPr="004664E9" w:rsidRDefault="00092474" w:rsidP="00256F7D">
      <w:pPr>
        <w:ind w:firstLine="708"/>
        <w:jc w:val="both"/>
        <w:rPr>
          <w:sz w:val="26"/>
          <w:szCs w:val="26"/>
          <w:lang w:val="ru-RU"/>
        </w:rPr>
      </w:pPr>
      <w:proofErr w:type="gramStart"/>
      <w:r w:rsidRPr="004664E9">
        <w:rPr>
          <w:sz w:val="26"/>
          <w:szCs w:val="26"/>
          <w:lang w:val="ru-RU"/>
        </w:rPr>
        <w:t>На 20</w:t>
      </w:r>
      <w:r w:rsidR="006C4196" w:rsidRPr="004664E9">
        <w:rPr>
          <w:sz w:val="26"/>
          <w:szCs w:val="26"/>
          <w:lang w:val="ru-RU"/>
        </w:rPr>
        <w:t>20</w:t>
      </w:r>
      <w:r w:rsidRPr="004664E9">
        <w:rPr>
          <w:sz w:val="26"/>
          <w:szCs w:val="26"/>
          <w:lang w:val="ru-RU"/>
        </w:rPr>
        <w:t xml:space="preserve"> год первоначальным планом утверждены расходы в сумме </w:t>
      </w:r>
      <w:r w:rsidR="006C4196" w:rsidRPr="004664E9">
        <w:rPr>
          <w:sz w:val="26"/>
          <w:szCs w:val="26"/>
          <w:lang w:val="ru-RU"/>
        </w:rPr>
        <w:t>196 856,7</w:t>
      </w:r>
      <w:r w:rsidRPr="004664E9">
        <w:rPr>
          <w:sz w:val="26"/>
          <w:szCs w:val="26"/>
          <w:lang w:val="ru-RU"/>
        </w:rPr>
        <w:t xml:space="preserve"> тыс. руб., уточненный план составил </w:t>
      </w:r>
      <w:r w:rsidR="006C4196" w:rsidRPr="004664E9">
        <w:rPr>
          <w:sz w:val="26"/>
          <w:szCs w:val="26"/>
          <w:lang w:val="ru-RU"/>
        </w:rPr>
        <w:t>215795,8</w:t>
      </w:r>
      <w:r w:rsidRPr="004664E9">
        <w:rPr>
          <w:sz w:val="26"/>
          <w:szCs w:val="26"/>
          <w:lang w:val="ru-RU"/>
        </w:rPr>
        <w:t xml:space="preserve"> тыс. руб. На 1 полугодие утвержден план в </w:t>
      </w:r>
      <w:r w:rsidR="00AA284D" w:rsidRPr="004664E9">
        <w:rPr>
          <w:sz w:val="26"/>
          <w:szCs w:val="26"/>
          <w:lang w:val="ru-RU"/>
        </w:rPr>
        <w:t>объе</w:t>
      </w:r>
      <w:r w:rsidRPr="004664E9">
        <w:rPr>
          <w:sz w:val="26"/>
          <w:szCs w:val="26"/>
          <w:lang w:val="ru-RU"/>
        </w:rPr>
        <w:t xml:space="preserve">ме </w:t>
      </w:r>
      <w:r w:rsidR="006C4196" w:rsidRPr="004664E9">
        <w:rPr>
          <w:sz w:val="26"/>
          <w:szCs w:val="26"/>
          <w:lang w:val="ru-RU"/>
        </w:rPr>
        <w:t>111 169,3</w:t>
      </w:r>
      <w:r w:rsidRPr="004664E9">
        <w:rPr>
          <w:sz w:val="26"/>
          <w:szCs w:val="26"/>
          <w:lang w:val="ru-RU"/>
        </w:rPr>
        <w:t xml:space="preserve"> тыс. руб. Фактически расходы за отчетный период </w:t>
      </w:r>
      <w:r w:rsidRPr="004664E9">
        <w:rPr>
          <w:sz w:val="26"/>
          <w:szCs w:val="26"/>
          <w:lang w:val="ru-RU"/>
        </w:rPr>
        <w:lastRenderedPageBreak/>
        <w:t xml:space="preserve">исполнены в сумме </w:t>
      </w:r>
      <w:r w:rsidR="006C4196" w:rsidRPr="004664E9">
        <w:rPr>
          <w:sz w:val="26"/>
          <w:szCs w:val="26"/>
          <w:lang w:val="ru-RU"/>
        </w:rPr>
        <w:t>108 986,1</w:t>
      </w:r>
      <w:r w:rsidRPr="004664E9">
        <w:rPr>
          <w:sz w:val="26"/>
          <w:szCs w:val="26"/>
          <w:lang w:val="ru-RU"/>
        </w:rPr>
        <w:t xml:space="preserve"> тыс. руб., что составило </w:t>
      </w:r>
      <w:r w:rsidR="006C4196" w:rsidRPr="004664E9">
        <w:rPr>
          <w:sz w:val="26"/>
          <w:szCs w:val="26"/>
          <w:lang w:val="ru-RU"/>
        </w:rPr>
        <w:t>55,4</w:t>
      </w:r>
      <w:r w:rsidRPr="004664E9">
        <w:rPr>
          <w:sz w:val="26"/>
          <w:szCs w:val="26"/>
          <w:lang w:val="ru-RU"/>
        </w:rPr>
        <w:t xml:space="preserve">% исполнения первоначального и </w:t>
      </w:r>
      <w:r w:rsidR="00AA284D" w:rsidRPr="004664E9">
        <w:rPr>
          <w:sz w:val="26"/>
          <w:szCs w:val="26"/>
          <w:lang w:val="ru-RU"/>
        </w:rPr>
        <w:t>5</w:t>
      </w:r>
      <w:r w:rsidR="006C4196" w:rsidRPr="004664E9">
        <w:rPr>
          <w:sz w:val="26"/>
          <w:szCs w:val="26"/>
          <w:lang w:val="ru-RU"/>
        </w:rPr>
        <w:t>0</w:t>
      </w:r>
      <w:r w:rsidR="00066056" w:rsidRPr="004664E9">
        <w:rPr>
          <w:sz w:val="26"/>
          <w:szCs w:val="26"/>
          <w:lang w:val="ru-RU"/>
        </w:rPr>
        <w:t>,</w:t>
      </w:r>
      <w:r w:rsidR="006C4196" w:rsidRPr="004664E9">
        <w:rPr>
          <w:sz w:val="26"/>
          <w:szCs w:val="26"/>
          <w:lang w:val="ru-RU"/>
        </w:rPr>
        <w:t>5</w:t>
      </w:r>
      <w:r w:rsidRPr="004664E9">
        <w:rPr>
          <w:sz w:val="26"/>
          <w:szCs w:val="26"/>
          <w:lang w:val="ru-RU"/>
        </w:rPr>
        <w:t>% исполнения уточненного плана годовых бюджетных назначений.</w:t>
      </w:r>
      <w:proofErr w:type="gramEnd"/>
      <w:r w:rsidRPr="004664E9">
        <w:rPr>
          <w:sz w:val="26"/>
          <w:szCs w:val="26"/>
          <w:lang w:val="ru-RU"/>
        </w:rPr>
        <w:t xml:space="preserve"> Исполнение плана отчетного периода составило </w:t>
      </w:r>
      <w:r w:rsidR="00066056" w:rsidRPr="004664E9">
        <w:rPr>
          <w:sz w:val="26"/>
          <w:szCs w:val="26"/>
          <w:lang w:val="ru-RU"/>
        </w:rPr>
        <w:t>98,</w:t>
      </w:r>
      <w:r w:rsidR="004664E9" w:rsidRPr="004664E9">
        <w:rPr>
          <w:sz w:val="26"/>
          <w:szCs w:val="26"/>
          <w:lang w:val="ru-RU"/>
        </w:rPr>
        <w:t>0</w:t>
      </w:r>
      <w:r w:rsidRPr="004664E9">
        <w:rPr>
          <w:sz w:val="26"/>
          <w:szCs w:val="26"/>
          <w:lang w:val="ru-RU"/>
        </w:rPr>
        <w:t xml:space="preserve">%. </w:t>
      </w:r>
    </w:p>
    <w:p w:rsidR="00341595" w:rsidRPr="004664E9" w:rsidRDefault="00341595" w:rsidP="00256F7D">
      <w:pPr>
        <w:jc w:val="both"/>
        <w:rPr>
          <w:color w:val="FF0000"/>
          <w:sz w:val="26"/>
          <w:szCs w:val="26"/>
          <w:lang w:val="ru-RU"/>
        </w:rPr>
      </w:pPr>
    </w:p>
    <w:p w:rsidR="00762304" w:rsidRPr="004664E9" w:rsidRDefault="00762304" w:rsidP="00256F7D">
      <w:pPr>
        <w:jc w:val="center"/>
        <w:rPr>
          <w:b/>
          <w:sz w:val="26"/>
          <w:szCs w:val="26"/>
          <w:lang w:val="ru-RU"/>
        </w:rPr>
      </w:pPr>
      <w:r w:rsidRPr="004664E9">
        <w:rPr>
          <w:b/>
          <w:sz w:val="26"/>
          <w:szCs w:val="26"/>
          <w:lang w:val="ru-RU"/>
        </w:rPr>
        <w:t xml:space="preserve">Муниципальная программа «Развитие муниципального управления </w:t>
      </w:r>
    </w:p>
    <w:p w:rsidR="00762304" w:rsidRPr="004664E9" w:rsidRDefault="00762304" w:rsidP="00256F7D">
      <w:pPr>
        <w:jc w:val="center"/>
        <w:rPr>
          <w:b/>
          <w:sz w:val="26"/>
          <w:szCs w:val="26"/>
          <w:lang w:val="ru-RU"/>
        </w:rPr>
      </w:pPr>
      <w:r w:rsidRPr="004664E9">
        <w:rPr>
          <w:b/>
          <w:sz w:val="26"/>
          <w:szCs w:val="26"/>
          <w:lang w:val="ru-RU"/>
        </w:rPr>
        <w:t xml:space="preserve">в Уинском муниципальном </w:t>
      </w:r>
      <w:r w:rsidR="00CE146D" w:rsidRPr="004664E9">
        <w:rPr>
          <w:b/>
          <w:sz w:val="26"/>
          <w:szCs w:val="26"/>
          <w:lang w:val="ru-RU"/>
        </w:rPr>
        <w:t>округе Пермского края</w:t>
      </w:r>
      <w:r w:rsidRPr="004664E9">
        <w:rPr>
          <w:b/>
          <w:sz w:val="26"/>
          <w:szCs w:val="26"/>
          <w:lang w:val="ru-RU"/>
        </w:rPr>
        <w:t xml:space="preserve">» </w:t>
      </w:r>
      <w:r w:rsidR="00B01B37" w:rsidRPr="004664E9">
        <w:rPr>
          <w:b/>
          <w:sz w:val="26"/>
          <w:szCs w:val="26"/>
          <w:lang w:val="ru-RU"/>
        </w:rPr>
        <w:t>на 20</w:t>
      </w:r>
      <w:r w:rsidR="004664E9" w:rsidRPr="004664E9">
        <w:rPr>
          <w:b/>
          <w:sz w:val="26"/>
          <w:szCs w:val="26"/>
          <w:lang w:val="ru-RU"/>
        </w:rPr>
        <w:t>20</w:t>
      </w:r>
      <w:r w:rsidR="00B01B37" w:rsidRPr="004664E9">
        <w:rPr>
          <w:b/>
          <w:sz w:val="26"/>
          <w:szCs w:val="26"/>
          <w:lang w:val="ru-RU"/>
        </w:rPr>
        <w:t>-202</w:t>
      </w:r>
      <w:r w:rsidR="004664E9" w:rsidRPr="004664E9">
        <w:rPr>
          <w:b/>
          <w:sz w:val="26"/>
          <w:szCs w:val="26"/>
          <w:lang w:val="ru-RU"/>
        </w:rPr>
        <w:t>2</w:t>
      </w:r>
      <w:r w:rsidR="00B01B37" w:rsidRPr="004664E9">
        <w:rPr>
          <w:b/>
          <w:sz w:val="26"/>
          <w:szCs w:val="26"/>
          <w:lang w:val="ru-RU"/>
        </w:rPr>
        <w:t xml:space="preserve"> годы</w:t>
      </w:r>
    </w:p>
    <w:p w:rsidR="00762304" w:rsidRPr="004664E9" w:rsidRDefault="00762304" w:rsidP="00256F7D">
      <w:pPr>
        <w:jc w:val="center"/>
        <w:rPr>
          <w:b/>
          <w:sz w:val="26"/>
          <w:szCs w:val="26"/>
          <w:lang w:val="ru-RU"/>
        </w:rPr>
      </w:pPr>
    </w:p>
    <w:p w:rsidR="00762304" w:rsidRPr="004664E9" w:rsidRDefault="00762304" w:rsidP="00256F7D">
      <w:pPr>
        <w:ind w:firstLine="720"/>
        <w:jc w:val="both"/>
        <w:rPr>
          <w:sz w:val="26"/>
          <w:szCs w:val="26"/>
          <w:lang w:val="ru-RU"/>
        </w:rPr>
      </w:pPr>
      <w:proofErr w:type="gramStart"/>
      <w:r w:rsidRPr="004664E9">
        <w:rPr>
          <w:sz w:val="26"/>
          <w:szCs w:val="26"/>
          <w:lang w:val="ru-RU"/>
        </w:rPr>
        <w:t>Первоначальным планом на 20</w:t>
      </w:r>
      <w:r w:rsidR="004664E9" w:rsidRPr="004664E9">
        <w:rPr>
          <w:sz w:val="26"/>
          <w:szCs w:val="26"/>
          <w:lang w:val="ru-RU"/>
        </w:rPr>
        <w:t>20</w:t>
      </w:r>
      <w:r w:rsidRPr="004664E9">
        <w:rPr>
          <w:sz w:val="26"/>
          <w:szCs w:val="26"/>
          <w:lang w:val="ru-RU"/>
        </w:rPr>
        <w:t xml:space="preserve"> год утверждены расходы в сумме </w:t>
      </w:r>
      <w:r w:rsidR="004664E9" w:rsidRPr="004664E9">
        <w:rPr>
          <w:sz w:val="26"/>
          <w:szCs w:val="26"/>
          <w:lang w:val="ru-RU"/>
        </w:rPr>
        <w:t>37 088,4</w:t>
      </w:r>
      <w:r w:rsidRPr="004664E9">
        <w:rPr>
          <w:sz w:val="26"/>
          <w:szCs w:val="26"/>
          <w:lang w:val="ru-RU"/>
        </w:rPr>
        <w:t xml:space="preserve"> тыс. руб., уточненный план составил </w:t>
      </w:r>
      <w:r w:rsidR="004664E9" w:rsidRPr="004664E9">
        <w:rPr>
          <w:sz w:val="26"/>
          <w:szCs w:val="26"/>
          <w:lang w:val="ru-RU"/>
        </w:rPr>
        <w:t>42 841,6</w:t>
      </w:r>
      <w:r w:rsidRPr="004664E9">
        <w:rPr>
          <w:sz w:val="26"/>
          <w:szCs w:val="26"/>
          <w:lang w:val="ru-RU"/>
        </w:rPr>
        <w:t xml:space="preserve"> тыс. руб. План на 1 полугодие утвержден в сумме </w:t>
      </w:r>
      <w:r w:rsidR="004664E9" w:rsidRPr="004664E9">
        <w:rPr>
          <w:sz w:val="26"/>
          <w:szCs w:val="26"/>
          <w:lang w:val="ru-RU"/>
        </w:rPr>
        <w:t>19 166,7</w:t>
      </w:r>
      <w:r w:rsidRPr="004664E9">
        <w:rPr>
          <w:sz w:val="26"/>
          <w:szCs w:val="26"/>
          <w:lang w:val="ru-RU"/>
        </w:rPr>
        <w:t xml:space="preserve"> тыс. руб. Фактически за отчетный период произведены расходы в сумме </w:t>
      </w:r>
      <w:r w:rsidR="004664E9" w:rsidRPr="004664E9">
        <w:rPr>
          <w:sz w:val="26"/>
          <w:szCs w:val="26"/>
          <w:lang w:val="ru-RU"/>
        </w:rPr>
        <w:t>19 068,4</w:t>
      </w:r>
      <w:r w:rsidRPr="004664E9">
        <w:rPr>
          <w:sz w:val="26"/>
          <w:szCs w:val="26"/>
          <w:lang w:val="ru-RU"/>
        </w:rPr>
        <w:t xml:space="preserve"> тыс. руб., что составило </w:t>
      </w:r>
      <w:r w:rsidR="004664E9" w:rsidRPr="004664E9">
        <w:rPr>
          <w:sz w:val="26"/>
          <w:szCs w:val="26"/>
          <w:lang w:val="ru-RU"/>
        </w:rPr>
        <w:t>51,4</w:t>
      </w:r>
      <w:r w:rsidRPr="004664E9">
        <w:rPr>
          <w:sz w:val="26"/>
          <w:szCs w:val="26"/>
          <w:lang w:val="ru-RU"/>
        </w:rPr>
        <w:t>% исполнения  первоначал</w:t>
      </w:r>
      <w:r w:rsidR="00C31BBB" w:rsidRPr="004664E9">
        <w:rPr>
          <w:sz w:val="26"/>
          <w:szCs w:val="26"/>
          <w:lang w:val="ru-RU"/>
        </w:rPr>
        <w:t xml:space="preserve">ьного и </w:t>
      </w:r>
      <w:r w:rsidR="001C25D5" w:rsidRPr="004664E9">
        <w:rPr>
          <w:sz w:val="26"/>
          <w:szCs w:val="26"/>
          <w:lang w:val="ru-RU"/>
        </w:rPr>
        <w:t>4</w:t>
      </w:r>
      <w:r w:rsidR="00066056" w:rsidRPr="004664E9">
        <w:rPr>
          <w:sz w:val="26"/>
          <w:szCs w:val="26"/>
          <w:lang w:val="ru-RU"/>
        </w:rPr>
        <w:t>4,</w:t>
      </w:r>
      <w:r w:rsidR="004664E9" w:rsidRPr="004664E9">
        <w:rPr>
          <w:sz w:val="26"/>
          <w:szCs w:val="26"/>
          <w:lang w:val="ru-RU"/>
        </w:rPr>
        <w:t>5</w:t>
      </w:r>
      <w:r w:rsidRPr="004664E9">
        <w:rPr>
          <w:sz w:val="26"/>
          <w:szCs w:val="26"/>
          <w:lang w:val="ru-RU"/>
        </w:rPr>
        <w:t>% уточненного плана годовых бюджетных назначений.</w:t>
      </w:r>
      <w:proofErr w:type="gramEnd"/>
      <w:r w:rsidRPr="004664E9">
        <w:rPr>
          <w:sz w:val="26"/>
          <w:szCs w:val="26"/>
          <w:lang w:val="ru-RU"/>
        </w:rPr>
        <w:t xml:space="preserve"> Исполнение плана 1 полугодия составило </w:t>
      </w:r>
      <w:r w:rsidR="004664E9" w:rsidRPr="004664E9">
        <w:rPr>
          <w:sz w:val="26"/>
          <w:szCs w:val="26"/>
          <w:lang w:val="ru-RU"/>
        </w:rPr>
        <w:t>99,5</w:t>
      </w:r>
      <w:r w:rsidRPr="004664E9">
        <w:rPr>
          <w:sz w:val="26"/>
          <w:szCs w:val="26"/>
          <w:lang w:val="ru-RU"/>
        </w:rPr>
        <w:t xml:space="preserve">%. </w:t>
      </w:r>
    </w:p>
    <w:p w:rsidR="00762304" w:rsidRPr="001712DE" w:rsidRDefault="00762304" w:rsidP="00256F7D">
      <w:pPr>
        <w:jc w:val="center"/>
        <w:rPr>
          <w:b/>
          <w:sz w:val="26"/>
          <w:szCs w:val="26"/>
          <w:lang w:val="ru-RU"/>
        </w:rPr>
      </w:pPr>
    </w:p>
    <w:p w:rsidR="00C31BBB" w:rsidRPr="001712DE" w:rsidRDefault="00C31BBB" w:rsidP="00256F7D">
      <w:pPr>
        <w:jc w:val="center"/>
        <w:rPr>
          <w:b/>
          <w:sz w:val="26"/>
          <w:szCs w:val="26"/>
          <w:lang w:val="ru-RU"/>
        </w:rPr>
      </w:pPr>
      <w:r w:rsidRPr="001712DE">
        <w:rPr>
          <w:b/>
          <w:sz w:val="26"/>
          <w:szCs w:val="26"/>
          <w:lang w:val="ru-RU"/>
        </w:rPr>
        <w:t xml:space="preserve">Муниципальная программа «Управление муниципальными </w:t>
      </w:r>
      <w:r w:rsidR="00256F7D" w:rsidRPr="001712DE">
        <w:rPr>
          <w:b/>
          <w:sz w:val="26"/>
          <w:szCs w:val="26"/>
          <w:lang w:val="ru-RU"/>
        </w:rPr>
        <w:t>финансами</w:t>
      </w:r>
    </w:p>
    <w:p w:rsidR="00C31BBB" w:rsidRPr="001712DE" w:rsidRDefault="00C31BBB" w:rsidP="00256F7D">
      <w:pPr>
        <w:jc w:val="center"/>
        <w:rPr>
          <w:b/>
          <w:sz w:val="26"/>
          <w:szCs w:val="26"/>
          <w:lang w:val="ru-RU"/>
        </w:rPr>
      </w:pPr>
      <w:r w:rsidRPr="001712DE">
        <w:rPr>
          <w:b/>
          <w:sz w:val="26"/>
          <w:szCs w:val="26"/>
          <w:lang w:val="ru-RU"/>
        </w:rPr>
        <w:t xml:space="preserve">и муниципальным долгом Уинского муниципального </w:t>
      </w:r>
      <w:r w:rsidR="00CE146D" w:rsidRPr="001712DE">
        <w:rPr>
          <w:b/>
          <w:sz w:val="26"/>
          <w:szCs w:val="26"/>
          <w:lang w:val="ru-RU"/>
        </w:rPr>
        <w:t>округе Пермского края</w:t>
      </w:r>
      <w:r w:rsidRPr="001712DE">
        <w:rPr>
          <w:b/>
          <w:sz w:val="26"/>
          <w:szCs w:val="26"/>
          <w:lang w:val="ru-RU"/>
        </w:rPr>
        <w:t xml:space="preserve">» </w:t>
      </w:r>
    </w:p>
    <w:p w:rsidR="00C31BBB" w:rsidRPr="001712DE" w:rsidRDefault="00B01B37" w:rsidP="00256F7D">
      <w:pPr>
        <w:jc w:val="center"/>
        <w:rPr>
          <w:b/>
          <w:sz w:val="26"/>
          <w:szCs w:val="26"/>
          <w:lang w:val="ru-RU"/>
        </w:rPr>
      </w:pPr>
      <w:r w:rsidRPr="001712DE">
        <w:rPr>
          <w:b/>
          <w:sz w:val="26"/>
          <w:szCs w:val="26"/>
          <w:lang w:val="ru-RU"/>
        </w:rPr>
        <w:t>на 20</w:t>
      </w:r>
      <w:r w:rsidR="001712DE" w:rsidRPr="001712DE">
        <w:rPr>
          <w:b/>
          <w:sz w:val="26"/>
          <w:szCs w:val="26"/>
          <w:lang w:val="ru-RU"/>
        </w:rPr>
        <w:t>20</w:t>
      </w:r>
      <w:r w:rsidRPr="001712DE">
        <w:rPr>
          <w:b/>
          <w:sz w:val="26"/>
          <w:szCs w:val="26"/>
          <w:lang w:val="ru-RU"/>
        </w:rPr>
        <w:t>-202</w:t>
      </w:r>
      <w:r w:rsidR="001712DE" w:rsidRPr="001712DE">
        <w:rPr>
          <w:b/>
          <w:sz w:val="26"/>
          <w:szCs w:val="26"/>
          <w:lang w:val="ru-RU"/>
        </w:rPr>
        <w:t>2</w:t>
      </w:r>
      <w:r w:rsidRPr="001712DE">
        <w:rPr>
          <w:b/>
          <w:sz w:val="26"/>
          <w:szCs w:val="26"/>
          <w:lang w:val="ru-RU"/>
        </w:rPr>
        <w:t xml:space="preserve"> годы</w:t>
      </w:r>
      <w:r w:rsidR="00256F7D" w:rsidRPr="001712DE">
        <w:rPr>
          <w:b/>
          <w:sz w:val="26"/>
          <w:szCs w:val="26"/>
          <w:lang w:val="ru-RU"/>
        </w:rPr>
        <w:t xml:space="preserve"> </w:t>
      </w:r>
    </w:p>
    <w:p w:rsidR="00B01B37" w:rsidRPr="001712DE" w:rsidRDefault="00B01B37" w:rsidP="00256F7D">
      <w:pPr>
        <w:jc w:val="center"/>
        <w:rPr>
          <w:b/>
          <w:sz w:val="26"/>
          <w:szCs w:val="26"/>
          <w:lang w:val="ru-RU"/>
        </w:rPr>
      </w:pPr>
    </w:p>
    <w:p w:rsidR="00C31BBB" w:rsidRPr="001712DE" w:rsidRDefault="00C31BBB" w:rsidP="00256F7D">
      <w:pPr>
        <w:ind w:firstLine="720"/>
        <w:jc w:val="both"/>
        <w:rPr>
          <w:sz w:val="26"/>
          <w:szCs w:val="26"/>
          <w:lang w:val="ru-RU"/>
        </w:rPr>
      </w:pPr>
      <w:proofErr w:type="gramStart"/>
      <w:r w:rsidRPr="001712DE">
        <w:rPr>
          <w:sz w:val="26"/>
          <w:szCs w:val="26"/>
          <w:lang w:val="ru-RU"/>
        </w:rPr>
        <w:t>Первоначально на 20</w:t>
      </w:r>
      <w:r w:rsidR="001712DE" w:rsidRPr="001712DE">
        <w:rPr>
          <w:sz w:val="26"/>
          <w:szCs w:val="26"/>
          <w:lang w:val="ru-RU"/>
        </w:rPr>
        <w:t>20</w:t>
      </w:r>
      <w:r w:rsidRPr="001712DE">
        <w:rPr>
          <w:sz w:val="26"/>
          <w:szCs w:val="26"/>
          <w:lang w:val="ru-RU"/>
        </w:rPr>
        <w:t xml:space="preserve"> год план расходов утвержден в сумме </w:t>
      </w:r>
      <w:r w:rsidR="001712DE" w:rsidRPr="001712DE">
        <w:rPr>
          <w:sz w:val="26"/>
          <w:szCs w:val="26"/>
          <w:lang w:val="ru-RU"/>
        </w:rPr>
        <w:t>6 632,9</w:t>
      </w:r>
      <w:r w:rsidRPr="001712DE">
        <w:rPr>
          <w:sz w:val="26"/>
          <w:szCs w:val="26"/>
          <w:lang w:val="ru-RU"/>
        </w:rPr>
        <w:t xml:space="preserve"> тыс. руб., после уточнений план составил </w:t>
      </w:r>
      <w:r w:rsidR="001712DE" w:rsidRPr="001712DE">
        <w:rPr>
          <w:sz w:val="26"/>
          <w:szCs w:val="26"/>
          <w:lang w:val="ru-RU"/>
        </w:rPr>
        <w:t>7 222,4</w:t>
      </w:r>
      <w:r w:rsidRPr="001712DE">
        <w:rPr>
          <w:sz w:val="26"/>
          <w:szCs w:val="26"/>
          <w:lang w:val="ru-RU"/>
        </w:rPr>
        <w:t xml:space="preserve"> тыс. руб. План на 1 полугодие установлен в сумме </w:t>
      </w:r>
      <w:r w:rsidR="001712DE" w:rsidRPr="001712DE">
        <w:rPr>
          <w:sz w:val="26"/>
          <w:szCs w:val="26"/>
          <w:lang w:val="ru-RU"/>
        </w:rPr>
        <w:t>4 072,5</w:t>
      </w:r>
      <w:r w:rsidRPr="001712DE">
        <w:rPr>
          <w:sz w:val="26"/>
          <w:szCs w:val="26"/>
          <w:lang w:val="ru-RU"/>
        </w:rPr>
        <w:t xml:space="preserve"> тыс. руб. Фактически за отчетный период произведены расходы в сумме </w:t>
      </w:r>
      <w:r w:rsidR="001712DE" w:rsidRPr="001712DE">
        <w:rPr>
          <w:sz w:val="26"/>
          <w:szCs w:val="26"/>
          <w:lang w:val="ru-RU"/>
        </w:rPr>
        <w:t>4 072,5</w:t>
      </w:r>
      <w:r w:rsidRPr="001712DE">
        <w:rPr>
          <w:sz w:val="26"/>
          <w:szCs w:val="26"/>
          <w:lang w:val="ru-RU"/>
        </w:rPr>
        <w:t xml:space="preserve"> тыс. руб., что составляет </w:t>
      </w:r>
      <w:r w:rsidR="001712DE" w:rsidRPr="001712DE">
        <w:rPr>
          <w:sz w:val="26"/>
          <w:szCs w:val="26"/>
          <w:lang w:val="ru-RU"/>
        </w:rPr>
        <w:t>61,4</w:t>
      </w:r>
      <w:r w:rsidRPr="001712DE">
        <w:rPr>
          <w:sz w:val="26"/>
          <w:szCs w:val="26"/>
          <w:lang w:val="ru-RU"/>
        </w:rPr>
        <w:t xml:space="preserve">% от первоначального годового плана и </w:t>
      </w:r>
      <w:r w:rsidR="001712DE" w:rsidRPr="001712DE">
        <w:rPr>
          <w:sz w:val="26"/>
          <w:szCs w:val="26"/>
          <w:lang w:val="ru-RU"/>
        </w:rPr>
        <w:t>56,4</w:t>
      </w:r>
      <w:r w:rsidRPr="001712DE">
        <w:rPr>
          <w:sz w:val="26"/>
          <w:szCs w:val="26"/>
          <w:lang w:val="ru-RU"/>
        </w:rPr>
        <w:t>% уточненного годового плана.</w:t>
      </w:r>
      <w:proofErr w:type="gramEnd"/>
      <w:r w:rsidRPr="001712DE">
        <w:rPr>
          <w:sz w:val="26"/>
          <w:szCs w:val="26"/>
          <w:lang w:val="ru-RU"/>
        </w:rPr>
        <w:t xml:space="preserve"> План 1 полугодия исполнен на 100,0%. </w:t>
      </w:r>
    </w:p>
    <w:p w:rsidR="00AD71FA" w:rsidRPr="00CD25DE" w:rsidRDefault="00AD71FA" w:rsidP="00256F7D">
      <w:pPr>
        <w:ind w:firstLine="720"/>
        <w:jc w:val="both"/>
        <w:rPr>
          <w:sz w:val="26"/>
          <w:szCs w:val="26"/>
          <w:lang w:val="ru-RU"/>
        </w:rPr>
      </w:pPr>
    </w:p>
    <w:p w:rsidR="00816FDA" w:rsidRPr="00CD25DE" w:rsidRDefault="00C31BBB" w:rsidP="00256F7D">
      <w:pPr>
        <w:jc w:val="center"/>
        <w:rPr>
          <w:b/>
          <w:sz w:val="26"/>
          <w:szCs w:val="26"/>
          <w:lang w:val="ru-RU"/>
        </w:rPr>
      </w:pPr>
      <w:r w:rsidRPr="00CD25DE">
        <w:rPr>
          <w:b/>
          <w:sz w:val="26"/>
          <w:szCs w:val="26"/>
          <w:lang w:val="ru-RU"/>
        </w:rPr>
        <w:t xml:space="preserve">Муниципальная программа «Развитие культуры, молодежной политики, физической культуры и спорта в Уинском муниципальном </w:t>
      </w:r>
      <w:r w:rsidR="00CE146D" w:rsidRPr="00CD25DE">
        <w:rPr>
          <w:b/>
          <w:sz w:val="26"/>
          <w:szCs w:val="26"/>
          <w:lang w:val="ru-RU"/>
        </w:rPr>
        <w:t xml:space="preserve">округе </w:t>
      </w:r>
    </w:p>
    <w:p w:rsidR="00AA284D" w:rsidRPr="00CD25DE" w:rsidRDefault="00CE146D" w:rsidP="00256F7D">
      <w:pPr>
        <w:jc w:val="center"/>
        <w:rPr>
          <w:b/>
          <w:sz w:val="26"/>
          <w:szCs w:val="26"/>
          <w:lang w:val="ru-RU"/>
        </w:rPr>
      </w:pPr>
      <w:r w:rsidRPr="00CD25DE">
        <w:rPr>
          <w:b/>
          <w:sz w:val="26"/>
          <w:szCs w:val="26"/>
          <w:lang w:val="ru-RU"/>
        </w:rPr>
        <w:t>Пермского края</w:t>
      </w:r>
      <w:r w:rsidR="00C31BBB" w:rsidRPr="00CD25DE">
        <w:rPr>
          <w:b/>
          <w:sz w:val="26"/>
          <w:szCs w:val="26"/>
          <w:lang w:val="ru-RU"/>
        </w:rPr>
        <w:t xml:space="preserve">» </w:t>
      </w:r>
      <w:r w:rsidR="00B01B37" w:rsidRPr="00CD25DE">
        <w:rPr>
          <w:b/>
          <w:sz w:val="26"/>
          <w:szCs w:val="26"/>
          <w:lang w:val="ru-RU"/>
        </w:rPr>
        <w:t>на 20</w:t>
      </w:r>
      <w:r w:rsidR="00CD25DE" w:rsidRPr="00CD25DE">
        <w:rPr>
          <w:b/>
          <w:sz w:val="26"/>
          <w:szCs w:val="26"/>
          <w:lang w:val="ru-RU"/>
        </w:rPr>
        <w:t>20</w:t>
      </w:r>
      <w:r w:rsidR="00B01B37" w:rsidRPr="00CD25DE">
        <w:rPr>
          <w:b/>
          <w:sz w:val="26"/>
          <w:szCs w:val="26"/>
          <w:lang w:val="ru-RU"/>
        </w:rPr>
        <w:t>-202</w:t>
      </w:r>
      <w:r w:rsidR="00CD25DE" w:rsidRPr="00CD25DE">
        <w:rPr>
          <w:b/>
          <w:sz w:val="26"/>
          <w:szCs w:val="26"/>
          <w:lang w:val="ru-RU"/>
        </w:rPr>
        <w:t>2</w:t>
      </w:r>
      <w:r w:rsidR="00B01B37" w:rsidRPr="00CD25DE">
        <w:rPr>
          <w:b/>
          <w:sz w:val="26"/>
          <w:szCs w:val="26"/>
          <w:lang w:val="ru-RU"/>
        </w:rPr>
        <w:t xml:space="preserve"> годы</w:t>
      </w:r>
    </w:p>
    <w:p w:rsidR="00B01B37" w:rsidRPr="00CD25DE" w:rsidRDefault="00B01B37" w:rsidP="00256F7D">
      <w:pPr>
        <w:jc w:val="center"/>
        <w:rPr>
          <w:sz w:val="26"/>
          <w:szCs w:val="26"/>
          <w:lang w:val="ru-RU"/>
        </w:rPr>
      </w:pPr>
    </w:p>
    <w:p w:rsidR="00C31BBB" w:rsidRPr="00CD25DE" w:rsidRDefault="00C31BBB" w:rsidP="00256F7D">
      <w:pPr>
        <w:ind w:firstLine="708"/>
        <w:jc w:val="both"/>
        <w:rPr>
          <w:sz w:val="26"/>
          <w:szCs w:val="26"/>
          <w:lang w:val="ru-RU"/>
        </w:rPr>
      </w:pPr>
      <w:proofErr w:type="gramStart"/>
      <w:r w:rsidRPr="00CD25DE">
        <w:rPr>
          <w:sz w:val="26"/>
          <w:szCs w:val="26"/>
          <w:lang w:val="ru-RU"/>
        </w:rPr>
        <w:t>На 20</w:t>
      </w:r>
      <w:r w:rsidR="00CD25DE" w:rsidRPr="00CD25DE">
        <w:rPr>
          <w:sz w:val="26"/>
          <w:szCs w:val="26"/>
          <w:lang w:val="ru-RU"/>
        </w:rPr>
        <w:t>20</w:t>
      </w:r>
      <w:r w:rsidRPr="00CD25DE">
        <w:rPr>
          <w:sz w:val="26"/>
          <w:szCs w:val="26"/>
          <w:lang w:val="ru-RU"/>
        </w:rPr>
        <w:t xml:space="preserve"> год первоначальный план утвержден в сумме </w:t>
      </w:r>
      <w:r w:rsidR="00CD25DE" w:rsidRPr="00CD25DE">
        <w:rPr>
          <w:sz w:val="26"/>
          <w:szCs w:val="26"/>
          <w:lang w:val="ru-RU"/>
        </w:rPr>
        <w:t>35 248,2</w:t>
      </w:r>
      <w:r w:rsidRPr="00CD25DE">
        <w:rPr>
          <w:sz w:val="26"/>
          <w:szCs w:val="26"/>
          <w:lang w:val="ru-RU"/>
        </w:rPr>
        <w:t xml:space="preserve"> тыс. руб., уточненный план составил </w:t>
      </w:r>
      <w:r w:rsidR="00CD25DE" w:rsidRPr="00CD25DE">
        <w:rPr>
          <w:sz w:val="26"/>
          <w:szCs w:val="26"/>
          <w:lang w:val="ru-RU"/>
        </w:rPr>
        <w:t>45 601,8</w:t>
      </w:r>
      <w:r w:rsidRPr="00CD25DE">
        <w:rPr>
          <w:sz w:val="26"/>
          <w:szCs w:val="26"/>
          <w:lang w:val="ru-RU"/>
        </w:rPr>
        <w:t xml:space="preserve"> тыс. руб. План на 1 полугодие утвержден в </w:t>
      </w:r>
      <w:r w:rsidR="001C25D5" w:rsidRPr="00CD25DE">
        <w:rPr>
          <w:sz w:val="26"/>
          <w:szCs w:val="26"/>
          <w:lang w:val="ru-RU"/>
        </w:rPr>
        <w:t>объе</w:t>
      </w:r>
      <w:r w:rsidRPr="00CD25DE">
        <w:rPr>
          <w:sz w:val="26"/>
          <w:szCs w:val="26"/>
          <w:lang w:val="ru-RU"/>
        </w:rPr>
        <w:t xml:space="preserve">ме </w:t>
      </w:r>
      <w:r w:rsidR="00CD25DE" w:rsidRPr="00CD25DE">
        <w:rPr>
          <w:sz w:val="26"/>
          <w:szCs w:val="26"/>
          <w:lang w:val="ru-RU"/>
        </w:rPr>
        <w:t>21 677,4</w:t>
      </w:r>
      <w:r w:rsidRPr="00CD25DE">
        <w:rPr>
          <w:sz w:val="26"/>
          <w:szCs w:val="26"/>
          <w:lang w:val="ru-RU"/>
        </w:rPr>
        <w:t xml:space="preserve"> тыс. руб. Фактические расходы за отчетный период произведены в сумме </w:t>
      </w:r>
      <w:r w:rsidR="00CD25DE" w:rsidRPr="00CD25DE">
        <w:rPr>
          <w:sz w:val="26"/>
          <w:szCs w:val="26"/>
          <w:lang w:val="ru-RU"/>
        </w:rPr>
        <w:t>21 268,8</w:t>
      </w:r>
      <w:r w:rsidRPr="00CD25DE">
        <w:rPr>
          <w:sz w:val="26"/>
          <w:szCs w:val="26"/>
          <w:lang w:val="ru-RU"/>
        </w:rPr>
        <w:t xml:space="preserve"> тыс. руб., что составило </w:t>
      </w:r>
      <w:r w:rsidR="00CD25DE" w:rsidRPr="00CD25DE">
        <w:rPr>
          <w:sz w:val="26"/>
          <w:szCs w:val="26"/>
          <w:lang w:val="ru-RU"/>
        </w:rPr>
        <w:t>60,3</w:t>
      </w:r>
      <w:r w:rsidRPr="00CD25DE">
        <w:rPr>
          <w:sz w:val="26"/>
          <w:szCs w:val="26"/>
          <w:lang w:val="ru-RU"/>
        </w:rPr>
        <w:t xml:space="preserve">% исполнения первоначального и </w:t>
      </w:r>
      <w:r w:rsidR="00CD25DE" w:rsidRPr="00CD25DE">
        <w:rPr>
          <w:sz w:val="26"/>
          <w:szCs w:val="26"/>
          <w:lang w:val="ru-RU"/>
        </w:rPr>
        <w:t>46,6</w:t>
      </w:r>
      <w:r w:rsidRPr="00CD25DE">
        <w:rPr>
          <w:sz w:val="26"/>
          <w:szCs w:val="26"/>
          <w:lang w:val="ru-RU"/>
        </w:rPr>
        <w:t>% уточненного плана годовых бюджетных назначений.</w:t>
      </w:r>
      <w:proofErr w:type="gramEnd"/>
      <w:r w:rsidRPr="00CD25DE">
        <w:rPr>
          <w:sz w:val="26"/>
          <w:szCs w:val="26"/>
          <w:lang w:val="ru-RU"/>
        </w:rPr>
        <w:t xml:space="preserve"> Исполнение плана 1 полугодия составило </w:t>
      </w:r>
      <w:r w:rsidR="00CD25DE" w:rsidRPr="00CD25DE">
        <w:rPr>
          <w:sz w:val="26"/>
          <w:szCs w:val="26"/>
          <w:lang w:val="ru-RU"/>
        </w:rPr>
        <w:t>98,1</w:t>
      </w:r>
      <w:r w:rsidRPr="00CD25DE">
        <w:rPr>
          <w:sz w:val="26"/>
          <w:szCs w:val="26"/>
          <w:lang w:val="ru-RU"/>
        </w:rPr>
        <w:t xml:space="preserve">%. </w:t>
      </w:r>
    </w:p>
    <w:p w:rsidR="00C31BBB" w:rsidRPr="00CD25DE" w:rsidRDefault="00C31BBB" w:rsidP="00256F7D">
      <w:pPr>
        <w:jc w:val="center"/>
        <w:rPr>
          <w:b/>
          <w:sz w:val="26"/>
          <w:szCs w:val="26"/>
          <w:lang w:val="ru-RU"/>
        </w:rPr>
      </w:pPr>
    </w:p>
    <w:p w:rsidR="00C31BBB" w:rsidRPr="00CD25DE" w:rsidRDefault="00C31BBB" w:rsidP="00256F7D">
      <w:pPr>
        <w:jc w:val="center"/>
        <w:rPr>
          <w:b/>
          <w:sz w:val="26"/>
          <w:szCs w:val="26"/>
          <w:lang w:val="ru-RU"/>
        </w:rPr>
      </w:pPr>
      <w:r w:rsidRPr="00CD25DE">
        <w:rPr>
          <w:b/>
          <w:sz w:val="26"/>
          <w:szCs w:val="26"/>
          <w:lang w:val="ru-RU"/>
        </w:rPr>
        <w:t xml:space="preserve">Муниципальная программа «Экономическое развитие </w:t>
      </w:r>
    </w:p>
    <w:p w:rsidR="00C31BBB" w:rsidRPr="00CD25DE" w:rsidRDefault="00C31BBB" w:rsidP="00256F7D">
      <w:pPr>
        <w:jc w:val="center"/>
        <w:rPr>
          <w:b/>
          <w:sz w:val="26"/>
          <w:szCs w:val="26"/>
          <w:lang w:val="ru-RU"/>
        </w:rPr>
      </w:pPr>
      <w:r w:rsidRPr="00CD25DE">
        <w:rPr>
          <w:b/>
          <w:sz w:val="26"/>
          <w:szCs w:val="26"/>
          <w:lang w:val="ru-RU"/>
        </w:rPr>
        <w:t xml:space="preserve">Уинского муниципального </w:t>
      </w:r>
      <w:r w:rsidR="00CE146D" w:rsidRPr="00CD25DE">
        <w:rPr>
          <w:b/>
          <w:sz w:val="26"/>
          <w:szCs w:val="26"/>
          <w:lang w:val="ru-RU"/>
        </w:rPr>
        <w:t>округа Пермского края</w:t>
      </w:r>
      <w:r w:rsidRPr="00CD25DE">
        <w:rPr>
          <w:b/>
          <w:sz w:val="26"/>
          <w:szCs w:val="26"/>
          <w:lang w:val="ru-RU"/>
        </w:rPr>
        <w:t xml:space="preserve">» </w:t>
      </w:r>
      <w:r w:rsidR="00B01B37" w:rsidRPr="00CD25DE">
        <w:rPr>
          <w:b/>
          <w:sz w:val="26"/>
          <w:szCs w:val="26"/>
          <w:lang w:val="ru-RU"/>
        </w:rPr>
        <w:t>на 20</w:t>
      </w:r>
      <w:r w:rsidR="00CD25DE" w:rsidRPr="00CD25DE">
        <w:rPr>
          <w:b/>
          <w:sz w:val="26"/>
          <w:szCs w:val="26"/>
          <w:lang w:val="ru-RU"/>
        </w:rPr>
        <w:t>20</w:t>
      </w:r>
      <w:r w:rsidR="00B01B37" w:rsidRPr="00CD25DE">
        <w:rPr>
          <w:b/>
          <w:sz w:val="26"/>
          <w:szCs w:val="26"/>
          <w:lang w:val="ru-RU"/>
        </w:rPr>
        <w:t>-202</w:t>
      </w:r>
      <w:r w:rsidR="00CD25DE" w:rsidRPr="00CD25DE">
        <w:rPr>
          <w:b/>
          <w:sz w:val="26"/>
          <w:szCs w:val="26"/>
          <w:lang w:val="ru-RU"/>
        </w:rPr>
        <w:t>2</w:t>
      </w:r>
      <w:r w:rsidR="00B01B37" w:rsidRPr="00CD25DE">
        <w:rPr>
          <w:b/>
          <w:sz w:val="26"/>
          <w:szCs w:val="26"/>
          <w:lang w:val="ru-RU"/>
        </w:rPr>
        <w:t xml:space="preserve"> годы</w:t>
      </w:r>
    </w:p>
    <w:p w:rsidR="00C31BBB" w:rsidRPr="00CD25DE" w:rsidRDefault="00C31BBB" w:rsidP="00256F7D">
      <w:pPr>
        <w:jc w:val="center"/>
        <w:rPr>
          <w:b/>
          <w:sz w:val="26"/>
          <w:szCs w:val="26"/>
          <w:lang w:val="ru-RU"/>
        </w:rPr>
      </w:pPr>
    </w:p>
    <w:p w:rsidR="00C31BBB" w:rsidRPr="00CD25DE" w:rsidRDefault="00C31BBB" w:rsidP="00256F7D">
      <w:pPr>
        <w:ind w:firstLine="720"/>
        <w:jc w:val="both"/>
        <w:rPr>
          <w:sz w:val="26"/>
          <w:szCs w:val="26"/>
          <w:lang w:val="ru-RU"/>
        </w:rPr>
      </w:pPr>
      <w:r w:rsidRPr="00CD25DE">
        <w:rPr>
          <w:sz w:val="26"/>
          <w:szCs w:val="26"/>
          <w:lang w:val="ru-RU"/>
        </w:rPr>
        <w:t xml:space="preserve">Первоначальным </w:t>
      </w:r>
      <w:r w:rsidR="00B54499" w:rsidRPr="00CD25DE">
        <w:rPr>
          <w:sz w:val="26"/>
          <w:szCs w:val="26"/>
          <w:lang w:val="ru-RU"/>
        </w:rPr>
        <w:t>планом на 20</w:t>
      </w:r>
      <w:r w:rsidR="00CD25DE" w:rsidRPr="00CD25DE">
        <w:rPr>
          <w:sz w:val="26"/>
          <w:szCs w:val="26"/>
          <w:lang w:val="ru-RU"/>
        </w:rPr>
        <w:t>20</w:t>
      </w:r>
      <w:r w:rsidR="00B54499" w:rsidRPr="00CD25DE">
        <w:rPr>
          <w:sz w:val="26"/>
          <w:szCs w:val="26"/>
          <w:lang w:val="ru-RU"/>
        </w:rPr>
        <w:t xml:space="preserve"> год утверждены расходы в сумме </w:t>
      </w:r>
      <w:r w:rsidR="00CD25DE" w:rsidRPr="00CD25DE">
        <w:rPr>
          <w:sz w:val="26"/>
          <w:szCs w:val="26"/>
          <w:lang w:val="ru-RU"/>
        </w:rPr>
        <w:t>2 970,2</w:t>
      </w:r>
      <w:r w:rsidR="00B54499" w:rsidRPr="00CD25DE">
        <w:rPr>
          <w:sz w:val="26"/>
          <w:szCs w:val="26"/>
          <w:lang w:val="ru-RU"/>
        </w:rPr>
        <w:t xml:space="preserve"> тыс. руб., после </w:t>
      </w:r>
      <w:r w:rsidRPr="00CD25DE">
        <w:rPr>
          <w:sz w:val="26"/>
          <w:szCs w:val="26"/>
          <w:lang w:val="ru-RU"/>
        </w:rPr>
        <w:t>уточнен</w:t>
      </w:r>
      <w:r w:rsidR="00B54499" w:rsidRPr="00CD25DE">
        <w:rPr>
          <w:sz w:val="26"/>
          <w:szCs w:val="26"/>
          <w:lang w:val="ru-RU"/>
        </w:rPr>
        <w:t xml:space="preserve">ий план составил </w:t>
      </w:r>
      <w:r w:rsidR="00CD25DE" w:rsidRPr="00CD25DE">
        <w:rPr>
          <w:sz w:val="26"/>
          <w:szCs w:val="26"/>
          <w:lang w:val="ru-RU"/>
        </w:rPr>
        <w:t>6 120,6</w:t>
      </w:r>
      <w:r w:rsidR="00B54499" w:rsidRPr="00CD25DE">
        <w:rPr>
          <w:sz w:val="26"/>
          <w:szCs w:val="26"/>
          <w:lang w:val="ru-RU"/>
        </w:rPr>
        <w:t xml:space="preserve"> тыс. руб. Пл</w:t>
      </w:r>
      <w:r w:rsidRPr="00CD25DE">
        <w:rPr>
          <w:sz w:val="26"/>
          <w:szCs w:val="26"/>
          <w:lang w:val="ru-RU"/>
        </w:rPr>
        <w:t xml:space="preserve">ан на 1 полугодие </w:t>
      </w:r>
      <w:r w:rsidR="00CD25DE" w:rsidRPr="00CD25DE">
        <w:rPr>
          <w:sz w:val="26"/>
          <w:szCs w:val="26"/>
          <w:lang w:val="ru-RU"/>
        </w:rPr>
        <w:t xml:space="preserve">не утверждался, </w:t>
      </w:r>
      <w:r w:rsidRPr="00CD25DE">
        <w:rPr>
          <w:sz w:val="26"/>
          <w:szCs w:val="26"/>
          <w:lang w:val="ru-RU"/>
        </w:rPr>
        <w:t xml:space="preserve">расходы </w:t>
      </w:r>
      <w:r w:rsidR="00CD25DE" w:rsidRPr="00CD25DE">
        <w:rPr>
          <w:sz w:val="26"/>
          <w:szCs w:val="26"/>
          <w:lang w:val="ru-RU"/>
        </w:rPr>
        <w:t>не осуществлялись</w:t>
      </w:r>
      <w:r w:rsidRPr="00CD25DE">
        <w:rPr>
          <w:sz w:val="26"/>
          <w:szCs w:val="26"/>
          <w:lang w:val="ru-RU"/>
        </w:rPr>
        <w:t xml:space="preserve">. </w:t>
      </w:r>
    </w:p>
    <w:p w:rsidR="00AD71FA" w:rsidRPr="00CD25DE" w:rsidRDefault="00AD71FA" w:rsidP="00256F7D">
      <w:pPr>
        <w:ind w:firstLine="720"/>
        <w:jc w:val="both"/>
        <w:rPr>
          <w:sz w:val="26"/>
          <w:szCs w:val="26"/>
          <w:lang w:val="ru-RU"/>
        </w:rPr>
      </w:pPr>
    </w:p>
    <w:p w:rsidR="002D5C1C" w:rsidRPr="00F4738B" w:rsidRDefault="00C31BBB" w:rsidP="00256F7D">
      <w:pPr>
        <w:jc w:val="center"/>
        <w:rPr>
          <w:b/>
          <w:sz w:val="26"/>
          <w:szCs w:val="26"/>
          <w:lang w:val="ru-RU"/>
        </w:rPr>
      </w:pPr>
      <w:r w:rsidRPr="00CD25DE">
        <w:rPr>
          <w:b/>
          <w:sz w:val="26"/>
          <w:szCs w:val="26"/>
          <w:lang w:val="ru-RU"/>
        </w:rPr>
        <w:t>Муниципальная программа «</w:t>
      </w:r>
      <w:r w:rsidRPr="00F4738B">
        <w:rPr>
          <w:b/>
          <w:sz w:val="26"/>
          <w:szCs w:val="26"/>
          <w:lang w:val="ru-RU"/>
        </w:rPr>
        <w:t xml:space="preserve">Управление </w:t>
      </w:r>
      <w:proofErr w:type="gramStart"/>
      <w:r w:rsidRPr="00F4738B">
        <w:rPr>
          <w:b/>
          <w:sz w:val="26"/>
          <w:szCs w:val="26"/>
          <w:lang w:val="ru-RU"/>
        </w:rPr>
        <w:t>муниципальным</w:t>
      </w:r>
      <w:proofErr w:type="gramEnd"/>
    </w:p>
    <w:p w:rsidR="002D5C1C" w:rsidRPr="00F4738B" w:rsidRDefault="00C31BBB" w:rsidP="00256F7D">
      <w:pPr>
        <w:jc w:val="center"/>
        <w:rPr>
          <w:b/>
          <w:sz w:val="26"/>
          <w:szCs w:val="26"/>
          <w:lang w:val="ru-RU"/>
        </w:rPr>
      </w:pPr>
      <w:r w:rsidRPr="00F4738B">
        <w:rPr>
          <w:b/>
          <w:sz w:val="26"/>
          <w:szCs w:val="26"/>
          <w:lang w:val="ru-RU"/>
        </w:rPr>
        <w:t xml:space="preserve">имуществом на территории Уинского муниципального </w:t>
      </w:r>
      <w:r w:rsidR="00CE146D" w:rsidRPr="00F4738B">
        <w:rPr>
          <w:b/>
          <w:sz w:val="26"/>
          <w:szCs w:val="26"/>
          <w:lang w:val="ru-RU"/>
        </w:rPr>
        <w:t xml:space="preserve">округа </w:t>
      </w:r>
    </w:p>
    <w:p w:rsidR="00C31BBB" w:rsidRPr="00F4738B" w:rsidRDefault="00CE146D" w:rsidP="00256F7D">
      <w:pPr>
        <w:jc w:val="center"/>
        <w:rPr>
          <w:b/>
          <w:sz w:val="26"/>
          <w:szCs w:val="26"/>
          <w:lang w:val="ru-RU"/>
        </w:rPr>
      </w:pPr>
      <w:r w:rsidRPr="00F4738B">
        <w:rPr>
          <w:b/>
          <w:sz w:val="26"/>
          <w:szCs w:val="26"/>
          <w:lang w:val="ru-RU"/>
        </w:rPr>
        <w:t>Пермского края</w:t>
      </w:r>
      <w:r w:rsidR="00C31BBB" w:rsidRPr="00F4738B">
        <w:rPr>
          <w:b/>
          <w:sz w:val="26"/>
          <w:szCs w:val="26"/>
          <w:lang w:val="ru-RU"/>
        </w:rPr>
        <w:t xml:space="preserve">» </w:t>
      </w:r>
      <w:r w:rsidR="00B01B37" w:rsidRPr="00F4738B">
        <w:rPr>
          <w:b/>
          <w:sz w:val="26"/>
          <w:szCs w:val="26"/>
          <w:lang w:val="ru-RU"/>
        </w:rPr>
        <w:t>на 20</w:t>
      </w:r>
      <w:r w:rsidR="00CD25DE" w:rsidRPr="00F4738B">
        <w:rPr>
          <w:b/>
          <w:sz w:val="26"/>
          <w:szCs w:val="26"/>
          <w:lang w:val="ru-RU"/>
        </w:rPr>
        <w:t>20</w:t>
      </w:r>
      <w:r w:rsidR="00B01B37" w:rsidRPr="00F4738B">
        <w:rPr>
          <w:b/>
          <w:sz w:val="26"/>
          <w:szCs w:val="26"/>
          <w:lang w:val="ru-RU"/>
        </w:rPr>
        <w:t>-202</w:t>
      </w:r>
      <w:r w:rsidR="00CD25DE" w:rsidRPr="00F4738B">
        <w:rPr>
          <w:b/>
          <w:sz w:val="26"/>
          <w:szCs w:val="26"/>
          <w:lang w:val="ru-RU"/>
        </w:rPr>
        <w:t>2</w:t>
      </w:r>
      <w:r w:rsidR="00B01B37" w:rsidRPr="00F4738B">
        <w:rPr>
          <w:b/>
          <w:sz w:val="26"/>
          <w:szCs w:val="26"/>
          <w:lang w:val="ru-RU"/>
        </w:rPr>
        <w:t xml:space="preserve"> годы</w:t>
      </w:r>
    </w:p>
    <w:p w:rsidR="00C31BBB" w:rsidRPr="00F4738B" w:rsidRDefault="00C31BBB" w:rsidP="00256F7D">
      <w:pPr>
        <w:jc w:val="center"/>
        <w:rPr>
          <w:b/>
          <w:sz w:val="26"/>
          <w:szCs w:val="26"/>
          <w:lang w:val="ru-RU"/>
        </w:rPr>
      </w:pPr>
    </w:p>
    <w:p w:rsidR="00C31BBB" w:rsidRPr="00F4738B" w:rsidRDefault="00C31BBB" w:rsidP="00256F7D">
      <w:pPr>
        <w:ind w:firstLine="720"/>
        <w:jc w:val="both"/>
        <w:rPr>
          <w:sz w:val="26"/>
          <w:szCs w:val="26"/>
          <w:lang w:val="ru-RU"/>
        </w:rPr>
      </w:pPr>
      <w:proofErr w:type="gramStart"/>
      <w:r w:rsidRPr="00F4738B">
        <w:rPr>
          <w:sz w:val="26"/>
          <w:szCs w:val="26"/>
          <w:lang w:val="ru-RU"/>
        </w:rPr>
        <w:t>Первоначально на 20</w:t>
      </w:r>
      <w:r w:rsidR="00CD25DE" w:rsidRPr="00F4738B">
        <w:rPr>
          <w:sz w:val="26"/>
          <w:szCs w:val="26"/>
          <w:lang w:val="ru-RU"/>
        </w:rPr>
        <w:t>20</w:t>
      </w:r>
      <w:r w:rsidRPr="00F4738B">
        <w:rPr>
          <w:sz w:val="26"/>
          <w:szCs w:val="26"/>
          <w:lang w:val="ru-RU"/>
        </w:rPr>
        <w:t xml:space="preserve"> год план расходов утвержден в сумме </w:t>
      </w:r>
      <w:r w:rsidR="002D5C1C" w:rsidRPr="00F4738B">
        <w:rPr>
          <w:sz w:val="26"/>
          <w:szCs w:val="26"/>
          <w:lang w:val="ru-RU"/>
        </w:rPr>
        <w:t>15 932,5</w:t>
      </w:r>
      <w:r w:rsidRPr="00F4738B">
        <w:rPr>
          <w:sz w:val="26"/>
          <w:szCs w:val="26"/>
          <w:lang w:val="ru-RU"/>
        </w:rPr>
        <w:t xml:space="preserve"> тыс. руб., уточненный план составил </w:t>
      </w:r>
      <w:r w:rsidR="002D5C1C" w:rsidRPr="00F4738B">
        <w:rPr>
          <w:sz w:val="26"/>
          <w:szCs w:val="26"/>
          <w:lang w:val="ru-RU"/>
        </w:rPr>
        <w:t>19 192,2</w:t>
      </w:r>
      <w:r w:rsidRPr="00F4738B">
        <w:rPr>
          <w:sz w:val="26"/>
          <w:szCs w:val="26"/>
          <w:lang w:val="ru-RU"/>
        </w:rPr>
        <w:t xml:space="preserve"> тыс. руб. План на 1 полугодие утвержден в сумме </w:t>
      </w:r>
      <w:r w:rsidR="002D5C1C" w:rsidRPr="00F4738B">
        <w:rPr>
          <w:sz w:val="26"/>
          <w:szCs w:val="26"/>
          <w:lang w:val="ru-RU"/>
        </w:rPr>
        <w:t>8 165,6</w:t>
      </w:r>
      <w:r w:rsidRPr="00F4738B">
        <w:rPr>
          <w:sz w:val="26"/>
          <w:szCs w:val="26"/>
          <w:lang w:val="ru-RU"/>
        </w:rPr>
        <w:t xml:space="preserve"> тыс. руб. Фактически за отчетный период произведены расходы в сумме </w:t>
      </w:r>
      <w:r w:rsidR="002D5C1C" w:rsidRPr="00F4738B">
        <w:rPr>
          <w:sz w:val="26"/>
          <w:szCs w:val="26"/>
          <w:lang w:val="ru-RU"/>
        </w:rPr>
        <w:t>4 479,7</w:t>
      </w:r>
      <w:r w:rsidRPr="00F4738B">
        <w:rPr>
          <w:sz w:val="26"/>
          <w:szCs w:val="26"/>
          <w:lang w:val="ru-RU"/>
        </w:rPr>
        <w:t xml:space="preserve"> тыс. руб., что составило </w:t>
      </w:r>
      <w:r w:rsidR="002D5C1C" w:rsidRPr="00F4738B">
        <w:rPr>
          <w:sz w:val="26"/>
          <w:szCs w:val="26"/>
          <w:lang w:val="ru-RU"/>
        </w:rPr>
        <w:t>2</w:t>
      </w:r>
      <w:r w:rsidR="00702A46" w:rsidRPr="00F4738B">
        <w:rPr>
          <w:sz w:val="26"/>
          <w:szCs w:val="26"/>
          <w:lang w:val="ru-RU"/>
        </w:rPr>
        <w:t>8,</w:t>
      </w:r>
      <w:r w:rsidR="002D5C1C" w:rsidRPr="00F4738B">
        <w:rPr>
          <w:sz w:val="26"/>
          <w:szCs w:val="26"/>
          <w:lang w:val="ru-RU"/>
        </w:rPr>
        <w:t>1</w:t>
      </w:r>
      <w:r w:rsidRPr="00F4738B">
        <w:rPr>
          <w:sz w:val="26"/>
          <w:szCs w:val="26"/>
          <w:lang w:val="ru-RU"/>
        </w:rPr>
        <w:t xml:space="preserve">% исполнения первоначального и </w:t>
      </w:r>
      <w:r w:rsidR="002D5C1C" w:rsidRPr="00F4738B">
        <w:rPr>
          <w:sz w:val="26"/>
          <w:szCs w:val="26"/>
          <w:lang w:val="ru-RU"/>
        </w:rPr>
        <w:t>23,3</w:t>
      </w:r>
      <w:r w:rsidRPr="00F4738B">
        <w:rPr>
          <w:sz w:val="26"/>
          <w:szCs w:val="26"/>
          <w:lang w:val="ru-RU"/>
        </w:rPr>
        <w:t>% уточненного годового плана</w:t>
      </w:r>
      <w:r w:rsidRPr="005A5375">
        <w:rPr>
          <w:sz w:val="26"/>
          <w:szCs w:val="26"/>
          <w:lang w:val="ru-RU"/>
        </w:rPr>
        <w:t>.</w:t>
      </w:r>
      <w:proofErr w:type="gramEnd"/>
      <w:r w:rsidRPr="005A5375">
        <w:rPr>
          <w:sz w:val="26"/>
          <w:szCs w:val="26"/>
          <w:lang w:val="ru-RU"/>
        </w:rPr>
        <w:t xml:space="preserve"> </w:t>
      </w:r>
      <w:proofErr w:type="gramStart"/>
      <w:r w:rsidRPr="005A5375">
        <w:rPr>
          <w:sz w:val="26"/>
          <w:szCs w:val="26"/>
          <w:lang w:val="ru-RU"/>
        </w:rPr>
        <w:t xml:space="preserve">Исполнение плана 1 полугодия составило </w:t>
      </w:r>
      <w:r w:rsidR="00702A46" w:rsidRPr="005A5375">
        <w:rPr>
          <w:sz w:val="26"/>
          <w:szCs w:val="26"/>
          <w:lang w:val="ru-RU"/>
        </w:rPr>
        <w:t>5</w:t>
      </w:r>
      <w:r w:rsidR="002D5C1C" w:rsidRPr="005A5375">
        <w:rPr>
          <w:sz w:val="26"/>
          <w:szCs w:val="26"/>
          <w:lang w:val="ru-RU"/>
        </w:rPr>
        <w:t>4</w:t>
      </w:r>
      <w:r w:rsidR="00702A46" w:rsidRPr="005A5375">
        <w:rPr>
          <w:sz w:val="26"/>
          <w:szCs w:val="26"/>
          <w:lang w:val="ru-RU"/>
        </w:rPr>
        <w:t>,</w:t>
      </w:r>
      <w:r w:rsidR="002D5C1C" w:rsidRPr="005A5375">
        <w:rPr>
          <w:sz w:val="26"/>
          <w:szCs w:val="26"/>
          <w:lang w:val="ru-RU"/>
        </w:rPr>
        <w:t>9</w:t>
      </w:r>
      <w:r w:rsidR="002C7CE6" w:rsidRPr="005A5375">
        <w:rPr>
          <w:sz w:val="26"/>
          <w:szCs w:val="26"/>
          <w:lang w:val="ru-RU"/>
        </w:rPr>
        <w:t xml:space="preserve">%, сумма </w:t>
      </w:r>
      <w:r w:rsidR="002C7CE6" w:rsidRPr="005A5375">
        <w:rPr>
          <w:sz w:val="26"/>
          <w:szCs w:val="26"/>
          <w:lang w:val="ru-RU"/>
        </w:rPr>
        <w:lastRenderedPageBreak/>
        <w:t>неосвоенных ассигнований</w:t>
      </w:r>
      <w:r w:rsidR="009E13A2" w:rsidRPr="005A5375">
        <w:rPr>
          <w:sz w:val="26"/>
          <w:szCs w:val="26"/>
          <w:lang w:val="ru-RU"/>
        </w:rPr>
        <w:t xml:space="preserve"> – 3 685,9 тыс. руб., в том числе 3 671,8 тыс. руб. за счет субвенций на</w:t>
      </w:r>
      <w:r w:rsidR="0075487E" w:rsidRPr="005A5375">
        <w:rPr>
          <w:sz w:val="26"/>
          <w:szCs w:val="26"/>
          <w:lang w:val="ru-RU"/>
        </w:rPr>
        <w:t xml:space="preserve"> строительство</w:t>
      </w:r>
      <w:r w:rsidR="0075487E" w:rsidRPr="0075487E">
        <w:rPr>
          <w:sz w:val="26"/>
          <w:szCs w:val="26"/>
          <w:lang w:val="ru-RU"/>
        </w:rPr>
        <w:t xml:space="preserve">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75487E">
        <w:rPr>
          <w:sz w:val="26"/>
          <w:szCs w:val="26"/>
          <w:lang w:val="ru-RU"/>
        </w:rPr>
        <w:t>.</w:t>
      </w:r>
      <w:proofErr w:type="gramEnd"/>
      <w:r w:rsidR="0075487E">
        <w:rPr>
          <w:sz w:val="26"/>
          <w:szCs w:val="26"/>
          <w:lang w:val="ru-RU"/>
        </w:rPr>
        <w:t xml:space="preserve"> </w:t>
      </w:r>
      <w:r w:rsidR="000F553E">
        <w:rPr>
          <w:sz w:val="26"/>
          <w:szCs w:val="26"/>
          <w:lang w:val="ru-RU"/>
        </w:rPr>
        <w:t xml:space="preserve">Невыполнение связано с </w:t>
      </w:r>
      <w:r w:rsidR="0075487E">
        <w:rPr>
          <w:sz w:val="26"/>
          <w:szCs w:val="26"/>
          <w:lang w:val="ru-RU"/>
        </w:rPr>
        <w:t>отсутствием жи</w:t>
      </w:r>
      <w:r w:rsidR="005A5375">
        <w:rPr>
          <w:sz w:val="26"/>
          <w:szCs w:val="26"/>
          <w:lang w:val="ru-RU"/>
        </w:rPr>
        <w:t>лья, соответствующего критериям.</w:t>
      </w:r>
    </w:p>
    <w:p w:rsidR="00702A46" w:rsidRPr="009B47A8" w:rsidRDefault="00702A46" w:rsidP="00256F7D">
      <w:pPr>
        <w:jc w:val="center"/>
        <w:rPr>
          <w:b/>
          <w:sz w:val="26"/>
          <w:szCs w:val="26"/>
          <w:lang w:val="ru-RU"/>
        </w:rPr>
      </w:pPr>
    </w:p>
    <w:p w:rsidR="00FB6CDD" w:rsidRPr="009B47A8" w:rsidRDefault="00FB6CDD" w:rsidP="00256F7D">
      <w:pPr>
        <w:jc w:val="center"/>
        <w:rPr>
          <w:b/>
          <w:sz w:val="26"/>
          <w:szCs w:val="26"/>
          <w:lang w:val="ru-RU"/>
        </w:rPr>
      </w:pPr>
      <w:r w:rsidRPr="009B47A8">
        <w:rPr>
          <w:b/>
          <w:sz w:val="26"/>
          <w:szCs w:val="26"/>
          <w:lang w:val="ru-RU"/>
        </w:rPr>
        <w:t>Муниципальная программа «</w:t>
      </w:r>
      <w:r w:rsidR="009B47A8" w:rsidRPr="009B47A8">
        <w:rPr>
          <w:b/>
          <w:sz w:val="26"/>
          <w:szCs w:val="26"/>
          <w:lang w:val="ru-RU"/>
        </w:rPr>
        <w:t xml:space="preserve">Комплексное </w:t>
      </w:r>
      <w:r w:rsidRPr="009B47A8">
        <w:rPr>
          <w:b/>
          <w:sz w:val="26"/>
          <w:szCs w:val="26"/>
          <w:lang w:val="ru-RU"/>
        </w:rPr>
        <w:t xml:space="preserve">развитие сельских территорий Уинского муниципального </w:t>
      </w:r>
      <w:r w:rsidR="00CE146D" w:rsidRPr="009B47A8">
        <w:rPr>
          <w:b/>
          <w:sz w:val="26"/>
          <w:szCs w:val="26"/>
          <w:lang w:val="ru-RU"/>
        </w:rPr>
        <w:t xml:space="preserve">округа Пермского края </w:t>
      </w:r>
      <w:r w:rsidRPr="009B47A8">
        <w:rPr>
          <w:b/>
          <w:sz w:val="26"/>
          <w:szCs w:val="26"/>
          <w:lang w:val="ru-RU"/>
        </w:rPr>
        <w:t xml:space="preserve">а» </w:t>
      </w:r>
      <w:r w:rsidR="00B01B37" w:rsidRPr="009B47A8">
        <w:rPr>
          <w:b/>
          <w:sz w:val="26"/>
          <w:szCs w:val="26"/>
          <w:lang w:val="ru-RU"/>
        </w:rPr>
        <w:t>на 20</w:t>
      </w:r>
      <w:r w:rsidR="009B47A8" w:rsidRPr="009B47A8">
        <w:rPr>
          <w:b/>
          <w:sz w:val="26"/>
          <w:szCs w:val="26"/>
          <w:lang w:val="ru-RU"/>
        </w:rPr>
        <w:t>20</w:t>
      </w:r>
      <w:r w:rsidR="00B01B37" w:rsidRPr="009B47A8">
        <w:rPr>
          <w:b/>
          <w:sz w:val="26"/>
          <w:szCs w:val="26"/>
          <w:lang w:val="ru-RU"/>
        </w:rPr>
        <w:t>-202</w:t>
      </w:r>
      <w:r w:rsidR="009B47A8" w:rsidRPr="009B47A8">
        <w:rPr>
          <w:b/>
          <w:sz w:val="26"/>
          <w:szCs w:val="26"/>
          <w:lang w:val="ru-RU"/>
        </w:rPr>
        <w:t>2</w:t>
      </w:r>
      <w:r w:rsidR="00B01B37" w:rsidRPr="009B47A8">
        <w:rPr>
          <w:b/>
          <w:sz w:val="26"/>
          <w:szCs w:val="26"/>
          <w:lang w:val="ru-RU"/>
        </w:rPr>
        <w:t xml:space="preserve"> годы</w:t>
      </w:r>
    </w:p>
    <w:p w:rsidR="00FB6CDD" w:rsidRPr="009B47A8" w:rsidRDefault="00FB6CDD" w:rsidP="00256F7D">
      <w:pPr>
        <w:jc w:val="center"/>
        <w:rPr>
          <w:b/>
          <w:sz w:val="26"/>
          <w:szCs w:val="26"/>
          <w:lang w:val="ru-RU"/>
        </w:rPr>
      </w:pPr>
    </w:p>
    <w:p w:rsidR="00FB6CDD" w:rsidRPr="009B47A8" w:rsidRDefault="00FB6CDD" w:rsidP="00256F7D">
      <w:pPr>
        <w:ind w:firstLine="709"/>
        <w:jc w:val="both"/>
        <w:rPr>
          <w:sz w:val="26"/>
          <w:szCs w:val="26"/>
          <w:lang w:val="ru-RU"/>
        </w:rPr>
      </w:pPr>
      <w:proofErr w:type="gramStart"/>
      <w:r w:rsidRPr="009B47A8">
        <w:rPr>
          <w:sz w:val="26"/>
          <w:szCs w:val="26"/>
          <w:lang w:val="ru-RU"/>
        </w:rPr>
        <w:t>Первоначальным планом на 20</w:t>
      </w:r>
      <w:r w:rsidR="009B47A8" w:rsidRPr="009B47A8">
        <w:rPr>
          <w:sz w:val="26"/>
          <w:szCs w:val="26"/>
          <w:lang w:val="ru-RU"/>
        </w:rPr>
        <w:t>20</w:t>
      </w:r>
      <w:r w:rsidRPr="009B47A8">
        <w:rPr>
          <w:sz w:val="26"/>
          <w:szCs w:val="26"/>
          <w:lang w:val="ru-RU"/>
        </w:rPr>
        <w:t xml:space="preserve"> год утверждены расходы в сумме </w:t>
      </w:r>
      <w:r w:rsidR="009B47A8" w:rsidRPr="009B47A8">
        <w:rPr>
          <w:sz w:val="26"/>
          <w:szCs w:val="26"/>
          <w:lang w:val="ru-RU"/>
        </w:rPr>
        <w:t>88 104,0</w:t>
      </w:r>
      <w:r w:rsidRPr="009B47A8">
        <w:rPr>
          <w:sz w:val="26"/>
          <w:szCs w:val="26"/>
          <w:lang w:val="ru-RU"/>
        </w:rPr>
        <w:t xml:space="preserve"> тыс. руб., уточненный план составил </w:t>
      </w:r>
      <w:r w:rsidR="009B47A8" w:rsidRPr="009B47A8">
        <w:rPr>
          <w:sz w:val="26"/>
          <w:szCs w:val="26"/>
          <w:lang w:val="ru-RU"/>
        </w:rPr>
        <w:t>119 557,2</w:t>
      </w:r>
      <w:r w:rsidRPr="009B47A8">
        <w:rPr>
          <w:sz w:val="26"/>
          <w:szCs w:val="26"/>
          <w:lang w:val="ru-RU"/>
        </w:rPr>
        <w:t xml:space="preserve"> тыс. руб. План на 1 полугодие установлен в </w:t>
      </w:r>
      <w:r w:rsidR="004C3440" w:rsidRPr="009B47A8">
        <w:rPr>
          <w:sz w:val="26"/>
          <w:szCs w:val="26"/>
          <w:lang w:val="ru-RU"/>
        </w:rPr>
        <w:t>объе</w:t>
      </w:r>
      <w:r w:rsidRPr="009B47A8">
        <w:rPr>
          <w:sz w:val="26"/>
          <w:szCs w:val="26"/>
          <w:lang w:val="ru-RU"/>
        </w:rPr>
        <w:t xml:space="preserve">ме </w:t>
      </w:r>
      <w:r w:rsidR="009B47A8" w:rsidRPr="009B47A8">
        <w:rPr>
          <w:sz w:val="26"/>
          <w:szCs w:val="26"/>
          <w:lang w:val="ru-RU"/>
        </w:rPr>
        <w:t>11 893,0</w:t>
      </w:r>
      <w:r w:rsidRPr="009B47A8">
        <w:rPr>
          <w:sz w:val="26"/>
          <w:szCs w:val="26"/>
          <w:lang w:val="ru-RU"/>
        </w:rPr>
        <w:t xml:space="preserve"> тыс. руб. Фактически за отчетный период расходы исполнены в сумме </w:t>
      </w:r>
      <w:r w:rsidR="009B47A8" w:rsidRPr="009B47A8">
        <w:rPr>
          <w:sz w:val="26"/>
          <w:szCs w:val="26"/>
          <w:lang w:val="ru-RU"/>
        </w:rPr>
        <w:t>10 068,8</w:t>
      </w:r>
      <w:r w:rsidRPr="009B47A8">
        <w:rPr>
          <w:sz w:val="26"/>
          <w:szCs w:val="26"/>
          <w:lang w:val="ru-RU"/>
        </w:rPr>
        <w:t xml:space="preserve"> тыс. руб., что составило </w:t>
      </w:r>
      <w:r w:rsidR="009B47A8" w:rsidRPr="009B47A8">
        <w:rPr>
          <w:sz w:val="26"/>
          <w:szCs w:val="26"/>
          <w:lang w:val="ru-RU"/>
        </w:rPr>
        <w:t>11,4</w:t>
      </w:r>
      <w:r w:rsidRPr="009B47A8">
        <w:rPr>
          <w:sz w:val="26"/>
          <w:szCs w:val="26"/>
          <w:lang w:val="ru-RU"/>
        </w:rPr>
        <w:t xml:space="preserve">% исполнения первоначального и </w:t>
      </w:r>
      <w:r w:rsidR="009B47A8" w:rsidRPr="009B47A8">
        <w:rPr>
          <w:sz w:val="26"/>
          <w:szCs w:val="26"/>
          <w:lang w:val="ru-RU"/>
        </w:rPr>
        <w:t>8,4</w:t>
      </w:r>
      <w:r w:rsidRPr="009B47A8">
        <w:rPr>
          <w:sz w:val="26"/>
          <w:szCs w:val="26"/>
          <w:lang w:val="ru-RU"/>
        </w:rPr>
        <w:t>% уточненного годового плана.</w:t>
      </w:r>
      <w:proofErr w:type="gramEnd"/>
      <w:r w:rsidRPr="009B47A8">
        <w:rPr>
          <w:sz w:val="26"/>
          <w:szCs w:val="26"/>
          <w:lang w:val="ru-RU"/>
        </w:rPr>
        <w:t xml:space="preserve"> Исполнение плана 1 полугодия составило </w:t>
      </w:r>
      <w:r w:rsidR="009B47A8" w:rsidRPr="009B47A8">
        <w:rPr>
          <w:sz w:val="26"/>
          <w:szCs w:val="26"/>
          <w:lang w:val="ru-RU"/>
        </w:rPr>
        <w:t>84,7</w:t>
      </w:r>
      <w:r w:rsidRPr="009B47A8">
        <w:rPr>
          <w:sz w:val="26"/>
          <w:szCs w:val="26"/>
          <w:lang w:val="ru-RU"/>
        </w:rPr>
        <w:t>%.</w:t>
      </w:r>
    </w:p>
    <w:p w:rsidR="00702A46" w:rsidRPr="009B47A8" w:rsidRDefault="00702A46" w:rsidP="00256F7D">
      <w:pPr>
        <w:ind w:firstLine="709"/>
        <w:jc w:val="both"/>
        <w:rPr>
          <w:sz w:val="26"/>
          <w:szCs w:val="26"/>
          <w:lang w:val="ru-RU"/>
        </w:rPr>
      </w:pPr>
    </w:p>
    <w:p w:rsidR="00AA284D" w:rsidRPr="009B47A8" w:rsidRDefault="00AA284D" w:rsidP="00256F7D">
      <w:pPr>
        <w:jc w:val="center"/>
        <w:rPr>
          <w:b/>
          <w:sz w:val="26"/>
          <w:szCs w:val="26"/>
          <w:lang w:val="ru-RU"/>
        </w:rPr>
      </w:pPr>
      <w:r w:rsidRPr="009B47A8">
        <w:rPr>
          <w:b/>
          <w:sz w:val="26"/>
          <w:szCs w:val="26"/>
          <w:lang w:val="ru-RU"/>
        </w:rPr>
        <w:t xml:space="preserve">Муниципальная программа «Гармонизация </w:t>
      </w:r>
      <w:proofErr w:type="gramStart"/>
      <w:r w:rsidRPr="009B47A8">
        <w:rPr>
          <w:b/>
          <w:sz w:val="26"/>
          <w:szCs w:val="26"/>
          <w:lang w:val="ru-RU"/>
        </w:rPr>
        <w:t>межнациональных</w:t>
      </w:r>
      <w:proofErr w:type="gramEnd"/>
      <w:r w:rsidRPr="009B47A8">
        <w:rPr>
          <w:b/>
          <w:sz w:val="26"/>
          <w:szCs w:val="26"/>
          <w:lang w:val="ru-RU"/>
        </w:rPr>
        <w:t xml:space="preserve"> </w:t>
      </w:r>
    </w:p>
    <w:p w:rsidR="00AA284D" w:rsidRPr="009B47A8" w:rsidRDefault="00AA284D" w:rsidP="00256F7D">
      <w:pPr>
        <w:jc w:val="center"/>
        <w:rPr>
          <w:b/>
          <w:sz w:val="26"/>
          <w:szCs w:val="26"/>
          <w:lang w:val="ru-RU"/>
        </w:rPr>
      </w:pPr>
      <w:r w:rsidRPr="009B47A8">
        <w:rPr>
          <w:b/>
          <w:sz w:val="26"/>
          <w:szCs w:val="26"/>
          <w:lang w:val="ru-RU"/>
        </w:rPr>
        <w:t>и межконфессиональных отношений в Уинском</w:t>
      </w:r>
    </w:p>
    <w:p w:rsidR="00AA284D" w:rsidRPr="009B47A8" w:rsidRDefault="00AA284D" w:rsidP="00256F7D">
      <w:pPr>
        <w:jc w:val="center"/>
        <w:rPr>
          <w:b/>
          <w:sz w:val="26"/>
          <w:szCs w:val="26"/>
          <w:lang w:val="ru-RU"/>
        </w:rPr>
      </w:pPr>
      <w:proofErr w:type="gramStart"/>
      <w:r w:rsidRPr="009B47A8">
        <w:rPr>
          <w:b/>
          <w:sz w:val="26"/>
          <w:szCs w:val="26"/>
          <w:lang w:val="ru-RU"/>
        </w:rPr>
        <w:t xml:space="preserve">муниципальном </w:t>
      </w:r>
      <w:r w:rsidR="00CE146D" w:rsidRPr="009B47A8">
        <w:rPr>
          <w:b/>
          <w:sz w:val="26"/>
          <w:szCs w:val="26"/>
          <w:lang w:val="ru-RU"/>
        </w:rPr>
        <w:t>округе Пермского края</w:t>
      </w:r>
      <w:r w:rsidRPr="009B47A8">
        <w:rPr>
          <w:b/>
          <w:sz w:val="26"/>
          <w:szCs w:val="26"/>
          <w:lang w:val="ru-RU"/>
        </w:rPr>
        <w:t xml:space="preserve">» </w:t>
      </w:r>
      <w:r w:rsidR="00B01B37" w:rsidRPr="009B47A8">
        <w:rPr>
          <w:b/>
          <w:sz w:val="26"/>
          <w:szCs w:val="26"/>
          <w:lang w:val="ru-RU"/>
        </w:rPr>
        <w:t>на 20</w:t>
      </w:r>
      <w:r w:rsidR="009B47A8" w:rsidRPr="009B47A8">
        <w:rPr>
          <w:b/>
          <w:sz w:val="26"/>
          <w:szCs w:val="26"/>
          <w:lang w:val="ru-RU"/>
        </w:rPr>
        <w:t>20</w:t>
      </w:r>
      <w:r w:rsidR="00B01B37" w:rsidRPr="009B47A8">
        <w:rPr>
          <w:b/>
          <w:sz w:val="26"/>
          <w:szCs w:val="26"/>
          <w:lang w:val="ru-RU"/>
        </w:rPr>
        <w:t>-202</w:t>
      </w:r>
      <w:r w:rsidR="009B47A8" w:rsidRPr="009B47A8">
        <w:rPr>
          <w:b/>
          <w:sz w:val="26"/>
          <w:szCs w:val="26"/>
          <w:lang w:val="ru-RU"/>
        </w:rPr>
        <w:t>2</w:t>
      </w:r>
      <w:r w:rsidR="00B01B37" w:rsidRPr="009B47A8">
        <w:rPr>
          <w:b/>
          <w:sz w:val="26"/>
          <w:szCs w:val="26"/>
          <w:lang w:val="ru-RU"/>
        </w:rPr>
        <w:t xml:space="preserve"> годы</w:t>
      </w:r>
      <w:proofErr w:type="gramEnd"/>
    </w:p>
    <w:p w:rsidR="00FB6CDD" w:rsidRPr="009B47A8" w:rsidRDefault="00FB6CDD" w:rsidP="00256F7D">
      <w:pPr>
        <w:jc w:val="center"/>
        <w:rPr>
          <w:b/>
          <w:sz w:val="26"/>
          <w:szCs w:val="26"/>
          <w:lang w:val="ru-RU"/>
        </w:rPr>
      </w:pPr>
    </w:p>
    <w:p w:rsidR="009B47A8" w:rsidRPr="00CD25DE" w:rsidRDefault="00AA284D" w:rsidP="009B47A8">
      <w:pPr>
        <w:ind w:firstLine="720"/>
        <w:jc w:val="both"/>
        <w:rPr>
          <w:sz w:val="26"/>
          <w:szCs w:val="26"/>
          <w:lang w:val="ru-RU"/>
        </w:rPr>
      </w:pPr>
      <w:r w:rsidRPr="009B47A8">
        <w:rPr>
          <w:sz w:val="26"/>
          <w:szCs w:val="26"/>
          <w:lang w:val="ru-RU"/>
        </w:rPr>
        <w:t>Первоначально на 20</w:t>
      </w:r>
      <w:r w:rsidR="009B47A8" w:rsidRPr="009B47A8">
        <w:rPr>
          <w:sz w:val="26"/>
          <w:szCs w:val="26"/>
          <w:lang w:val="ru-RU"/>
        </w:rPr>
        <w:t>20</w:t>
      </w:r>
      <w:r w:rsidRPr="009B47A8">
        <w:rPr>
          <w:sz w:val="26"/>
          <w:szCs w:val="26"/>
          <w:lang w:val="ru-RU"/>
        </w:rPr>
        <w:t xml:space="preserve"> год план расходов утвержден в сумме </w:t>
      </w:r>
      <w:r w:rsidR="009B47A8" w:rsidRPr="009B47A8">
        <w:rPr>
          <w:sz w:val="26"/>
          <w:szCs w:val="26"/>
          <w:lang w:val="ru-RU"/>
        </w:rPr>
        <w:t>890,0</w:t>
      </w:r>
      <w:r w:rsidRPr="009B47A8">
        <w:rPr>
          <w:sz w:val="26"/>
          <w:szCs w:val="26"/>
          <w:lang w:val="ru-RU"/>
        </w:rPr>
        <w:t xml:space="preserve"> тыс. руб., уточненный план составил </w:t>
      </w:r>
      <w:r w:rsidR="009B47A8" w:rsidRPr="009B47A8">
        <w:rPr>
          <w:sz w:val="26"/>
          <w:szCs w:val="26"/>
          <w:lang w:val="ru-RU"/>
        </w:rPr>
        <w:t>890,0</w:t>
      </w:r>
      <w:r w:rsidRPr="009B47A8">
        <w:rPr>
          <w:sz w:val="26"/>
          <w:szCs w:val="26"/>
          <w:lang w:val="ru-RU"/>
        </w:rPr>
        <w:t xml:space="preserve"> тыс. руб.</w:t>
      </w:r>
      <w:r w:rsidR="009B47A8" w:rsidRPr="009B47A8">
        <w:rPr>
          <w:sz w:val="26"/>
          <w:szCs w:val="26"/>
          <w:lang w:val="ru-RU"/>
        </w:rPr>
        <w:t xml:space="preserve"> План на 1 полугодие не утверждался, расходы не осуществлялись.</w:t>
      </w:r>
      <w:r w:rsidR="009B47A8" w:rsidRPr="00CD25DE">
        <w:rPr>
          <w:sz w:val="26"/>
          <w:szCs w:val="26"/>
          <w:lang w:val="ru-RU"/>
        </w:rPr>
        <w:t xml:space="preserve"> </w:t>
      </w:r>
    </w:p>
    <w:p w:rsidR="006C2F42" w:rsidRPr="0047739D" w:rsidRDefault="006C2F42" w:rsidP="00256F7D">
      <w:pPr>
        <w:jc w:val="center"/>
        <w:rPr>
          <w:b/>
          <w:sz w:val="26"/>
          <w:szCs w:val="26"/>
          <w:lang w:val="ru-RU"/>
        </w:rPr>
      </w:pPr>
    </w:p>
    <w:p w:rsidR="006C6277" w:rsidRPr="0047739D" w:rsidRDefault="00092474" w:rsidP="00256F7D">
      <w:pPr>
        <w:jc w:val="center"/>
        <w:rPr>
          <w:b/>
          <w:sz w:val="26"/>
          <w:szCs w:val="26"/>
          <w:lang w:val="ru-RU"/>
        </w:rPr>
      </w:pPr>
      <w:r w:rsidRPr="0047739D">
        <w:rPr>
          <w:b/>
          <w:sz w:val="26"/>
          <w:szCs w:val="26"/>
          <w:lang w:val="ru-RU"/>
        </w:rPr>
        <w:t>Непрограммные мероприятия</w:t>
      </w:r>
    </w:p>
    <w:p w:rsidR="00092474" w:rsidRPr="0047739D" w:rsidRDefault="00092474" w:rsidP="00256F7D">
      <w:pPr>
        <w:jc w:val="center"/>
        <w:rPr>
          <w:b/>
          <w:sz w:val="26"/>
          <w:szCs w:val="26"/>
          <w:lang w:val="ru-RU"/>
        </w:rPr>
      </w:pPr>
    </w:p>
    <w:p w:rsidR="00F539E9" w:rsidRPr="0047739D" w:rsidRDefault="00F539E9" w:rsidP="00256F7D">
      <w:pPr>
        <w:ind w:firstLine="720"/>
        <w:jc w:val="both"/>
        <w:rPr>
          <w:sz w:val="26"/>
          <w:szCs w:val="26"/>
          <w:lang w:val="ru-RU"/>
        </w:rPr>
      </w:pPr>
      <w:proofErr w:type="gramStart"/>
      <w:r w:rsidRPr="0047739D">
        <w:rPr>
          <w:sz w:val="26"/>
          <w:szCs w:val="26"/>
          <w:lang w:val="ru-RU"/>
        </w:rPr>
        <w:t xml:space="preserve">На </w:t>
      </w:r>
      <w:r w:rsidR="00C66B83" w:rsidRPr="0047739D">
        <w:rPr>
          <w:sz w:val="26"/>
          <w:szCs w:val="26"/>
          <w:lang w:val="ru-RU"/>
        </w:rPr>
        <w:t>20</w:t>
      </w:r>
      <w:r w:rsidR="009B47A8" w:rsidRPr="0047739D">
        <w:rPr>
          <w:sz w:val="26"/>
          <w:szCs w:val="26"/>
          <w:lang w:val="ru-RU"/>
        </w:rPr>
        <w:t>20</w:t>
      </w:r>
      <w:r w:rsidRPr="0047739D">
        <w:rPr>
          <w:sz w:val="26"/>
          <w:szCs w:val="26"/>
          <w:lang w:val="ru-RU"/>
        </w:rPr>
        <w:t xml:space="preserve"> год первоначальный план утвержден в сумме </w:t>
      </w:r>
      <w:r w:rsidR="009B47A8" w:rsidRPr="0047739D">
        <w:rPr>
          <w:sz w:val="26"/>
          <w:szCs w:val="26"/>
          <w:lang w:val="ru-RU"/>
        </w:rPr>
        <w:t>28 679,1</w:t>
      </w:r>
      <w:r w:rsidRPr="0047739D">
        <w:rPr>
          <w:sz w:val="26"/>
          <w:szCs w:val="26"/>
          <w:lang w:val="ru-RU"/>
        </w:rPr>
        <w:t xml:space="preserve"> тыс. руб., после уточнений план составил </w:t>
      </w:r>
      <w:r w:rsidR="009B47A8" w:rsidRPr="0047739D">
        <w:rPr>
          <w:sz w:val="26"/>
          <w:szCs w:val="26"/>
          <w:lang w:val="ru-RU"/>
        </w:rPr>
        <w:t>3 002,5</w:t>
      </w:r>
      <w:r w:rsidRPr="0047739D">
        <w:rPr>
          <w:sz w:val="26"/>
          <w:szCs w:val="26"/>
          <w:lang w:val="ru-RU"/>
        </w:rPr>
        <w:t xml:space="preserve"> тыс. руб. План на 1 полугодие утвержден в </w:t>
      </w:r>
      <w:r w:rsidR="00617B98" w:rsidRPr="0047739D">
        <w:rPr>
          <w:sz w:val="26"/>
          <w:szCs w:val="26"/>
          <w:lang w:val="ru-RU"/>
        </w:rPr>
        <w:t>объем</w:t>
      </w:r>
      <w:r w:rsidRPr="0047739D">
        <w:rPr>
          <w:sz w:val="26"/>
          <w:szCs w:val="26"/>
          <w:lang w:val="ru-RU"/>
        </w:rPr>
        <w:t xml:space="preserve">е </w:t>
      </w:r>
      <w:r w:rsidR="009B47A8" w:rsidRPr="0047739D">
        <w:rPr>
          <w:sz w:val="26"/>
          <w:szCs w:val="26"/>
          <w:lang w:val="ru-RU"/>
        </w:rPr>
        <w:t>1 784,1</w:t>
      </w:r>
      <w:r w:rsidRPr="0047739D">
        <w:rPr>
          <w:sz w:val="26"/>
          <w:szCs w:val="26"/>
          <w:lang w:val="ru-RU"/>
        </w:rPr>
        <w:t xml:space="preserve"> тыс. руб. Фактически за отчетный период исполнены расходы в сумме </w:t>
      </w:r>
      <w:r w:rsidR="009B47A8" w:rsidRPr="0047739D">
        <w:rPr>
          <w:sz w:val="26"/>
          <w:szCs w:val="26"/>
          <w:lang w:val="ru-RU"/>
        </w:rPr>
        <w:t>1 784,1</w:t>
      </w:r>
      <w:r w:rsidRPr="0047739D">
        <w:rPr>
          <w:sz w:val="26"/>
          <w:szCs w:val="26"/>
          <w:lang w:val="ru-RU"/>
        </w:rPr>
        <w:t xml:space="preserve"> тыс. руб., что составило </w:t>
      </w:r>
      <w:r w:rsidR="0047739D" w:rsidRPr="0047739D">
        <w:rPr>
          <w:sz w:val="26"/>
          <w:szCs w:val="26"/>
          <w:lang w:val="ru-RU"/>
        </w:rPr>
        <w:t>6,2</w:t>
      </w:r>
      <w:r w:rsidRPr="0047739D">
        <w:rPr>
          <w:sz w:val="26"/>
          <w:szCs w:val="26"/>
          <w:lang w:val="ru-RU"/>
        </w:rPr>
        <w:t xml:space="preserve">% исполнения первоначального и </w:t>
      </w:r>
      <w:r w:rsidR="0047739D" w:rsidRPr="0047739D">
        <w:rPr>
          <w:sz w:val="26"/>
          <w:szCs w:val="26"/>
          <w:lang w:val="ru-RU"/>
        </w:rPr>
        <w:t>59,4</w:t>
      </w:r>
      <w:r w:rsidRPr="0047739D">
        <w:rPr>
          <w:sz w:val="26"/>
          <w:szCs w:val="26"/>
          <w:lang w:val="ru-RU"/>
        </w:rPr>
        <w:t>% уточненного годового плана.</w:t>
      </w:r>
      <w:proofErr w:type="gramEnd"/>
      <w:r w:rsidRPr="0047739D">
        <w:rPr>
          <w:sz w:val="26"/>
          <w:szCs w:val="26"/>
          <w:lang w:val="ru-RU"/>
        </w:rPr>
        <w:t xml:space="preserve"> Исполнение плана 1 полугодия составило 100,0%. </w:t>
      </w:r>
    </w:p>
    <w:p w:rsidR="006C2F42" w:rsidRDefault="006C2F42" w:rsidP="008E484A">
      <w:pPr>
        <w:jc w:val="both"/>
        <w:rPr>
          <w:sz w:val="26"/>
          <w:szCs w:val="26"/>
          <w:lang w:val="ru-RU"/>
        </w:rPr>
      </w:pPr>
    </w:p>
    <w:p w:rsidR="008E484A" w:rsidRDefault="008E484A" w:rsidP="008E484A">
      <w:pPr>
        <w:jc w:val="center"/>
        <w:rPr>
          <w:b/>
          <w:sz w:val="26"/>
          <w:szCs w:val="26"/>
          <w:lang w:val="ru-RU"/>
        </w:rPr>
      </w:pPr>
      <w:r w:rsidRPr="00CA751C">
        <w:rPr>
          <w:b/>
          <w:sz w:val="26"/>
          <w:szCs w:val="26"/>
          <w:lang w:val="ru-RU"/>
        </w:rPr>
        <w:t>3.</w:t>
      </w:r>
      <w:r>
        <w:rPr>
          <w:b/>
          <w:sz w:val="26"/>
          <w:szCs w:val="26"/>
          <w:lang w:val="ru-RU"/>
        </w:rPr>
        <w:t>3</w:t>
      </w:r>
      <w:r w:rsidRPr="00CA751C">
        <w:rPr>
          <w:b/>
          <w:sz w:val="26"/>
          <w:szCs w:val="26"/>
          <w:lang w:val="ru-RU"/>
        </w:rPr>
        <w:t xml:space="preserve">. </w:t>
      </w:r>
      <w:r>
        <w:rPr>
          <w:b/>
          <w:sz w:val="26"/>
          <w:szCs w:val="26"/>
          <w:lang w:val="ru-RU"/>
        </w:rPr>
        <w:t xml:space="preserve">Исполнение </w:t>
      </w:r>
      <w:r w:rsidRPr="00CA751C">
        <w:rPr>
          <w:b/>
          <w:sz w:val="26"/>
          <w:szCs w:val="26"/>
          <w:lang w:val="ru-RU"/>
        </w:rPr>
        <w:t>бюджета округа</w:t>
      </w:r>
    </w:p>
    <w:p w:rsidR="008E484A" w:rsidRPr="00CA751C" w:rsidRDefault="008E484A" w:rsidP="008E484A">
      <w:pPr>
        <w:jc w:val="center"/>
        <w:rPr>
          <w:b/>
          <w:sz w:val="26"/>
          <w:szCs w:val="26"/>
          <w:lang w:val="ru-RU"/>
        </w:rPr>
      </w:pPr>
      <w:r w:rsidRPr="00CA751C">
        <w:rPr>
          <w:b/>
          <w:sz w:val="26"/>
          <w:szCs w:val="26"/>
          <w:lang w:val="ru-RU"/>
        </w:rPr>
        <w:t xml:space="preserve">по </w:t>
      </w:r>
      <w:r>
        <w:rPr>
          <w:b/>
          <w:sz w:val="26"/>
          <w:szCs w:val="26"/>
          <w:lang w:val="ru-RU"/>
        </w:rPr>
        <w:t>ведомственной структуре</w:t>
      </w:r>
      <w:r w:rsidRPr="008E484A">
        <w:rPr>
          <w:b/>
          <w:sz w:val="26"/>
          <w:szCs w:val="26"/>
          <w:lang w:val="ru-RU"/>
        </w:rPr>
        <w:t xml:space="preserve"> </w:t>
      </w:r>
      <w:r>
        <w:rPr>
          <w:b/>
          <w:sz w:val="26"/>
          <w:szCs w:val="26"/>
          <w:lang w:val="ru-RU"/>
        </w:rPr>
        <w:t>р</w:t>
      </w:r>
      <w:r w:rsidRPr="00CA751C">
        <w:rPr>
          <w:b/>
          <w:sz w:val="26"/>
          <w:szCs w:val="26"/>
          <w:lang w:val="ru-RU"/>
        </w:rPr>
        <w:t>асход</w:t>
      </w:r>
      <w:r>
        <w:rPr>
          <w:b/>
          <w:sz w:val="26"/>
          <w:szCs w:val="26"/>
          <w:lang w:val="ru-RU"/>
        </w:rPr>
        <w:t>ов</w:t>
      </w:r>
      <w:r w:rsidRPr="00CA751C">
        <w:rPr>
          <w:b/>
          <w:sz w:val="26"/>
          <w:szCs w:val="26"/>
          <w:lang w:val="ru-RU"/>
        </w:rPr>
        <w:t xml:space="preserve"> бюджета</w:t>
      </w:r>
    </w:p>
    <w:p w:rsidR="008E484A" w:rsidRDefault="008E484A" w:rsidP="008E484A">
      <w:pPr>
        <w:jc w:val="both"/>
        <w:rPr>
          <w:sz w:val="26"/>
          <w:szCs w:val="26"/>
          <w:lang w:val="ru-RU"/>
        </w:rPr>
      </w:pPr>
    </w:p>
    <w:p w:rsidR="000E45C0" w:rsidRDefault="000E45C0" w:rsidP="000E45C0">
      <w:pPr>
        <w:ind w:firstLine="709"/>
        <w:jc w:val="both"/>
        <w:rPr>
          <w:sz w:val="26"/>
          <w:szCs w:val="26"/>
          <w:lang w:val="ru-RU"/>
        </w:rPr>
      </w:pPr>
      <w:r w:rsidRPr="00D078E7">
        <w:rPr>
          <w:sz w:val="26"/>
          <w:szCs w:val="26"/>
          <w:lang w:val="ru-RU"/>
        </w:rPr>
        <w:t>В 1 полугодии 2020 года расходы произв</w:t>
      </w:r>
      <w:r w:rsidR="009E6321">
        <w:rPr>
          <w:sz w:val="26"/>
          <w:szCs w:val="26"/>
          <w:lang w:val="ru-RU"/>
        </w:rPr>
        <w:t>о</w:t>
      </w:r>
      <w:r w:rsidRPr="00D078E7">
        <w:rPr>
          <w:sz w:val="26"/>
          <w:szCs w:val="26"/>
          <w:lang w:val="ru-RU"/>
        </w:rPr>
        <w:t>д</w:t>
      </w:r>
      <w:r w:rsidR="009E6321">
        <w:rPr>
          <w:sz w:val="26"/>
          <w:szCs w:val="26"/>
          <w:lang w:val="ru-RU"/>
        </w:rPr>
        <w:t xml:space="preserve">ились </w:t>
      </w:r>
      <w:r w:rsidRPr="00D078E7">
        <w:rPr>
          <w:sz w:val="26"/>
          <w:szCs w:val="26"/>
          <w:lang w:val="ru-RU"/>
        </w:rPr>
        <w:t>по</w:t>
      </w:r>
      <w:r>
        <w:rPr>
          <w:sz w:val="26"/>
          <w:szCs w:val="26"/>
          <w:lang w:val="ru-RU"/>
        </w:rPr>
        <w:t xml:space="preserve"> шести главным распорядителям бюджетных средств</w:t>
      </w:r>
      <w:r w:rsidR="000C5800">
        <w:rPr>
          <w:sz w:val="26"/>
          <w:szCs w:val="26"/>
          <w:lang w:val="ru-RU"/>
        </w:rPr>
        <w:t>:</w:t>
      </w:r>
    </w:p>
    <w:p w:rsidR="000C5800" w:rsidRDefault="000C5800" w:rsidP="000E45C0">
      <w:pPr>
        <w:ind w:firstLine="709"/>
        <w:jc w:val="both"/>
        <w:rPr>
          <w:sz w:val="26"/>
          <w:szCs w:val="26"/>
          <w:lang w:val="ru-RU"/>
        </w:rPr>
      </w:pPr>
      <w:r>
        <w:rPr>
          <w:sz w:val="26"/>
          <w:szCs w:val="26"/>
          <w:lang w:val="ru-RU"/>
        </w:rPr>
        <w:t>- Контрольно-счетная палата</w:t>
      </w:r>
      <w:r w:rsidR="00176F74">
        <w:rPr>
          <w:sz w:val="26"/>
          <w:szCs w:val="26"/>
          <w:lang w:val="ru-RU"/>
        </w:rPr>
        <w:t xml:space="preserve"> </w:t>
      </w:r>
      <w:r w:rsidR="00176F74" w:rsidRPr="00D77243">
        <w:rPr>
          <w:sz w:val="26"/>
          <w:szCs w:val="26"/>
          <w:lang w:val="ru-RU"/>
        </w:rPr>
        <w:t xml:space="preserve">Уинского муниципального </w:t>
      </w:r>
      <w:r w:rsidR="00176F74">
        <w:rPr>
          <w:sz w:val="26"/>
          <w:szCs w:val="26"/>
          <w:lang w:val="ru-RU"/>
        </w:rPr>
        <w:t>округ</w:t>
      </w:r>
      <w:r w:rsidR="00176F74" w:rsidRPr="00D77243">
        <w:rPr>
          <w:sz w:val="26"/>
          <w:szCs w:val="26"/>
          <w:lang w:val="ru-RU"/>
        </w:rPr>
        <w:t>а Пермского края</w:t>
      </w:r>
      <w:r w:rsidR="00176F74">
        <w:rPr>
          <w:sz w:val="26"/>
          <w:szCs w:val="26"/>
          <w:lang w:val="ru-RU"/>
        </w:rPr>
        <w:t xml:space="preserve"> – 628,9 тыс. руб.;</w:t>
      </w:r>
    </w:p>
    <w:p w:rsidR="00176F74" w:rsidRDefault="00176F74" w:rsidP="000E45C0">
      <w:pPr>
        <w:ind w:firstLine="709"/>
        <w:jc w:val="both"/>
        <w:rPr>
          <w:sz w:val="26"/>
          <w:szCs w:val="26"/>
          <w:lang w:val="ru-RU"/>
        </w:rPr>
      </w:pPr>
      <w:r>
        <w:rPr>
          <w:sz w:val="26"/>
          <w:szCs w:val="26"/>
          <w:lang w:val="ru-RU"/>
        </w:rPr>
        <w:t xml:space="preserve">- Дума </w:t>
      </w:r>
      <w:r w:rsidRPr="00D77243">
        <w:rPr>
          <w:sz w:val="26"/>
          <w:szCs w:val="26"/>
          <w:lang w:val="ru-RU"/>
        </w:rPr>
        <w:t xml:space="preserve">Уинского муниципального </w:t>
      </w:r>
      <w:r>
        <w:rPr>
          <w:sz w:val="26"/>
          <w:szCs w:val="26"/>
          <w:lang w:val="ru-RU"/>
        </w:rPr>
        <w:t>округ</w:t>
      </w:r>
      <w:r w:rsidRPr="00D77243">
        <w:rPr>
          <w:sz w:val="26"/>
          <w:szCs w:val="26"/>
          <w:lang w:val="ru-RU"/>
        </w:rPr>
        <w:t>а Пермского края</w:t>
      </w:r>
      <w:r>
        <w:rPr>
          <w:sz w:val="26"/>
          <w:szCs w:val="26"/>
          <w:lang w:val="ru-RU"/>
        </w:rPr>
        <w:t xml:space="preserve"> – 275,0 тыс. руб.;</w:t>
      </w:r>
    </w:p>
    <w:p w:rsidR="00176F74" w:rsidRDefault="00176F74" w:rsidP="000E45C0">
      <w:pPr>
        <w:ind w:firstLine="709"/>
        <w:jc w:val="both"/>
        <w:rPr>
          <w:sz w:val="26"/>
          <w:szCs w:val="26"/>
          <w:lang w:val="ru-RU"/>
        </w:rPr>
      </w:pPr>
      <w:r>
        <w:rPr>
          <w:sz w:val="26"/>
          <w:szCs w:val="26"/>
          <w:lang w:val="ru-RU"/>
        </w:rPr>
        <w:t xml:space="preserve">- Администрация </w:t>
      </w:r>
      <w:r w:rsidRPr="00D77243">
        <w:rPr>
          <w:sz w:val="26"/>
          <w:szCs w:val="26"/>
          <w:lang w:val="ru-RU"/>
        </w:rPr>
        <w:t xml:space="preserve">Уинского муниципального </w:t>
      </w:r>
      <w:r>
        <w:rPr>
          <w:sz w:val="26"/>
          <w:szCs w:val="26"/>
          <w:lang w:val="ru-RU"/>
        </w:rPr>
        <w:t>округ</w:t>
      </w:r>
      <w:r w:rsidRPr="00D77243">
        <w:rPr>
          <w:sz w:val="26"/>
          <w:szCs w:val="26"/>
          <w:lang w:val="ru-RU"/>
        </w:rPr>
        <w:t>а Пермского края</w:t>
      </w:r>
      <w:r>
        <w:rPr>
          <w:sz w:val="26"/>
          <w:szCs w:val="26"/>
          <w:lang w:val="ru-RU"/>
        </w:rPr>
        <w:t xml:space="preserve"> – 49 535,5 тыс. руб.;</w:t>
      </w:r>
    </w:p>
    <w:p w:rsidR="00176F74" w:rsidRDefault="00176F74" w:rsidP="000E45C0">
      <w:pPr>
        <w:ind w:firstLine="709"/>
        <w:jc w:val="both"/>
        <w:rPr>
          <w:sz w:val="26"/>
          <w:szCs w:val="26"/>
          <w:lang w:val="ru-RU"/>
        </w:rPr>
      </w:pPr>
      <w:r>
        <w:rPr>
          <w:sz w:val="26"/>
          <w:szCs w:val="26"/>
          <w:lang w:val="ru-RU"/>
        </w:rPr>
        <w:t xml:space="preserve">- Финансовое управление администрации </w:t>
      </w:r>
      <w:r w:rsidRPr="00D77243">
        <w:rPr>
          <w:sz w:val="26"/>
          <w:szCs w:val="26"/>
          <w:lang w:val="ru-RU"/>
        </w:rPr>
        <w:t xml:space="preserve">Уинского муниципального </w:t>
      </w:r>
      <w:r>
        <w:rPr>
          <w:sz w:val="26"/>
          <w:szCs w:val="26"/>
          <w:lang w:val="ru-RU"/>
        </w:rPr>
        <w:t>округ</w:t>
      </w:r>
      <w:r w:rsidRPr="00D77243">
        <w:rPr>
          <w:sz w:val="26"/>
          <w:szCs w:val="26"/>
          <w:lang w:val="ru-RU"/>
        </w:rPr>
        <w:t>а Пермского края</w:t>
      </w:r>
      <w:r>
        <w:rPr>
          <w:sz w:val="26"/>
          <w:szCs w:val="26"/>
          <w:lang w:val="ru-RU"/>
        </w:rPr>
        <w:t xml:space="preserve"> – 7 570,8 тыс. руб.;</w:t>
      </w:r>
    </w:p>
    <w:p w:rsidR="00176F74" w:rsidRDefault="00176F74" w:rsidP="000E45C0">
      <w:pPr>
        <w:ind w:firstLine="709"/>
        <w:jc w:val="both"/>
        <w:rPr>
          <w:sz w:val="26"/>
          <w:szCs w:val="26"/>
          <w:lang w:val="ru-RU"/>
        </w:rPr>
      </w:pPr>
      <w:r>
        <w:rPr>
          <w:sz w:val="26"/>
          <w:szCs w:val="26"/>
          <w:lang w:val="ru-RU"/>
        </w:rPr>
        <w:t xml:space="preserve">- Управление образования администрации </w:t>
      </w:r>
      <w:r w:rsidRPr="00D77243">
        <w:rPr>
          <w:sz w:val="26"/>
          <w:szCs w:val="26"/>
          <w:lang w:val="ru-RU"/>
        </w:rPr>
        <w:t xml:space="preserve">Уинского муниципального </w:t>
      </w:r>
      <w:r>
        <w:rPr>
          <w:sz w:val="26"/>
          <w:szCs w:val="26"/>
          <w:lang w:val="ru-RU"/>
        </w:rPr>
        <w:t>округ</w:t>
      </w:r>
      <w:r w:rsidRPr="00D77243">
        <w:rPr>
          <w:sz w:val="26"/>
          <w:szCs w:val="26"/>
          <w:lang w:val="ru-RU"/>
        </w:rPr>
        <w:t>а Пермского края</w:t>
      </w:r>
      <w:r>
        <w:rPr>
          <w:sz w:val="26"/>
          <w:szCs w:val="26"/>
          <w:lang w:val="ru-RU"/>
        </w:rPr>
        <w:t xml:space="preserve"> – 108 981,0 тыс. руб.;</w:t>
      </w:r>
    </w:p>
    <w:p w:rsidR="00176F74" w:rsidRDefault="00176F74" w:rsidP="000E45C0">
      <w:pPr>
        <w:ind w:firstLine="709"/>
        <w:jc w:val="both"/>
        <w:rPr>
          <w:sz w:val="26"/>
          <w:szCs w:val="26"/>
          <w:lang w:val="ru-RU"/>
        </w:rPr>
      </w:pPr>
      <w:r>
        <w:rPr>
          <w:sz w:val="26"/>
          <w:szCs w:val="26"/>
          <w:lang w:val="ru-RU"/>
        </w:rPr>
        <w:t xml:space="preserve">- Управление культуры, спорта и молодежной политики администрации </w:t>
      </w:r>
      <w:r w:rsidRPr="00D77243">
        <w:rPr>
          <w:sz w:val="26"/>
          <w:szCs w:val="26"/>
          <w:lang w:val="ru-RU"/>
        </w:rPr>
        <w:t xml:space="preserve">Уинского муниципального </w:t>
      </w:r>
      <w:r>
        <w:rPr>
          <w:sz w:val="26"/>
          <w:szCs w:val="26"/>
          <w:lang w:val="ru-RU"/>
        </w:rPr>
        <w:t>округ</w:t>
      </w:r>
      <w:r w:rsidRPr="00D77243">
        <w:rPr>
          <w:sz w:val="26"/>
          <w:szCs w:val="26"/>
          <w:lang w:val="ru-RU"/>
        </w:rPr>
        <w:t>а Пермского края</w:t>
      </w:r>
      <w:r>
        <w:rPr>
          <w:sz w:val="26"/>
          <w:szCs w:val="26"/>
          <w:lang w:val="ru-RU"/>
        </w:rPr>
        <w:t xml:space="preserve"> – 19 572,7 тыс. руб. </w:t>
      </w:r>
    </w:p>
    <w:p w:rsidR="00176F74" w:rsidRDefault="00176F74" w:rsidP="000E45C0">
      <w:pPr>
        <w:ind w:firstLine="709"/>
        <w:jc w:val="both"/>
        <w:rPr>
          <w:sz w:val="26"/>
          <w:szCs w:val="26"/>
          <w:lang w:val="ru-RU"/>
        </w:rPr>
      </w:pPr>
    </w:p>
    <w:p w:rsidR="00176F74" w:rsidRDefault="00176F74" w:rsidP="000E45C0">
      <w:pPr>
        <w:ind w:firstLine="709"/>
        <w:jc w:val="both"/>
        <w:rPr>
          <w:sz w:val="26"/>
          <w:szCs w:val="26"/>
          <w:lang w:val="ru-RU"/>
        </w:rPr>
      </w:pPr>
    </w:p>
    <w:p w:rsidR="000D453D" w:rsidRDefault="000D453D" w:rsidP="000E45C0">
      <w:pPr>
        <w:ind w:firstLine="709"/>
        <w:jc w:val="both"/>
        <w:rPr>
          <w:sz w:val="26"/>
          <w:szCs w:val="26"/>
          <w:lang w:val="ru-RU"/>
        </w:rPr>
      </w:pPr>
    </w:p>
    <w:p w:rsidR="000C5800" w:rsidRDefault="000C5800" w:rsidP="000C5800">
      <w:pPr>
        <w:jc w:val="both"/>
        <w:rPr>
          <w:sz w:val="26"/>
          <w:szCs w:val="26"/>
          <w:lang w:val="ru-RU"/>
        </w:rPr>
      </w:pPr>
      <w:r>
        <w:rPr>
          <w:noProof/>
          <w:lang w:val="ru-RU" w:eastAsia="ru-RU"/>
        </w:rPr>
        <w:drawing>
          <wp:inline distT="0" distB="0" distL="0" distR="0" wp14:anchorId="33610F81" wp14:editId="3FA5728F">
            <wp:extent cx="6120130" cy="1788854"/>
            <wp:effectExtent l="0" t="0" r="13970" b="209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76F74" w:rsidRDefault="00176F74" w:rsidP="00176F74">
      <w:pPr>
        <w:jc w:val="center"/>
        <w:rPr>
          <w:b/>
          <w:sz w:val="22"/>
          <w:szCs w:val="22"/>
          <w:lang w:val="ru-RU"/>
        </w:rPr>
      </w:pPr>
      <w:r w:rsidRPr="00C65BA4">
        <w:rPr>
          <w:b/>
          <w:sz w:val="22"/>
          <w:szCs w:val="22"/>
          <w:lang w:val="ru-RU"/>
        </w:rPr>
        <w:t>Рис.</w:t>
      </w:r>
      <w:r>
        <w:rPr>
          <w:b/>
          <w:sz w:val="22"/>
          <w:szCs w:val="22"/>
          <w:lang w:val="ru-RU"/>
        </w:rPr>
        <w:t>5</w:t>
      </w:r>
      <w:r w:rsidRPr="00C65BA4">
        <w:rPr>
          <w:b/>
          <w:sz w:val="22"/>
          <w:szCs w:val="22"/>
          <w:lang w:val="ru-RU"/>
        </w:rPr>
        <w:t xml:space="preserve"> Структура расходов за 1 полугодие 2020 года</w:t>
      </w:r>
    </w:p>
    <w:p w:rsidR="00176F74" w:rsidRDefault="00176F74" w:rsidP="00176F74">
      <w:pPr>
        <w:jc w:val="center"/>
        <w:rPr>
          <w:b/>
          <w:sz w:val="22"/>
          <w:szCs w:val="22"/>
          <w:lang w:val="ru-RU"/>
        </w:rPr>
      </w:pPr>
      <w:r w:rsidRPr="00C65BA4">
        <w:rPr>
          <w:b/>
          <w:sz w:val="22"/>
          <w:szCs w:val="22"/>
          <w:lang w:val="ru-RU"/>
        </w:rPr>
        <w:t xml:space="preserve">по </w:t>
      </w:r>
      <w:r>
        <w:rPr>
          <w:b/>
          <w:sz w:val="22"/>
          <w:szCs w:val="22"/>
          <w:lang w:val="ru-RU"/>
        </w:rPr>
        <w:t>ведомственной структуре расходов бюджета</w:t>
      </w:r>
    </w:p>
    <w:p w:rsidR="000E45C0" w:rsidRDefault="000E45C0" w:rsidP="008E484A">
      <w:pPr>
        <w:jc w:val="both"/>
        <w:rPr>
          <w:sz w:val="26"/>
          <w:szCs w:val="26"/>
          <w:lang w:val="ru-RU"/>
        </w:rPr>
      </w:pPr>
    </w:p>
    <w:p w:rsidR="008E484A" w:rsidRDefault="008E484A" w:rsidP="008E484A">
      <w:pPr>
        <w:jc w:val="center"/>
        <w:rPr>
          <w:b/>
          <w:sz w:val="26"/>
          <w:szCs w:val="26"/>
          <w:lang w:val="ru-RU"/>
        </w:rPr>
      </w:pPr>
      <w:r w:rsidRPr="008E484A">
        <w:rPr>
          <w:b/>
          <w:sz w:val="26"/>
          <w:szCs w:val="26"/>
          <w:lang w:val="ru-RU"/>
        </w:rPr>
        <w:t>3.4.</w:t>
      </w:r>
      <w:r>
        <w:rPr>
          <w:sz w:val="26"/>
          <w:szCs w:val="26"/>
          <w:lang w:val="ru-RU"/>
        </w:rPr>
        <w:t xml:space="preserve"> </w:t>
      </w:r>
      <w:r>
        <w:rPr>
          <w:b/>
          <w:sz w:val="26"/>
          <w:szCs w:val="26"/>
          <w:lang w:val="ru-RU"/>
        </w:rPr>
        <w:t xml:space="preserve">Исполнение </w:t>
      </w:r>
      <w:r w:rsidRPr="00CA751C">
        <w:rPr>
          <w:b/>
          <w:sz w:val="26"/>
          <w:szCs w:val="26"/>
          <w:lang w:val="ru-RU"/>
        </w:rPr>
        <w:t>бюджета округа</w:t>
      </w:r>
      <w:r>
        <w:rPr>
          <w:b/>
          <w:sz w:val="26"/>
          <w:szCs w:val="26"/>
          <w:lang w:val="ru-RU"/>
        </w:rPr>
        <w:t xml:space="preserve"> по р</w:t>
      </w:r>
      <w:r w:rsidR="00F61E21" w:rsidRPr="00F14BAB">
        <w:rPr>
          <w:b/>
          <w:sz w:val="26"/>
          <w:szCs w:val="26"/>
          <w:lang w:val="ru-RU"/>
        </w:rPr>
        <w:t>асхода</w:t>
      </w:r>
      <w:r>
        <w:rPr>
          <w:b/>
          <w:sz w:val="26"/>
          <w:szCs w:val="26"/>
          <w:lang w:val="ru-RU"/>
        </w:rPr>
        <w:t>м,</w:t>
      </w:r>
    </w:p>
    <w:p w:rsidR="00F61E21" w:rsidRPr="00F14BAB" w:rsidRDefault="008E484A" w:rsidP="008E484A">
      <w:pPr>
        <w:jc w:val="center"/>
        <w:rPr>
          <w:b/>
          <w:sz w:val="26"/>
          <w:szCs w:val="26"/>
          <w:lang w:val="ru-RU"/>
        </w:rPr>
      </w:pPr>
      <w:proofErr w:type="gramStart"/>
      <w:r>
        <w:rPr>
          <w:b/>
          <w:sz w:val="26"/>
          <w:szCs w:val="26"/>
          <w:lang w:val="ru-RU"/>
        </w:rPr>
        <w:t>осуществляемым</w:t>
      </w:r>
      <w:proofErr w:type="gramEnd"/>
      <w:r>
        <w:rPr>
          <w:b/>
          <w:sz w:val="26"/>
          <w:szCs w:val="26"/>
          <w:lang w:val="ru-RU"/>
        </w:rPr>
        <w:t xml:space="preserve"> за счет </w:t>
      </w:r>
      <w:r w:rsidR="00F61E21" w:rsidRPr="00F14BAB">
        <w:rPr>
          <w:b/>
          <w:sz w:val="26"/>
          <w:szCs w:val="26"/>
          <w:lang w:val="ru-RU"/>
        </w:rPr>
        <w:t>средств резервного фонда</w:t>
      </w:r>
    </w:p>
    <w:p w:rsidR="00F61E21" w:rsidRPr="00F14BAB" w:rsidRDefault="00F61E21" w:rsidP="00256F7D">
      <w:pPr>
        <w:jc w:val="center"/>
        <w:rPr>
          <w:b/>
          <w:sz w:val="26"/>
          <w:szCs w:val="26"/>
          <w:lang w:val="ru-RU"/>
        </w:rPr>
      </w:pPr>
    </w:p>
    <w:p w:rsidR="00F66089" w:rsidRPr="00F14BAB" w:rsidRDefault="00F61E21" w:rsidP="00256F7D">
      <w:pPr>
        <w:ind w:firstLine="708"/>
        <w:jc w:val="both"/>
        <w:rPr>
          <w:sz w:val="26"/>
          <w:szCs w:val="26"/>
          <w:lang w:val="ru-RU"/>
        </w:rPr>
      </w:pPr>
      <w:proofErr w:type="gramStart"/>
      <w:r w:rsidRPr="00F14BAB">
        <w:rPr>
          <w:sz w:val="26"/>
          <w:szCs w:val="26"/>
          <w:lang w:val="ru-RU"/>
        </w:rPr>
        <w:t xml:space="preserve">По подразделу 0111 «Резервные фонды» первоначальный </w:t>
      </w:r>
      <w:r w:rsidR="006C2F42" w:rsidRPr="00F14BAB">
        <w:rPr>
          <w:sz w:val="26"/>
          <w:szCs w:val="26"/>
          <w:lang w:val="ru-RU"/>
        </w:rPr>
        <w:t>план на 20</w:t>
      </w:r>
      <w:r w:rsidR="0047739D" w:rsidRPr="00F14BAB">
        <w:rPr>
          <w:sz w:val="26"/>
          <w:szCs w:val="26"/>
          <w:lang w:val="ru-RU"/>
        </w:rPr>
        <w:t>20</w:t>
      </w:r>
      <w:r w:rsidR="006C2F42" w:rsidRPr="00F14BAB">
        <w:rPr>
          <w:sz w:val="26"/>
          <w:szCs w:val="26"/>
          <w:lang w:val="ru-RU"/>
        </w:rPr>
        <w:t xml:space="preserve"> год утвержден в сумме </w:t>
      </w:r>
      <w:r w:rsidR="0047739D" w:rsidRPr="00F14BAB">
        <w:rPr>
          <w:sz w:val="26"/>
          <w:szCs w:val="26"/>
          <w:lang w:val="ru-RU"/>
        </w:rPr>
        <w:t>100,0</w:t>
      </w:r>
      <w:r w:rsidR="006C2F42" w:rsidRPr="00F14BAB">
        <w:rPr>
          <w:sz w:val="26"/>
          <w:szCs w:val="26"/>
          <w:lang w:val="ru-RU"/>
        </w:rPr>
        <w:t xml:space="preserve"> тыс. руб., </w:t>
      </w:r>
      <w:r w:rsidR="00617B98" w:rsidRPr="00F14BAB">
        <w:rPr>
          <w:sz w:val="26"/>
          <w:szCs w:val="26"/>
          <w:lang w:val="ru-RU"/>
        </w:rPr>
        <w:t xml:space="preserve">уточненный </w:t>
      </w:r>
      <w:r w:rsidRPr="00F14BAB">
        <w:rPr>
          <w:sz w:val="26"/>
          <w:szCs w:val="26"/>
          <w:lang w:val="ru-RU"/>
        </w:rPr>
        <w:t xml:space="preserve">план </w:t>
      </w:r>
      <w:r w:rsidR="006C2F42" w:rsidRPr="00F14BAB">
        <w:rPr>
          <w:sz w:val="26"/>
          <w:szCs w:val="26"/>
          <w:lang w:val="ru-RU"/>
        </w:rPr>
        <w:t xml:space="preserve">составил </w:t>
      </w:r>
      <w:r w:rsidR="0047739D" w:rsidRPr="00F14BAB">
        <w:rPr>
          <w:sz w:val="26"/>
          <w:szCs w:val="26"/>
          <w:lang w:val="ru-RU"/>
        </w:rPr>
        <w:t>18,9</w:t>
      </w:r>
      <w:r w:rsidR="006C2F42" w:rsidRPr="00F14BAB">
        <w:rPr>
          <w:sz w:val="26"/>
          <w:szCs w:val="26"/>
          <w:lang w:val="ru-RU"/>
        </w:rPr>
        <w:t xml:space="preserve"> тыс. руб. </w:t>
      </w:r>
      <w:r w:rsidRPr="00F14BAB">
        <w:rPr>
          <w:sz w:val="26"/>
          <w:szCs w:val="26"/>
          <w:lang w:val="ru-RU"/>
        </w:rPr>
        <w:t xml:space="preserve">В отчетном периоде </w:t>
      </w:r>
      <w:r w:rsidR="003D2933" w:rsidRPr="00F14BAB">
        <w:rPr>
          <w:sz w:val="26"/>
          <w:szCs w:val="26"/>
          <w:lang w:val="ru-RU"/>
        </w:rPr>
        <w:t xml:space="preserve">из </w:t>
      </w:r>
      <w:r w:rsidRPr="00F14BAB">
        <w:rPr>
          <w:sz w:val="26"/>
          <w:szCs w:val="26"/>
          <w:lang w:val="ru-RU"/>
        </w:rPr>
        <w:t xml:space="preserve">резервного фонда администрации Уинского муниципального </w:t>
      </w:r>
      <w:r w:rsidR="00816FDA" w:rsidRPr="00F14BAB">
        <w:rPr>
          <w:sz w:val="26"/>
          <w:szCs w:val="26"/>
          <w:lang w:val="ru-RU"/>
        </w:rPr>
        <w:t>округа</w:t>
      </w:r>
      <w:r w:rsidRPr="00F14BAB">
        <w:rPr>
          <w:sz w:val="26"/>
          <w:szCs w:val="26"/>
          <w:lang w:val="ru-RU"/>
        </w:rPr>
        <w:t xml:space="preserve"> </w:t>
      </w:r>
      <w:r w:rsidR="005E1958" w:rsidRPr="00F14BAB">
        <w:rPr>
          <w:sz w:val="26"/>
          <w:szCs w:val="26"/>
          <w:lang w:val="ru-RU"/>
        </w:rPr>
        <w:t>осуществлял</w:t>
      </w:r>
      <w:r w:rsidR="003D2933" w:rsidRPr="00F14BAB">
        <w:rPr>
          <w:sz w:val="26"/>
          <w:szCs w:val="26"/>
          <w:lang w:val="ru-RU"/>
        </w:rPr>
        <w:t>ись расходы по распоряжению от 27.04.2020 № 259-01-04-86 на  приобретение антисептических средств для обработки дорог, остановок, детских площадок и многоквартирных домов</w:t>
      </w:r>
      <w:r w:rsidR="005E1958" w:rsidRPr="00F14BAB">
        <w:rPr>
          <w:sz w:val="26"/>
          <w:szCs w:val="26"/>
          <w:lang w:val="ru-RU"/>
        </w:rPr>
        <w:t xml:space="preserve">. </w:t>
      </w:r>
      <w:proofErr w:type="gramEnd"/>
    </w:p>
    <w:p w:rsidR="00B67421" w:rsidRPr="00480A70" w:rsidRDefault="00B67421" w:rsidP="00256F7D">
      <w:pPr>
        <w:jc w:val="center"/>
        <w:rPr>
          <w:b/>
          <w:sz w:val="26"/>
          <w:szCs w:val="26"/>
          <w:lang w:val="ru-RU"/>
        </w:rPr>
      </w:pPr>
    </w:p>
    <w:p w:rsidR="006C6277" w:rsidRPr="00480A70" w:rsidRDefault="008E484A" w:rsidP="00256F7D">
      <w:pPr>
        <w:jc w:val="center"/>
        <w:rPr>
          <w:b/>
          <w:sz w:val="26"/>
          <w:szCs w:val="26"/>
          <w:lang w:val="ru-RU"/>
        </w:rPr>
      </w:pPr>
      <w:r>
        <w:rPr>
          <w:b/>
          <w:sz w:val="26"/>
          <w:szCs w:val="26"/>
          <w:lang w:val="ru-RU"/>
        </w:rPr>
        <w:t>3.5. Анализ д</w:t>
      </w:r>
      <w:r w:rsidR="006C6277" w:rsidRPr="00480A70">
        <w:rPr>
          <w:b/>
          <w:sz w:val="26"/>
          <w:szCs w:val="26"/>
          <w:lang w:val="ru-RU"/>
        </w:rPr>
        <w:t>ебиторск</w:t>
      </w:r>
      <w:r>
        <w:rPr>
          <w:b/>
          <w:sz w:val="26"/>
          <w:szCs w:val="26"/>
          <w:lang w:val="ru-RU"/>
        </w:rPr>
        <w:t xml:space="preserve">ой и </w:t>
      </w:r>
      <w:r w:rsidR="006C6277" w:rsidRPr="00480A70">
        <w:rPr>
          <w:b/>
          <w:sz w:val="26"/>
          <w:szCs w:val="26"/>
          <w:lang w:val="ru-RU"/>
        </w:rPr>
        <w:t>кредиторск</w:t>
      </w:r>
      <w:r>
        <w:rPr>
          <w:b/>
          <w:sz w:val="26"/>
          <w:szCs w:val="26"/>
          <w:lang w:val="ru-RU"/>
        </w:rPr>
        <w:t>ой задолженности</w:t>
      </w:r>
    </w:p>
    <w:p w:rsidR="006C6277" w:rsidRPr="00480A70" w:rsidRDefault="006C6277" w:rsidP="00256F7D">
      <w:pPr>
        <w:jc w:val="center"/>
        <w:rPr>
          <w:b/>
          <w:sz w:val="26"/>
          <w:szCs w:val="26"/>
          <w:lang w:val="ru-RU"/>
        </w:rPr>
      </w:pPr>
    </w:p>
    <w:p w:rsidR="00480A70" w:rsidRPr="00480A70" w:rsidRDefault="006C6277" w:rsidP="00256F7D">
      <w:pPr>
        <w:ind w:firstLine="720"/>
        <w:jc w:val="both"/>
        <w:rPr>
          <w:sz w:val="26"/>
          <w:szCs w:val="26"/>
          <w:lang w:val="ru-RU"/>
        </w:rPr>
      </w:pPr>
      <w:r w:rsidRPr="00480A70">
        <w:rPr>
          <w:sz w:val="26"/>
          <w:szCs w:val="26"/>
          <w:u w:val="single"/>
          <w:lang w:val="ru-RU"/>
        </w:rPr>
        <w:t>Дебиторская задолженность:</w:t>
      </w:r>
      <w:r w:rsidRPr="00480A70">
        <w:rPr>
          <w:sz w:val="26"/>
          <w:szCs w:val="26"/>
          <w:lang w:val="ru-RU"/>
        </w:rPr>
        <w:t xml:space="preserve"> согласно представленной информации (форма </w:t>
      </w:r>
      <w:r w:rsidR="003B62EF" w:rsidRPr="00480A70">
        <w:rPr>
          <w:sz w:val="26"/>
          <w:szCs w:val="26"/>
          <w:lang w:val="ru-RU"/>
        </w:rPr>
        <w:t>№</w:t>
      </w:r>
      <w:r w:rsidR="00212D63" w:rsidRPr="00480A70">
        <w:rPr>
          <w:sz w:val="26"/>
          <w:szCs w:val="26"/>
          <w:lang w:val="ru-RU"/>
        </w:rPr>
        <w:t> </w:t>
      </w:r>
      <w:r w:rsidR="00480A70" w:rsidRPr="00480A70">
        <w:rPr>
          <w:sz w:val="26"/>
          <w:szCs w:val="26"/>
          <w:lang w:val="ru-RU"/>
        </w:rPr>
        <w:t>17</w:t>
      </w:r>
      <w:r w:rsidRPr="00480A70">
        <w:rPr>
          <w:sz w:val="26"/>
          <w:szCs w:val="26"/>
          <w:lang w:val="ru-RU"/>
        </w:rPr>
        <w:t xml:space="preserve">) по состоянию на 1 </w:t>
      </w:r>
      <w:r w:rsidR="001748F7" w:rsidRPr="00480A70">
        <w:rPr>
          <w:sz w:val="26"/>
          <w:szCs w:val="26"/>
          <w:lang w:val="ru-RU"/>
        </w:rPr>
        <w:t>ию</w:t>
      </w:r>
      <w:r w:rsidRPr="00480A70">
        <w:rPr>
          <w:sz w:val="26"/>
          <w:szCs w:val="26"/>
          <w:lang w:val="ru-RU"/>
        </w:rPr>
        <w:t>ля 20</w:t>
      </w:r>
      <w:r w:rsidR="00D26AD1" w:rsidRPr="00480A70">
        <w:rPr>
          <w:sz w:val="26"/>
          <w:szCs w:val="26"/>
          <w:lang w:val="ru-RU"/>
        </w:rPr>
        <w:t>20</w:t>
      </w:r>
      <w:r w:rsidRPr="00480A70">
        <w:rPr>
          <w:sz w:val="26"/>
          <w:szCs w:val="26"/>
          <w:lang w:val="ru-RU"/>
        </w:rPr>
        <w:t xml:space="preserve"> года просроченная дебиторская задолженность</w:t>
      </w:r>
      <w:r w:rsidRPr="00480A70">
        <w:rPr>
          <w:b/>
          <w:sz w:val="26"/>
          <w:szCs w:val="26"/>
          <w:lang w:val="ru-RU"/>
        </w:rPr>
        <w:t xml:space="preserve"> </w:t>
      </w:r>
      <w:r w:rsidR="00212D63" w:rsidRPr="00480A70">
        <w:rPr>
          <w:sz w:val="26"/>
          <w:szCs w:val="26"/>
          <w:lang w:val="ru-RU"/>
        </w:rPr>
        <w:t>отсутствует</w:t>
      </w:r>
      <w:r w:rsidR="00E273FA" w:rsidRPr="00480A70">
        <w:rPr>
          <w:sz w:val="26"/>
          <w:szCs w:val="26"/>
          <w:lang w:val="ru-RU"/>
        </w:rPr>
        <w:t>.</w:t>
      </w:r>
      <w:r w:rsidR="00212D63" w:rsidRPr="00480A70">
        <w:rPr>
          <w:sz w:val="26"/>
          <w:szCs w:val="26"/>
          <w:lang w:val="ru-RU"/>
        </w:rPr>
        <w:t xml:space="preserve"> </w:t>
      </w:r>
    </w:p>
    <w:p w:rsidR="006C6277" w:rsidRPr="00480A70" w:rsidRDefault="006C6277" w:rsidP="00256F7D">
      <w:pPr>
        <w:ind w:firstLine="720"/>
        <w:jc w:val="both"/>
        <w:rPr>
          <w:sz w:val="26"/>
          <w:szCs w:val="26"/>
          <w:lang w:val="ru-RU"/>
        </w:rPr>
      </w:pPr>
      <w:r w:rsidRPr="00480A70">
        <w:rPr>
          <w:sz w:val="26"/>
          <w:szCs w:val="26"/>
          <w:u w:val="single"/>
          <w:lang w:val="ru-RU"/>
        </w:rPr>
        <w:t>Кредиторская задолженность:</w:t>
      </w:r>
      <w:r w:rsidRPr="00480A70">
        <w:rPr>
          <w:sz w:val="26"/>
          <w:szCs w:val="26"/>
          <w:lang w:val="ru-RU"/>
        </w:rPr>
        <w:t xml:space="preserve"> согласно предоставленной информации (форма </w:t>
      </w:r>
      <w:r w:rsidR="003B62EF" w:rsidRPr="00480A70">
        <w:rPr>
          <w:sz w:val="26"/>
          <w:szCs w:val="26"/>
          <w:lang w:val="ru-RU"/>
        </w:rPr>
        <w:t>№</w:t>
      </w:r>
      <w:r w:rsidR="00212D63" w:rsidRPr="00480A70">
        <w:rPr>
          <w:sz w:val="26"/>
          <w:szCs w:val="26"/>
          <w:lang w:val="ru-RU"/>
        </w:rPr>
        <w:t> </w:t>
      </w:r>
      <w:r w:rsidR="00480A70" w:rsidRPr="00480A70">
        <w:rPr>
          <w:sz w:val="26"/>
          <w:szCs w:val="26"/>
          <w:lang w:val="ru-RU"/>
        </w:rPr>
        <w:t>16</w:t>
      </w:r>
      <w:r w:rsidRPr="00480A70">
        <w:rPr>
          <w:sz w:val="26"/>
          <w:szCs w:val="26"/>
          <w:lang w:val="ru-RU"/>
        </w:rPr>
        <w:t xml:space="preserve">) по состоянию на 1 </w:t>
      </w:r>
      <w:r w:rsidR="00A97641" w:rsidRPr="00480A70">
        <w:rPr>
          <w:sz w:val="26"/>
          <w:szCs w:val="26"/>
          <w:lang w:val="ru-RU"/>
        </w:rPr>
        <w:t>ию</w:t>
      </w:r>
      <w:r w:rsidRPr="00480A70">
        <w:rPr>
          <w:sz w:val="26"/>
          <w:szCs w:val="26"/>
          <w:lang w:val="ru-RU"/>
        </w:rPr>
        <w:t>ля 20</w:t>
      </w:r>
      <w:r w:rsidR="00D26AD1" w:rsidRPr="00480A70">
        <w:rPr>
          <w:sz w:val="26"/>
          <w:szCs w:val="26"/>
          <w:lang w:val="ru-RU"/>
        </w:rPr>
        <w:t>20</w:t>
      </w:r>
      <w:r w:rsidRPr="00480A70">
        <w:rPr>
          <w:sz w:val="26"/>
          <w:szCs w:val="26"/>
          <w:lang w:val="ru-RU"/>
        </w:rPr>
        <w:t xml:space="preserve"> года </w:t>
      </w:r>
      <w:r w:rsidR="00CE69AF" w:rsidRPr="00480A70">
        <w:rPr>
          <w:sz w:val="26"/>
          <w:szCs w:val="26"/>
          <w:lang w:val="ru-RU"/>
        </w:rPr>
        <w:t>просроченная кредиторская задолженность</w:t>
      </w:r>
      <w:r w:rsidR="00CE69AF" w:rsidRPr="00480A70">
        <w:rPr>
          <w:b/>
          <w:sz w:val="26"/>
          <w:szCs w:val="26"/>
          <w:lang w:val="ru-RU"/>
        </w:rPr>
        <w:t xml:space="preserve"> </w:t>
      </w:r>
      <w:r w:rsidR="00CE69AF" w:rsidRPr="00480A70">
        <w:rPr>
          <w:sz w:val="26"/>
          <w:szCs w:val="26"/>
          <w:lang w:val="ru-RU"/>
        </w:rPr>
        <w:t xml:space="preserve">отсутствует. </w:t>
      </w:r>
    </w:p>
    <w:p w:rsidR="008E484A" w:rsidRPr="00480A70" w:rsidRDefault="008E484A" w:rsidP="00256F7D">
      <w:pPr>
        <w:ind w:firstLine="720"/>
        <w:jc w:val="both"/>
        <w:rPr>
          <w:sz w:val="26"/>
          <w:szCs w:val="26"/>
          <w:lang w:val="ru-RU"/>
        </w:rPr>
      </w:pPr>
    </w:p>
    <w:p w:rsidR="006C6277" w:rsidRPr="001E38C3" w:rsidRDefault="008E484A" w:rsidP="00256F7D">
      <w:pPr>
        <w:tabs>
          <w:tab w:val="left" w:pos="720"/>
          <w:tab w:val="left" w:pos="9360"/>
        </w:tabs>
        <w:jc w:val="center"/>
        <w:rPr>
          <w:b/>
          <w:sz w:val="26"/>
          <w:szCs w:val="26"/>
          <w:lang w:val="ru-RU"/>
        </w:rPr>
      </w:pPr>
      <w:r>
        <w:rPr>
          <w:b/>
          <w:sz w:val="26"/>
          <w:szCs w:val="26"/>
          <w:lang w:val="ru-RU"/>
        </w:rPr>
        <w:t xml:space="preserve">3.6. </w:t>
      </w:r>
      <w:r w:rsidR="006C6277" w:rsidRPr="00480A70">
        <w:rPr>
          <w:b/>
          <w:sz w:val="26"/>
          <w:szCs w:val="26"/>
          <w:lang w:val="ru-RU"/>
        </w:rPr>
        <w:t>Информация по исполнению субсидий, су</w:t>
      </w:r>
      <w:r w:rsidR="006C6277" w:rsidRPr="001E38C3">
        <w:rPr>
          <w:b/>
          <w:sz w:val="26"/>
          <w:szCs w:val="26"/>
          <w:lang w:val="ru-RU"/>
        </w:rPr>
        <w:t xml:space="preserve">бвенций </w:t>
      </w:r>
    </w:p>
    <w:p w:rsidR="006C6277" w:rsidRPr="001E38C3" w:rsidRDefault="006C6277" w:rsidP="00256F7D">
      <w:pPr>
        <w:tabs>
          <w:tab w:val="left" w:pos="720"/>
          <w:tab w:val="left" w:pos="9360"/>
        </w:tabs>
        <w:jc w:val="center"/>
        <w:rPr>
          <w:b/>
          <w:sz w:val="26"/>
          <w:szCs w:val="26"/>
          <w:lang w:val="ru-RU"/>
        </w:rPr>
      </w:pPr>
      <w:r w:rsidRPr="001E38C3">
        <w:rPr>
          <w:b/>
          <w:sz w:val="26"/>
          <w:szCs w:val="26"/>
          <w:lang w:val="ru-RU"/>
        </w:rPr>
        <w:t xml:space="preserve">и межбюджетных трансфертов </w:t>
      </w:r>
      <w:r w:rsidR="007537DF" w:rsidRPr="001E38C3">
        <w:rPr>
          <w:b/>
          <w:sz w:val="26"/>
          <w:szCs w:val="26"/>
          <w:lang w:val="ru-RU"/>
        </w:rPr>
        <w:t>из краев</w:t>
      </w:r>
      <w:r w:rsidRPr="001E38C3">
        <w:rPr>
          <w:b/>
          <w:sz w:val="26"/>
          <w:szCs w:val="26"/>
          <w:lang w:val="ru-RU"/>
        </w:rPr>
        <w:t xml:space="preserve">ого бюджета </w:t>
      </w:r>
    </w:p>
    <w:p w:rsidR="00FE1974" w:rsidRPr="001E38C3" w:rsidRDefault="00FE1974" w:rsidP="00256F7D">
      <w:pPr>
        <w:tabs>
          <w:tab w:val="left" w:pos="720"/>
          <w:tab w:val="left" w:pos="9360"/>
        </w:tabs>
        <w:ind w:firstLine="720"/>
        <w:jc w:val="both"/>
        <w:rPr>
          <w:sz w:val="26"/>
          <w:szCs w:val="26"/>
          <w:lang w:val="ru-RU"/>
        </w:rPr>
      </w:pPr>
    </w:p>
    <w:p w:rsidR="0048269B" w:rsidRPr="009948CD" w:rsidRDefault="006C6277" w:rsidP="009948CD">
      <w:pPr>
        <w:tabs>
          <w:tab w:val="left" w:pos="720"/>
          <w:tab w:val="left" w:pos="9360"/>
        </w:tabs>
        <w:ind w:firstLine="720"/>
        <w:jc w:val="both"/>
        <w:rPr>
          <w:sz w:val="26"/>
          <w:szCs w:val="26"/>
          <w:lang w:val="ru-RU"/>
        </w:rPr>
      </w:pPr>
      <w:proofErr w:type="gramStart"/>
      <w:r w:rsidRPr="009948CD">
        <w:rPr>
          <w:sz w:val="26"/>
          <w:szCs w:val="26"/>
          <w:lang w:val="ru-RU"/>
        </w:rPr>
        <w:t>Первоначальный план по субсидиям, субвенциям и иным межбюджетным трансфертам</w:t>
      </w:r>
      <w:r w:rsidR="00BD7930" w:rsidRPr="009948CD">
        <w:rPr>
          <w:sz w:val="26"/>
          <w:szCs w:val="26"/>
          <w:lang w:val="ru-RU"/>
        </w:rPr>
        <w:t xml:space="preserve"> из краевого бюджета</w:t>
      </w:r>
      <w:r w:rsidRPr="009948CD">
        <w:rPr>
          <w:sz w:val="26"/>
          <w:szCs w:val="26"/>
          <w:lang w:val="ru-RU"/>
        </w:rPr>
        <w:t xml:space="preserve"> на 20</w:t>
      </w:r>
      <w:r w:rsidR="001E38C3" w:rsidRPr="009948CD">
        <w:rPr>
          <w:sz w:val="26"/>
          <w:szCs w:val="26"/>
          <w:lang w:val="ru-RU"/>
        </w:rPr>
        <w:t>20</w:t>
      </w:r>
      <w:r w:rsidRPr="009948CD">
        <w:rPr>
          <w:sz w:val="26"/>
          <w:szCs w:val="26"/>
          <w:lang w:val="ru-RU"/>
        </w:rPr>
        <w:t xml:space="preserve"> год утвержден в сумме </w:t>
      </w:r>
      <w:r w:rsidR="001E38C3" w:rsidRPr="009948CD">
        <w:rPr>
          <w:sz w:val="26"/>
          <w:szCs w:val="26"/>
          <w:lang w:val="ru-RU"/>
        </w:rPr>
        <w:t>247</w:t>
      </w:r>
      <w:r w:rsidR="001E38C3" w:rsidRPr="009948CD">
        <w:rPr>
          <w:sz w:val="26"/>
          <w:szCs w:val="26"/>
        </w:rPr>
        <w:t> </w:t>
      </w:r>
      <w:r w:rsidR="001E38C3" w:rsidRPr="009948CD">
        <w:rPr>
          <w:sz w:val="26"/>
          <w:szCs w:val="26"/>
          <w:lang w:val="ru-RU"/>
        </w:rPr>
        <w:t>156,2</w:t>
      </w:r>
      <w:r w:rsidRPr="009948CD">
        <w:rPr>
          <w:sz w:val="26"/>
          <w:szCs w:val="26"/>
          <w:lang w:val="ru-RU"/>
        </w:rPr>
        <w:t xml:space="preserve"> тыс. руб., уточненный план </w:t>
      </w:r>
      <w:r w:rsidR="005C3128" w:rsidRPr="009948CD">
        <w:rPr>
          <w:sz w:val="26"/>
          <w:szCs w:val="26"/>
          <w:lang w:val="ru-RU"/>
        </w:rPr>
        <w:t>с учетом остатков 201</w:t>
      </w:r>
      <w:r w:rsidR="001E38C3" w:rsidRPr="009948CD">
        <w:rPr>
          <w:sz w:val="26"/>
          <w:szCs w:val="26"/>
          <w:lang w:val="ru-RU"/>
        </w:rPr>
        <w:t>9</w:t>
      </w:r>
      <w:r w:rsidR="005C3128" w:rsidRPr="009948CD">
        <w:rPr>
          <w:sz w:val="26"/>
          <w:szCs w:val="26"/>
          <w:lang w:val="ru-RU"/>
        </w:rPr>
        <w:t xml:space="preserve"> года </w:t>
      </w:r>
      <w:r w:rsidRPr="009948CD">
        <w:rPr>
          <w:sz w:val="26"/>
          <w:szCs w:val="26"/>
          <w:lang w:val="ru-RU"/>
        </w:rPr>
        <w:t xml:space="preserve">составил </w:t>
      </w:r>
      <w:r w:rsidR="001E38C3" w:rsidRPr="009948CD">
        <w:rPr>
          <w:sz w:val="26"/>
          <w:szCs w:val="26"/>
          <w:lang w:val="ru-RU"/>
        </w:rPr>
        <w:t>278 992,0</w:t>
      </w:r>
      <w:r w:rsidR="00D83895" w:rsidRPr="009948CD">
        <w:rPr>
          <w:sz w:val="26"/>
          <w:szCs w:val="26"/>
          <w:lang w:val="ru-RU"/>
        </w:rPr>
        <w:t xml:space="preserve"> </w:t>
      </w:r>
      <w:r w:rsidRPr="009948CD">
        <w:rPr>
          <w:sz w:val="26"/>
          <w:szCs w:val="26"/>
          <w:lang w:val="ru-RU"/>
        </w:rPr>
        <w:t xml:space="preserve">тыс. руб., план на 1 </w:t>
      </w:r>
      <w:r w:rsidR="00D83895" w:rsidRPr="009948CD">
        <w:rPr>
          <w:sz w:val="26"/>
          <w:szCs w:val="26"/>
          <w:lang w:val="ru-RU"/>
        </w:rPr>
        <w:t>полугодие</w:t>
      </w:r>
      <w:r w:rsidRPr="009948CD">
        <w:rPr>
          <w:sz w:val="26"/>
          <w:szCs w:val="26"/>
          <w:lang w:val="ru-RU"/>
        </w:rPr>
        <w:t xml:space="preserve"> – </w:t>
      </w:r>
      <w:r w:rsidR="0048269B" w:rsidRPr="009948CD">
        <w:rPr>
          <w:sz w:val="26"/>
          <w:szCs w:val="26"/>
          <w:lang w:val="ru-RU"/>
        </w:rPr>
        <w:t>113 721,3</w:t>
      </w:r>
      <w:r w:rsidR="00B05492" w:rsidRPr="009948CD">
        <w:rPr>
          <w:sz w:val="26"/>
          <w:szCs w:val="26"/>
          <w:lang w:val="ru-RU"/>
        </w:rPr>
        <w:t xml:space="preserve"> </w:t>
      </w:r>
      <w:r w:rsidR="00FE1974" w:rsidRPr="009948CD">
        <w:rPr>
          <w:sz w:val="26"/>
          <w:szCs w:val="26"/>
          <w:lang w:val="ru-RU"/>
        </w:rPr>
        <w:t>тыс. руб.</w:t>
      </w:r>
      <w:r w:rsidR="00D83895" w:rsidRPr="009948CD">
        <w:rPr>
          <w:sz w:val="26"/>
          <w:szCs w:val="26"/>
          <w:lang w:val="ru-RU"/>
        </w:rPr>
        <w:t xml:space="preserve"> </w:t>
      </w:r>
      <w:r w:rsidR="009948CD" w:rsidRPr="009948CD">
        <w:rPr>
          <w:sz w:val="26"/>
          <w:szCs w:val="26"/>
          <w:lang w:val="ru-RU"/>
        </w:rPr>
        <w:t xml:space="preserve">Остаток неиспользованных средств на 01.01.2020 составлял 14 519,1 тыс. руб. </w:t>
      </w:r>
      <w:r w:rsidR="00D83895" w:rsidRPr="009948CD">
        <w:rPr>
          <w:sz w:val="26"/>
          <w:szCs w:val="26"/>
          <w:lang w:val="ru-RU"/>
        </w:rPr>
        <w:t>Ф</w:t>
      </w:r>
      <w:r w:rsidRPr="009948CD">
        <w:rPr>
          <w:sz w:val="26"/>
          <w:szCs w:val="26"/>
          <w:lang w:val="ru-RU"/>
        </w:rPr>
        <w:t>актически поступило от главных распорядителей средств бюджета Пермского</w:t>
      </w:r>
      <w:proofErr w:type="gramEnd"/>
      <w:r w:rsidRPr="009948CD">
        <w:rPr>
          <w:sz w:val="26"/>
          <w:szCs w:val="26"/>
          <w:lang w:val="ru-RU"/>
        </w:rPr>
        <w:t xml:space="preserve"> края – </w:t>
      </w:r>
      <w:r w:rsidR="001E38C3" w:rsidRPr="009948CD">
        <w:rPr>
          <w:sz w:val="26"/>
          <w:szCs w:val="26"/>
          <w:lang w:val="ru-RU"/>
        </w:rPr>
        <w:t>101 703,8</w:t>
      </w:r>
      <w:r w:rsidRPr="009948CD">
        <w:rPr>
          <w:sz w:val="26"/>
          <w:szCs w:val="26"/>
          <w:lang w:val="ru-RU"/>
        </w:rPr>
        <w:t xml:space="preserve"> тыс. руб.; возвращено в краевой бюджет </w:t>
      </w:r>
      <w:r w:rsidR="00976087" w:rsidRPr="009948CD">
        <w:rPr>
          <w:sz w:val="26"/>
          <w:szCs w:val="26"/>
          <w:lang w:val="ru-RU"/>
        </w:rPr>
        <w:t xml:space="preserve">– </w:t>
      </w:r>
      <w:r w:rsidR="009948CD" w:rsidRPr="009948CD">
        <w:rPr>
          <w:sz w:val="26"/>
          <w:szCs w:val="26"/>
          <w:lang w:val="ru-RU"/>
        </w:rPr>
        <w:t>2 501,6</w:t>
      </w:r>
      <w:r w:rsidR="005C3128" w:rsidRPr="009948CD">
        <w:rPr>
          <w:sz w:val="26"/>
          <w:szCs w:val="26"/>
          <w:lang w:val="ru-RU"/>
        </w:rPr>
        <w:t xml:space="preserve"> </w:t>
      </w:r>
      <w:r w:rsidRPr="009948CD">
        <w:rPr>
          <w:sz w:val="26"/>
          <w:szCs w:val="26"/>
          <w:lang w:val="ru-RU"/>
        </w:rPr>
        <w:t xml:space="preserve">тыс. руб. Кассовые расходы </w:t>
      </w:r>
      <w:r w:rsidR="00FE1974" w:rsidRPr="009948CD">
        <w:rPr>
          <w:sz w:val="26"/>
          <w:szCs w:val="26"/>
          <w:lang w:val="ru-RU"/>
        </w:rPr>
        <w:t xml:space="preserve">за отчетный период </w:t>
      </w:r>
      <w:r w:rsidRPr="009948CD">
        <w:rPr>
          <w:sz w:val="26"/>
          <w:szCs w:val="26"/>
          <w:lang w:val="ru-RU"/>
        </w:rPr>
        <w:t xml:space="preserve">составили </w:t>
      </w:r>
      <w:r w:rsidR="009948CD" w:rsidRPr="009948CD">
        <w:rPr>
          <w:sz w:val="26"/>
          <w:szCs w:val="26"/>
          <w:lang w:val="ru-RU"/>
        </w:rPr>
        <w:t>100 052,2</w:t>
      </w:r>
      <w:r w:rsidRPr="009948CD">
        <w:rPr>
          <w:sz w:val="26"/>
          <w:szCs w:val="26"/>
          <w:lang w:val="ru-RU"/>
        </w:rPr>
        <w:t xml:space="preserve"> тыс. руб. Остаток неиспользованных средств на 1 </w:t>
      </w:r>
      <w:r w:rsidR="00D83895" w:rsidRPr="009948CD">
        <w:rPr>
          <w:sz w:val="26"/>
          <w:szCs w:val="26"/>
          <w:lang w:val="ru-RU"/>
        </w:rPr>
        <w:t>ию</w:t>
      </w:r>
      <w:r w:rsidRPr="009948CD">
        <w:rPr>
          <w:sz w:val="26"/>
          <w:szCs w:val="26"/>
          <w:lang w:val="ru-RU"/>
        </w:rPr>
        <w:t>ля 20</w:t>
      </w:r>
      <w:r w:rsidR="001E38C3" w:rsidRPr="009948CD">
        <w:rPr>
          <w:sz w:val="26"/>
          <w:szCs w:val="26"/>
          <w:lang w:val="ru-RU"/>
        </w:rPr>
        <w:t>20</w:t>
      </w:r>
      <w:r w:rsidRPr="009948CD">
        <w:rPr>
          <w:sz w:val="26"/>
          <w:szCs w:val="26"/>
          <w:lang w:val="ru-RU"/>
        </w:rPr>
        <w:t xml:space="preserve"> года – </w:t>
      </w:r>
      <w:r w:rsidR="009948CD" w:rsidRPr="009948CD">
        <w:rPr>
          <w:sz w:val="26"/>
          <w:szCs w:val="26"/>
          <w:lang w:val="ru-RU"/>
        </w:rPr>
        <w:t>13 669,1</w:t>
      </w:r>
      <w:r w:rsidRPr="009948CD">
        <w:rPr>
          <w:sz w:val="26"/>
          <w:szCs w:val="26"/>
          <w:lang w:val="ru-RU"/>
        </w:rPr>
        <w:t xml:space="preserve"> тыс. руб.  </w:t>
      </w:r>
    </w:p>
    <w:p w:rsidR="006C6277" w:rsidRPr="009948CD" w:rsidRDefault="006C6277" w:rsidP="00256F7D">
      <w:pPr>
        <w:tabs>
          <w:tab w:val="left" w:pos="720"/>
          <w:tab w:val="left" w:pos="9360"/>
        </w:tabs>
        <w:ind w:firstLine="720"/>
        <w:jc w:val="both"/>
        <w:rPr>
          <w:sz w:val="26"/>
          <w:szCs w:val="26"/>
          <w:lang w:val="ru-RU"/>
        </w:rPr>
      </w:pPr>
      <w:r w:rsidRPr="009948CD">
        <w:rPr>
          <w:sz w:val="26"/>
          <w:szCs w:val="26"/>
          <w:lang w:val="ru-RU"/>
        </w:rPr>
        <w:t xml:space="preserve">В разрезе видов указанные поступления выглядят следующим образом: </w:t>
      </w:r>
    </w:p>
    <w:p w:rsidR="00B919BD" w:rsidRPr="002C0510" w:rsidRDefault="006C6277" w:rsidP="00256F7D">
      <w:pPr>
        <w:ind w:firstLine="720"/>
        <w:jc w:val="both"/>
        <w:rPr>
          <w:sz w:val="26"/>
          <w:szCs w:val="26"/>
          <w:lang w:val="ru-RU"/>
        </w:rPr>
      </w:pPr>
      <w:r w:rsidRPr="002C0510">
        <w:rPr>
          <w:sz w:val="26"/>
          <w:szCs w:val="26"/>
          <w:u w:val="single"/>
          <w:lang w:val="ru-RU"/>
        </w:rPr>
        <w:t>Субсидии</w:t>
      </w:r>
      <w:r w:rsidR="00F0522C" w:rsidRPr="002C0510">
        <w:rPr>
          <w:sz w:val="26"/>
          <w:szCs w:val="26"/>
          <w:lang w:val="ru-RU"/>
        </w:rPr>
        <w:t xml:space="preserve"> (форма №</w:t>
      </w:r>
      <w:r w:rsidR="002D1B72" w:rsidRPr="002C0510">
        <w:rPr>
          <w:sz w:val="26"/>
          <w:szCs w:val="26"/>
          <w:lang w:val="ru-RU"/>
        </w:rPr>
        <w:t> </w:t>
      </w:r>
      <w:r w:rsidR="005F3045" w:rsidRPr="002C0510">
        <w:rPr>
          <w:sz w:val="26"/>
          <w:szCs w:val="26"/>
          <w:lang w:val="ru-RU"/>
        </w:rPr>
        <w:t>4</w:t>
      </w:r>
      <w:r w:rsidR="00F0522C" w:rsidRPr="002C0510">
        <w:rPr>
          <w:sz w:val="26"/>
          <w:szCs w:val="26"/>
          <w:lang w:val="ru-RU"/>
        </w:rPr>
        <w:t>)</w:t>
      </w:r>
      <w:r w:rsidRPr="002C0510">
        <w:rPr>
          <w:sz w:val="26"/>
          <w:szCs w:val="26"/>
          <w:lang w:val="ru-RU"/>
        </w:rPr>
        <w:t xml:space="preserve">: первоначальный план утвержден в сумме </w:t>
      </w:r>
      <w:r w:rsidR="005F3045" w:rsidRPr="002C0510">
        <w:rPr>
          <w:sz w:val="26"/>
          <w:szCs w:val="26"/>
          <w:lang w:val="ru-RU"/>
        </w:rPr>
        <w:t>83 373,3</w:t>
      </w:r>
      <w:r w:rsidRPr="002C0510">
        <w:rPr>
          <w:sz w:val="26"/>
          <w:szCs w:val="26"/>
          <w:lang w:val="ru-RU"/>
        </w:rPr>
        <w:t xml:space="preserve"> тыс. руб., уточненный план </w:t>
      </w:r>
      <w:r w:rsidR="008B026E" w:rsidRPr="002C0510">
        <w:rPr>
          <w:sz w:val="26"/>
          <w:szCs w:val="26"/>
          <w:lang w:val="ru-RU"/>
        </w:rPr>
        <w:t>с учетом остатков 201</w:t>
      </w:r>
      <w:r w:rsidR="005F3045" w:rsidRPr="002C0510">
        <w:rPr>
          <w:sz w:val="26"/>
          <w:szCs w:val="26"/>
          <w:lang w:val="ru-RU"/>
        </w:rPr>
        <w:t>9</w:t>
      </w:r>
      <w:r w:rsidR="008B026E" w:rsidRPr="002C0510">
        <w:rPr>
          <w:sz w:val="26"/>
          <w:szCs w:val="26"/>
          <w:lang w:val="ru-RU"/>
        </w:rPr>
        <w:t xml:space="preserve"> года </w:t>
      </w:r>
      <w:r w:rsidR="00FE1974" w:rsidRPr="002C0510">
        <w:rPr>
          <w:sz w:val="26"/>
          <w:szCs w:val="26"/>
          <w:lang w:val="ru-RU"/>
        </w:rPr>
        <w:t>–</w:t>
      </w:r>
      <w:r w:rsidRPr="002C0510">
        <w:rPr>
          <w:sz w:val="26"/>
          <w:szCs w:val="26"/>
          <w:lang w:val="ru-RU"/>
        </w:rPr>
        <w:t xml:space="preserve"> </w:t>
      </w:r>
      <w:r w:rsidR="005F3045" w:rsidRPr="002C0510">
        <w:rPr>
          <w:sz w:val="26"/>
          <w:szCs w:val="26"/>
          <w:lang w:val="ru-RU"/>
        </w:rPr>
        <w:t>104 044,4</w:t>
      </w:r>
      <w:r w:rsidR="00FE1974" w:rsidRPr="002C0510">
        <w:rPr>
          <w:sz w:val="26"/>
          <w:szCs w:val="26"/>
          <w:lang w:val="ru-RU"/>
        </w:rPr>
        <w:t xml:space="preserve"> </w:t>
      </w:r>
      <w:r w:rsidRPr="002C0510">
        <w:rPr>
          <w:sz w:val="26"/>
          <w:szCs w:val="26"/>
          <w:lang w:val="ru-RU"/>
        </w:rPr>
        <w:t xml:space="preserve">тыс. руб., план на 1 </w:t>
      </w:r>
      <w:r w:rsidR="00D55A69" w:rsidRPr="002C0510">
        <w:rPr>
          <w:sz w:val="26"/>
          <w:szCs w:val="26"/>
          <w:lang w:val="ru-RU"/>
        </w:rPr>
        <w:t xml:space="preserve">полугодие </w:t>
      </w:r>
      <w:r w:rsidRPr="002C0510">
        <w:rPr>
          <w:sz w:val="26"/>
          <w:szCs w:val="26"/>
          <w:lang w:val="ru-RU"/>
        </w:rPr>
        <w:t xml:space="preserve">– </w:t>
      </w:r>
      <w:r w:rsidR="005F3045" w:rsidRPr="002C0510">
        <w:rPr>
          <w:sz w:val="26"/>
          <w:szCs w:val="26"/>
          <w:lang w:val="ru-RU"/>
        </w:rPr>
        <w:t xml:space="preserve">8 742,6 </w:t>
      </w:r>
      <w:r w:rsidRPr="002C0510">
        <w:rPr>
          <w:sz w:val="26"/>
          <w:szCs w:val="26"/>
          <w:lang w:val="ru-RU"/>
        </w:rPr>
        <w:t xml:space="preserve">тыс. руб. </w:t>
      </w:r>
      <w:r w:rsidR="00B919BD" w:rsidRPr="002C0510">
        <w:rPr>
          <w:sz w:val="26"/>
          <w:szCs w:val="26"/>
          <w:lang w:val="ru-RU"/>
        </w:rPr>
        <w:t xml:space="preserve">В течение отчетного периода субсидии в бюджет </w:t>
      </w:r>
      <w:r w:rsidR="00816FDA" w:rsidRPr="002C0510">
        <w:rPr>
          <w:sz w:val="26"/>
          <w:szCs w:val="26"/>
          <w:lang w:val="ru-RU"/>
        </w:rPr>
        <w:t>округа</w:t>
      </w:r>
      <w:r w:rsidR="00B919BD" w:rsidRPr="002C0510">
        <w:rPr>
          <w:sz w:val="26"/>
          <w:szCs w:val="26"/>
          <w:lang w:val="ru-RU"/>
        </w:rPr>
        <w:t xml:space="preserve"> </w:t>
      </w:r>
      <w:r w:rsidR="007F2B80" w:rsidRPr="002C0510">
        <w:rPr>
          <w:sz w:val="26"/>
          <w:szCs w:val="26"/>
          <w:lang w:val="ru-RU"/>
        </w:rPr>
        <w:t>поступили</w:t>
      </w:r>
      <w:r w:rsidR="00AC5D06" w:rsidRPr="002C0510">
        <w:rPr>
          <w:sz w:val="26"/>
          <w:szCs w:val="26"/>
          <w:lang w:val="ru-RU"/>
        </w:rPr>
        <w:t xml:space="preserve"> в сумме </w:t>
      </w:r>
      <w:r w:rsidR="005F3045" w:rsidRPr="002C0510">
        <w:rPr>
          <w:sz w:val="26"/>
          <w:szCs w:val="26"/>
          <w:lang w:val="ru-RU"/>
        </w:rPr>
        <w:t>6 945,8</w:t>
      </w:r>
      <w:r w:rsidR="00AC5D06" w:rsidRPr="002C0510">
        <w:rPr>
          <w:sz w:val="26"/>
          <w:szCs w:val="26"/>
          <w:lang w:val="ru-RU"/>
        </w:rPr>
        <w:t xml:space="preserve"> тыс. руб. </w:t>
      </w:r>
      <w:r w:rsidR="002C0510" w:rsidRPr="002C0510">
        <w:rPr>
          <w:sz w:val="26"/>
          <w:szCs w:val="26"/>
          <w:lang w:val="ru-RU"/>
        </w:rPr>
        <w:t>(100,0% от запланированной суммы).</w:t>
      </w:r>
      <w:r w:rsidR="00B919BD" w:rsidRPr="002C0510">
        <w:rPr>
          <w:sz w:val="26"/>
          <w:szCs w:val="26"/>
          <w:lang w:val="ru-RU"/>
        </w:rPr>
        <w:t xml:space="preserve"> </w:t>
      </w:r>
      <w:r w:rsidR="00254CF0" w:rsidRPr="002C0510">
        <w:rPr>
          <w:sz w:val="26"/>
          <w:szCs w:val="26"/>
          <w:lang w:val="ru-RU"/>
        </w:rPr>
        <w:t xml:space="preserve">Остатки субсидий прошлых лет в сумме </w:t>
      </w:r>
      <w:r w:rsidR="005F3045" w:rsidRPr="002C0510">
        <w:rPr>
          <w:sz w:val="26"/>
          <w:szCs w:val="26"/>
          <w:lang w:val="ru-RU"/>
        </w:rPr>
        <w:t>1 796,8</w:t>
      </w:r>
      <w:r w:rsidR="00254CF0" w:rsidRPr="002C0510">
        <w:rPr>
          <w:sz w:val="26"/>
          <w:szCs w:val="26"/>
          <w:lang w:val="ru-RU"/>
        </w:rPr>
        <w:t xml:space="preserve"> тыс. руб. краевой бюджет не в</w:t>
      </w:r>
      <w:r w:rsidR="0002695C" w:rsidRPr="002C0510">
        <w:rPr>
          <w:sz w:val="26"/>
          <w:szCs w:val="26"/>
          <w:lang w:val="ru-RU"/>
        </w:rPr>
        <w:t>озвращ</w:t>
      </w:r>
      <w:r w:rsidR="00254CF0" w:rsidRPr="002C0510">
        <w:rPr>
          <w:sz w:val="26"/>
          <w:szCs w:val="26"/>
          <w:lang w:val="ru-RU"/>
        </w:rPr>
        <w:t>ались</w:t>
      </w:r>
      <w:r w:rsidR="0002695C" w:rsidRPr="002C0510">
        <w:rPr>
          <w:sz w:val="26"/>
          <w:szCs w:val="26"/>
          <w:lang w:val="ru-RU"/>
        </w:rPr>
        <w:t xml:space="preserve">. </w:t>
      </w:r>
      <w:r w:rsidR="00AC5D06" w:rsidRPr="002C0510">
        <w:rPr>
          <w:sz w:val="26"/>
          <w:szCs w:val="26"/>
          <w:lang w:val="ru-RU"/>
        </w:rPr>
        <w:t>К</w:t>
      </w:r>
      <w:r w:rsidR="00B919BD" w:rsidRPr="002C0510">
        <w:rPr>
          <w:sz w:val="26"/>
          <w:szCs w:val="26"/>
          <w:lang w:val="ru-RU"/>
        </w:rPr>
        <w:t>ассовые</w:t>
      </w:r>
      <w:r w:rsidR="00AC5D06" w:rsidRPr="002C0510">
        <w:rPr>
          <w:sz w:val="26"/>
          <w:szCs w:val="26"/>
          <w:lang w:val="ru-RU"/>
        </w:rPr>
        <w:t xml:space="preserve"> </w:t>
      </w:r>
      <w:r w:rsidR="00B919BD" w:rsidRPr="002C0510">
        <w:rPr>
          <w:sz w:val="26"/>
          <w:szCs w:val="26"/>
          <w:lang w:val="ru-RU"/>
        </w:rPr>
        <w:t xml:space="preserve">расходы </w:t>
      </w:r>
      <w:r w:rsidR="00AC5D06" w:rsidRPr="002C0510">
        <w:rPr>
          <w:sz w:val="26"/>
          <w:szCs w:val="26"/>
          <w:lang w:val="ru-RU"/>
        </w:rPr>
        <w:t>произве</w:t>
      </w:r>
      <w:r w:rsidR="00B919BD" w:rsidRPr="002C0510">
        <w:rPr>
          <w:sz w:val="26"/>
          <w:szCs w:val="26"/>
          <w:lang w:val="ru-RU"/>
        </w:rPr>
        <w:t>д</w:t>
      </w:r>
      <w:r w:rsidR="00AC5D06" w:rsidRPr="002C0510">
        <w:rPr>
          <w:sz w:val="26"/>
          <w:szCs w:val="26"/>
          <w:lang w:val="ru-RU"/>
        </w:rPr>
        <w:t xml:space="preserve">ены в объеме </w:t>
      </w:r>
      <w:r w:rsidR="002C0510" w:rsidRPr="002C0510">
        <w:rPr>
          <w:sz w:val="26"/>
          <w:szCs w:val="26"/>
          <w:lang w:val="ru-RU"/>
        </w:rPr>
        <w:t>5 884,0</w:t>
      </w:r>
      <w:r w:rsidR="00976087" w:rsidRPr="002C0510">
        <w:rPr>
          <w:sz w:val="26"/>
          <w:szCs w:val="26"/>
          <w:lang w:val="ru-RU"/>
        </w:rPr>
        <w:t xml:space="preserve"> </w:t>
      </w:r>
      <w:r w:rsidR="0078059B" w:rsidRPr="002C0510">
        <w:rPr>
          <w:sz w:val="26"/>
          <w:szCs w:val="26"/>
          <w:lang w:val="ru-RU"/>
        </w:rPr>
        <w:t>тыс. руб.</w:t>
      </w:r>
      <w:r w:rsidR="00B919BD" w:rsidRPr="002C0510">
        <w:rPr>
          <w:sz w:val="26"/>
          <w:szCs w:val="26"/>
          <w:lang w:val="ru-RU"/>
        </w:rPr>
        <w:t xml:space="preserve"> </w:t>
      </w:r>
      <w:r w:rsidRPr="002C0510">
        <w:rPr>
          <w:sz w:val="26"/>
          <w:szCs w:val="26"/>
          <w:lang w:val="ru-RU"/>
        </w:rPr>
        <w:t xml:space="preserve">Остаток </w:t>
      </w:r>
      <w:r w:rsidR="0078059B" w:rsidRPr="002C0510">
        <w:rPr>
          <w:sz w:val="26"/>
          <w:szCs w:val="26"/>
          <w:lang w:val="ru-RU"/>
        </w:rPr>
        <w:t xml:space="preserve">неиспользованных </w:t>
      </w:r>
      <w:r w:rsidRPr="002C0510">
        <w:rPr>
          <w:sz w:val="26"/>
          <w:szCs w:val="26"/>
          <w:lang w:val="ru-RU"/>
        </w:rPr>
        <w:t xml:space="preserve">субсидий на 1 </w:t>
      </w:r>
      <w:r w:rsidR="0078059B" w:rsidRPr="002C0510">
        <w:rPr>
          <w:sz w:val="26"/>
          <w:szCs w:val="26"/>
          <w:lang w:val="ru-RU"/>
        </w:rPr>
        <w:t>ию</w:t>
      </w:r>
      <w:r w:rsidRPr="002C0510">
        <w:rPr>
          <w:sz w:val="26"/>
          <w:szCs w:val="26"/>
          <w:lang w:val="ru-RU"/>
        </w:rPr>
        <w:t>ля 20</w:t>
      </w:r>
      <w:r w:rsidR="005F3045" w:rsidRPr="002C0510">
        <w:rPr>
          <w:sz w:val="26"/>
          <w:szCs w:val="26"/>
          <w:lang w:val="ru-RU"/>
        </w:rPr>
        <w:t>20</w:t>
      </w:r>
      <w:r w:rsidRPr="002C0510">
        <w:rPr>
          <w:sz w:val="26"/>
          <w:szCs w:val="26"/>
          <w:lang w:val="ru-RU"/>
        </w:rPr>
        <w:t xml:space="preserve"> года</w:t>
      </w:r>
      <w:r w:rsidR="008E3E11" w:rsidRPr="002C0510">
        <w:rPr>
          <w:sz w:val="26"/>
          <w:szCs w:val="26"/>
          <w:lang w:val="ru-RU"/>
        </w:rPr>
        <w:t xml:space="preserve"> </w:t>
      </w:r>
      <w:r w:rsidR="008F5B52" w:rsidRPr="002C0510">
        <w:rPr>
          <w:sz w:val="26"/>
          <w:szCs w:val="26"/>
          <w:lang w:val="ru-RU"/>
        </w:rPr>
        <w:t xml:space="preserve">составил </w:t>
      </w:r>
      <w:r w:rsidR="002C0510" w:rsidRPr="002C0510">
        <w:rPr>
          <w:sz w:val="26"/>
          <w:szCs w:val="26"/>
          <w:lang w:val="ru-RU"/>
        </w:rPr>
        <w:t>2 858,6</w:t>
      </w:r>
      <w:r w:rsidR="00976087" w:rsidRPr="002C0510">
        <w:rPr>
          <w:sz w:val="26"/>
          <w:szCs w:val="26"/>
          <w:lang w:val="ru-RU"/>
        </w:rPr>
        <w:t xml:space="preserve"> тыс. руб.</w:t>
      </w:r>
      <w:r w:rsidR="00651393" w:rsidRPr="002C0510">
        <w:rPr>
          <w:sz w:val="26"/>
          <w:szCs w:val="26"/>
          <w:lang w:val="ru-RU"/>
        </w:rPr>
        <w:t>, в том числе</w:t>
      </w:r>
      <w:r w:rsidR="00294AC4" w:rsidRPr="002C0510">
        <w:rPr>
          <w:sz w:val="26"/>
          <w:szCs w:val="26"/>
          <w:lang w:val="ru-RU"/>
        </w:rPr>
        <w:t xml:space="preserve"> средства </w:t>
      </w:r>
      <w:proofErr w:type="gramStart"/>
      <w:r w:rsidR="00294AC4" w:rsidRPr="002C0510">
        <w:rPr>
          <w:sz w:val="26"/>
          <w:szCs w:val="26"/>
          <w:lang w:val="ru-RU"/>
        </w:rPr>
        <w:t>на</w:t>
      </w:r>
      <w:proofErr w:type="gramEnd"/>
      <w:r w:rsidR="00651393" w:rsidRPr="002C0510">
        <w:rPr>
          <w:sz w:val="26"/>
          <w:szCs w:val="26"/>
          <w:lang w:val="ru-RU"/>
        </w:rPr>
        <w:t>:</w:t>
      </w:r>
    </w:p>
    <w:p w:rsidR="00651393" w:rsidRPr="00344796" w:rsidRDefault="00344796" w:rsidP="00344796">
      <w:pPr>
        <w:numPr>
          <w:ilvl w:val="0"/>
          <w:numId w:val="14"/>
        </w:numPr>
        <w:tabs>
          <w:tab w:val="left" w:pos="709"/>
        </w:tabs>
        <w:ind w:left="0" w:firstLine="284"/>
        <w:jc w:val="both"/>
        <w:rPr>
          <w:sz w:val="26"/>
          <w:szCs w:val="26"/>
          <w:lang w:val="ru-RU"/>
        </w:rPr>
      </w:pPr>
      <w:r w:rsidRPr="00344796">
        <w:rPr>
          <w:sz w:val="26"/>
          <w:szCs w:val="26"/>
          <w:lang w:val="ru-RU"/>
        </w:rPr>
        <w:lastRenderedPageBreak/>
        <w:t>в</w:t>
      </w:r>
      <w:r w:rsidR="002C0510" w:rsidRPr="00344796">
        <w:rPr>
          <w:sz w:val="26"/>
          <w:szCs w:val="26"/>
          <w:lang w:val="ru-RU"/>
        </w:rPr>
        <w:t>ыплаты материального стимулирования народным дружинникам за участие в охране общественного порядка</w:t>
      </w:r>
      <w:r w:rsidRPr="00344796">
        <w:rPr>
          <w:sz w:val="26"/>
          <w:szCs w:val="26"/>
          <w:lang w:val="ru-RU"/>
        </w:rPr>
        <w:t xml:space="preserve"> </w:t>
      </w:r>
      <w:r w:rsidR="00294AC4" w:rsidRPr="00344796">
        <w:rPr>
          <w:sz w:val="26"/>
          <w:szCs w:val="26"/>
          <w:lang w:val="ru-RU"/>
        </w:rPr>
        <w:t xml:space="preserve">– </w:t>
      </w:r>
      <w:r w:rsidR="002C0510" w:rsidRPr="00344796">
        <w:rPr>
          <w:sz w:val="26"/>
          <w:szCs w:val="26"/>
          <w:lang w:val="ru-RU"/>
        </w:rPr>
        <w:t>7</w:t>
      </w:r>
      <w:r w:rsidRPr="00344796">
        <w:rPr>
          <w:sz w:val="26"/>
          <w:szCs w:val="26"/>
          <w:lang w:val="ru-RU"/>
        </w:rPr>
        <w:t>0</w:t>
      </w:r>
      <w:r w:rsidR="002C0510" w:rsidRPr="00344796">
        <w:rPr>
          <w:sz w:val="26"/>
          <w:szCs w:val="26"/>
          <w:lang w:val="ru-RU"/>
        </w:rPr>
        <w:t>,</w:t>
      </w:r>
      <w:r w:rsidRPr="00344796">
        <w:rPr>
          <w:sz w:val="26"/>
          <w:szCs w:val="26"/>
          <w:lang w:val="ru-RU"/>
        </w:rPr>
        <w:t>4</w:t>
      </w:r>
      <w:r w:rsidR="00294AC4" w:rsidRPr="00344796">
        <w:rPr>
          <w:sz w:val="26"/>
          <w:szCs w:val="26"/>
          <w:lang w:val="ru-RU"/>
        </w:rPr>
        <w:t xml:space="preserve"> тыс. руб.;</w:t>
      </w:r>
    </w:p>
    <w:p w:rsidR="00344796" w:rsidRPr="00344796" w:rsidRDefault="00344796" w:rsidP="00344796">
      <w:pPr>
        <w:numPr>
          <w:ilvl w:val="0"/>
          <w:numId w:val="14"/>
        </w:numPr>
        <w:tabs>
          <w:tab w:val="left" w:pos="709"/>
        </w:tabs>
        <w:ind w:left="0" w:firstLine="284"/>
        <w:jc w:val="both"/>
        <w:rPr>
          <w:sz w:val="26"/>
          <w:szCs w:val="26"/>
          <w:lang w:val="ru-RU"/>
        </w:rPr>
      </w:pPr>
      <w:r w:rsidRPr="00344796">
        <w:rPr>
          <w:sz w:val="26"/>
          <w:szCs w:val="26"/>
          <w:lang w:val="ru-RU"/>
        </w:rPr>
        <w:t>обеспечение развития и укрепления материально-технической базы домов культуры в населенных пунктах с числом жителей до 50 тысяч человек – 6,5 тыс. руб.;</w:t>
      </w:r>
    </w:p>
    <w:p w:rsidR="00344796" w:rsidRPr="00344796" w:rsidRDefault="00344796" w:rsidP="00344796">
      <w:pPr>
        <w:numPr>
          <w:ilvl w:val="0"/>
          <w:numId w:val="14"/>
        </w:numPr>
        <w:tabs>
          <w:tab w:val="left" w:pos="709"/>
        </w:tabs>
        <w:ind w:left="0" w:firstLine="284"/>
        <w:jc w:val="both"/>
        <w:rPr>
          <w:sz w:val="26"/>
          <w:szCs w:val="26"/>
          <w:lang w:val="ru-RU"/>
        </w:rPr>
      </w:pPr>
      <w:r w:rsidRPr="00344796">
        <w:rPr>
          <w:sz w:val="26"/>
          <w:szCs w:val="26"/>
          <w:lang w:val="ru-RU"/>
        </w:rPr>
        <w:t>строительство спортивных объектов, устройство спортивных площадок и оснащение объектов спортивным оборудованием и инвентарем для занятий физической культурой и спортом</w:t>
      </w:r>
    </w:p>
    <w:p w:rsidR="00344796" w:rsidRPr="00344796" w:rsidRDefault="00294AC4" w:rsidP="00344796">
      <w:pPr>
        <w:numPr>
          <w:ilvl w:val="0"/>
          <w:numId w:val="14"/>
        </w:numPr>
        <w:tabs>
          <w:tab w:val="left" w:pos="709"/>
        </w:tabs>
        <w:ind w:left="0" w:firstLine="284"/>
        <w:jc w:val="both"/>
        <w:rPr>
          <w:sz w:val="26"/>
          <w:szCs w:val="26"/>
          <w:lang w:val="ru-RU"/>
        </w:rPr>
      </w:pPr>
      <w:r w:rsidRPr="00344796">
        <w:rPr>
          <w:sz w:val="26"/>
          <w:szCs w:val="26"/>
          <w:lang w:val="ru-RU"/>
        </w:rPr>
        <w:t>реализацию проект</w:t>
      </w:r>
      <w:r w:rsidR="00344796" w:rsidRPr="00344796">
        <w:rPr>
          <w:sz w:val="26"/>
          <w:szCs w:val="26"/>
          <w:lang w:val="ru-RU"/>
        </w:rPr>
        <w:t xml:space="preserve">а </w:t>
      </w:r>
      <w:r w:rsidRPr="00344796">
        <w:rPr>
          <w:sz w:val="26"/>
          <w:szCs w:val="26"/>
          <w:lang w:val="ru-RU"/>
        </w:rPr>
        <w:t xml:space="preserve">инициативного бюджетирования </w:t>
      </w:r>
      <w:r w:rsidR="00344796" w:rsidRPr="00344796">
        <w:rPr>
          <w:sz w:val="26"/>
          <w:szCs w:val="26"/>
          <w:lang w:val="ru-RU"/>
        </w:rPr>
        <w:t xml:space="preserve">2019 года «Ремонт водопроводных сетей по ул. Кирова с. Уинское» </w:t>
      </w:r>
      <w:r w:rsidRPr="00344796">
        <w:rPr>
          <w:sz w:val="26"/>
          <w:szCs w:val="26"/>
          <w:lang w:val="ru-RU"/>
        </w:rPr>
        <w:t>– 1 384,0 тыс. руб.</w:t>
      </w:r>
      <w:r w:rsidR="00344796" w:rsidRPr="00344796">
        <w:rPr>
          <w:sz w:val="26"/>
          <w:szCs w:val="26"/>
          <w:lang w:val="ru-RU"/>
        </w:rPr>
        <w:t>;</w:t>
      </w:r>
    </w:p>
    <w:p w:rsidR="00344796" w:rsidRPr="00344796" w:rsidRDefault="00344796" w:rsidP="00344796">
      <w:pPr>
        <w:numPr>
          <w:ilvl w:val="0"/>
          <w:numId w:val="14"/>
        </w:numPr>
        <w:tabs>
          <w:tab w:val="left" w:pos="709"/>
        </w:tabs>
        <w:ind w:left="0" w:firstLine="284"/>
        <w:jc w:val="both"/>
        <w:rPr>
          <w:sz w:val="26"/>
          <w:szCs w:val="26"/>
          <w:lang w:val="ru-RU"/>
        </w:rPr>
      </w:pPr>
      <w:r w:rsidRPr="00344796">
        <w:rPr>
          <w:sz w:val="26"/>
          <w:szCs w:val="26"/>
          <w:lang w:val="ru-RU"/>
        </w:rPr>
        <w:t>реализацию мероприятий в сфере молодежной политики</w:t>
      </w:r>
      <w:r w:rsidR="00294AC4" w:rsidRPr="00344796">
        <w:rPr>
          <w:sz w:val="26"/>
          <w:szCs w:val="26"/>
          <w:lang w:val="ru-RU"/>
        </w:rPr>
        <w:t xml:space="preserve"> –</w:t>
      </w:r>
      <w:r w:rsidRPr="00344796">
        <w:rPr>
          <w:sz w:val="26"/>
          <w:szCs w:val="26"/>
          <w:lang w:val="ru-RU"/>
        </w:rPr>
        <w:t xml:space="preserve"> 84,9 </w:t>
      </w:r>
      <w:r w:rsidR="00294AC4" w:rsidRPr="00344796">
        <w:rPr>
          <w:sz w:val="26"/>
          <w:szCs w:val="26"/>
          <w:lang w:val="ru-RU"/>
        </w:rPr>
        <w:t>тыс. руб.</w:t>
      </w:r>
    </w:p>
    <w:p w:rsidR="00C8380C" w:rsidRPr="00C721A3" w:rsidRDefault="006C6277" w:rsidP="00256F7D">
      <w:pPr>
        <w:ind w:firstLine="720"/>
        <w:jc w:val="both"/>
        <w:rPr>
          <w:sz w:val="26"/>
          <w:szCs w:val="26"/>
          <w:lang w:val="ru-RU"/>
        </w:rPr>
      </w:pPr>
      <w:r w:rsidRPr="005F3045">
        <w:rPr>
          <w:sz w:val="26"/>
          <w:szCs w:val="26"/>
          <w:u w:val="single"/>
          <w:lang w:val="ru-RU"/>
        </w:rPr>
        <w:t>Субвенции</w:t>
      </w:r>
      <w:r w:rsidR="00F0522C" w:rsidRPr="005F3045">
        <w:rPr>
          <w:sz w:val="26"/>
          <w:szCs w:val="26"/>
          <w:lang w:val="ru-RU"/>
        </w:rPr>
        <w:t xml:space="preserve"> (форма №</w:t>
      </w:r>
      <w:r w:rsidR="002D1B72" w:rsidRPr="005F3045">
        <w:rPr>
          <w:sz w:val="26"/>
          <w:szCs w:val="26"/>
          <w:lang w:val="ru-RU"/>
        </w:rPr>
        <w:t> </w:t>
      </w:r>
      <w:r w:rsidR="005F3045" w:rsidRPr="005F3045">
        <w:rPr>
          <w:sz w:val="26"/>
          <w:szCs w:val="26"/>
          <w:lang w:val="ru-RU"/>
        </w:rPr>
        <w:t>3</w:t>
      </w:r>
      <w:r w:rsidR="00F0522C" w:rsidRPr="005F3045">
        <w:rPr>
          <w:sz w:val="26"/>
          <w:szCs w:val="26"/>
          <w:lang w:val="ru-RU"/>
        </w:rPr>
        <w:t>):</w:t>
      </w:r>
      <w:r w:rsidRPr="005F3045">
        <w:rPr>
          <w:sz w:val="26"/>
          <w:szCs w:val="26"/>
          <w:lang w:val="ru-RU"/>
        </w:rPr>
        <w:t xml:space="preserve"> первоначальный план составил </w:t>
      </w:r>
      <w:r w:rsidR="005F3045" w:rsidRPr="005F3045">
        <w:rPr>
          <w:sz w:val="26"/>
          <w:szCs w:val="26"/>
          <w:lang w:val="ru-RU"/>
        </w:rPr>
        <w:t>149 889,1</w:t>
      </w:r>
      <w:r w:rsidRPr="005F3045">
        <w:rPr>
          <w:sz w:val="26"/>
          <w:szCs w:val="26"/>
          <w:lang w:val="ru-RU"/>
        </w:rPr>
        <w:t xml:space="preserve"> тыс. руб., уточненный </w:t>
      </w:r>
      <w:r w:rsidRPr="00C721A3">
        <w:rPr>
          <w:sz w:val="26"/>
          <w:szCs w:val="26"/>
          <w:lang w:val="ru-RU"/>
        </w:rPr>
        <w:t>план</w:t>
      </w:r>
      <w:r w:rsidR="00294AC4" w:rsidRPr="00C721A3">
        <w:rPr>
          <w:sz w:val="26"/>
          <w:szCs w:val="26"/>
          <w:lang w:val="ru-RU"/>
        </w:rPr>
        <w:t xml:space="preserve"> с учетом остатков 201</w:t>
      </w:r>
      <w:r w:rsidR="005F3045" w:rsidRPr="00C721A3">
        <w:rPr>
          <w:sz w:val="26"/>
          <w:szCs w:val="26"/>
          <w:lang w:val="ru-RU"/>
        </w:rPr>
        <w:t>9</w:t>
      </w:r>
      <w:r w:rsidR="00294AC4" w:rsidRPr="00C721A3">
        <w:rPr>
          <w:sz w:val="26"/>
          <w:szCs w:val="26"/>
          <w:lang w:val="ru-RU"/>
        </w:rPr>
        <w:t xml:space="preserve"> года – </w:t>
      </w:r>
      <w:r w:rsidR="005F3045" w:rsidRPr="00C721A3">
        <w:rPr>
          <w:sz w:val="26"/>
          <w:szCs w:val="26"/>
          <w:lang w:val="ru-RU"/>
        </w:rPr>
        <w:t>161 000,9</w:t>
      </w:r>
      <w:r w:rsidRPr="00C721A3">
        <w:rPr>
          <w:sz w:val="26"/>
          <w:szCs w:val="26"/>
          <w:lang w:val="ru-RU"/>
        </w:rPr>
        <w:t xml:space="preserve"> тыс. руб.</w:t>
      </w:r>
      <w:r w:rsidR="00C73F10" w:rsidRPr="00C721A3">
        <w:rPr>
          <w:sz w:val="26"/>
          <w:szCs w:val="26"/>
          <w:lang w:val="ru-RU"/>
        </w:rPr>
        <w:t>,</w:t>
      </w:r>
      <w:r w:rsidRPr="00C721A3">
        <w:rPr>
          <w:sz w:val="26"/>
          <w:szCs w:val="26"/>
          <w:lang w:val="ru-RU"/>
        </w:rPr>
        <w:t xml:space="preserve"> план на 1 </w:t>
      </w:r>
      <w:r w:rsidR="007F2B80" w:rsidRPr="00C721A3">
        <w:rPr>
          <w:sz w:val="26"/>
          <w:szCs w:val="26"/>
          <w:lang w:val="ru-RU"/>
        </w:rPr>
        <w:t xml:space="preserve">полугодие </w:t>
      </w:r>
      <w:r w:rsidRPr="00C721A3">
        <w:rPr>
          <w:sz w:val="26"/>
          <w:szCs w:val="26"/>
          <w:lang w:val="ru-RU"/>
        </w:rPr>
        <w:t xml:space="preserve">– </w:t>
      </w:r>
      <w:r w:rsidR="00C721A3" w:rsidRPr="00C721A3">
        <w:rPr>
          <w:sz w:val="26"/>
          <w:szCs w:val="26"/>
          <w:lang w:val="ru-RU"/>
        </w:rPr>
        <w:t>88 769,6</w:t>
      </w:r>
      <w:r w:rsidRPr="00C721A3">
        <w:rPr>
          <w:sz w:val="26"/>
          <w:szCs w:val="26"/>
          <w:lang w:val="ru-RU"/>
        </w:rPr>
        <w:t xml:space="preserve"> тыс. руб</w:t>
      </w:r>
      <w:r w:rsidR="007F2B80" w:rsidRPr="00C721A3">
        <w:rPr>
          <w:sz w:val="26"/>
          <w:szCs w:val="26"/>
          <w:lang w:val="ru-RU"/>
        </w:rPr>
        <w:t xml:space="preserve">. </w:t>
      </w:r>
      <w:r w:rsidRPr="00C721A3">
        <w:rPr>
          <w:sz w:val="26"/>
          <w:szCs w:val="26"/>
          <w:lang w:val="ru-RU"/>
        </w:rPr>
        <w:t xml:space="preserve">Фактически за отчетный период перечислено в бюджет </w:t>
      </w:r>
      <w:r w:rsidR="00816FDA" w:rsidRPr="00C721A3">
        <w:rPr>
          <w:sz w:val="26"/>
          <w:szCs w:val="26"/>
          <w:lang w:val="ru-RU"/>
        </w:rPr>
        <w:t xml:space="preserve">округа </w:t>
      </w:r>
      <w:r w:rsidRPr="00C721A3">
        <w:rPr>
          <w:sz w:val="26"/>
          <w:szCs w:val="26"/>
          <w:lang w:val="ru-RU"/>
        </w:rPr>
        <w:t xml:space="preserve">– </w:t>
      </w:r>
      <w:r w:rsidR="00C721A3" w:rsidRPr="00C721A3">
        <w:rPr>
          <w:sz w:val="26"/>
          <w:szCs w:val="26"/>
          <w:lang w:val="ru-RU"/>
        </w:rPr>
        <w:t>78 968,4</w:t>
      </w:r>
      <w:r w:rsidRPr="00C721A3">
        <w:rPr>
          <w:sz w:val="26"/>
          <w:szCs w:val="26"/>
          <w:lang w:val="ru-RU"/>
        </w:rPr>
        <w:t xml:space="preserve"> тыс. руб. (</w:t>
      </w:r>
      <w:r w:rsidR="00C721A3" w:rsidRPr="00C721A3">
        <w:rPr>
          <w:sz w:val="26"/>
          <w:szCs w:val="26"/>
          <w:lang w:val="ru-RU"/>
        </w:rPr>
        <w:t>92,0</w:t>
      </w:r>
      <w:r w:rsidR="000B1D13" w:rsidRPr="00C721A3">
        <w:rPr>
          <w:sz w:val="26"/>
          <w:szCs w:val="26"/>
          <w:lang w:val="ru-RU"/>
        </w:rPr>
        <w:t>%</w:t>
      </w:r>
      <w:r w:rsidRPr="00C721A3">
        <w:rPr>
          <w:sz w:val="26"/>
          <w:szCs w:val="26"/>
          <w:lang w:val="ru-RU"/>
        </w:rPr>
        <w:t xml:space="preserve"> от запланированной суммы)</w:t>
      </w:r>
      <w:r w:rsidR="007F2B80" w:rsidRPr="00C721A3">
        <w:rPr>
          <w:sz w:val="26"/>
          <w:szCs w:val="26"/>
          <w:lang w:val="ru-RU"/>
        </w:rPr>
        <w:t xml:space="preserve">. </w:t>
      </w:r>
      <w:r w:rsidR="002D1B72" w:rsidRPr="00C721A3">
        <w:rPr>
          <w:sz w:val="26"/>
          <w:szCs w:val="26"/>
          <w:lang w:val="ru-RU"/>
        </w:rPr>
        <w:t>Возвращено в краевой бюджет остатков суб</w:t>
      </w:r>
      <w:r w:rsidR="00C63F4E" w:rsidRPr="00C721A3">
        <w:rPr>
          <w:sz w:val="26"/>
          <w:szCs w:val="26"/>
          <w:lang w:val="ru-RU"/>
        </w:rPr>
        <w:t>венц</w:t>
      </w:r>
      <w:r w:rsidR="002D1B72" w:rsidRPr="00C721A3">
        <w:rPr>
          <w:sz w:val="26"/>
          <w:szCs w:val="26"/>
          <w:lang w:val="ru-RU"/>
        </w:rPr>
        <w:t xml:space="preserve">ий прошлых лет – </w:t>
      </w:r>
      <w:r w:rsidR="00C721A3" w:rsidRPr="00C721A3">
        <w:rPr>
          <w:sz w:val="26"/>
          <w:szCs w:val="26"/>
          <w:lang w:val="ru-RU"/>
        </w:rPr>
        <w:t>2 501,6</w:t>
      </w:r>
      <w:r w:rsidR="002D1B72" w:rsidRPr="00C721A3">
        <w:rPr>
          <w:sz w:val="26"/>
          <w:szCs w:val="26"/>
          <w:lang w:val="ru-RU"/>
        </w:rPr>
        <w:t xml:space="preserve"> тыс. руб. </w:t>
      </w:r>
      <w:r w:rsidR="001206F2" w:rsidRPr="00C721A3">
        <w:rPr>
          <w:sz w:val="26"/>
          <w:szCs w:val="26"/>
          <w:lang w:val="ru-RU"/>
        </w:rPr>
        <w:t xml:space="preserve">Расходование субвенций составило </w:t>
      </w:r>
      <w:r w:rsidR="00C721A3" w:rsidRPr="00C721A3">
        <w:rPr>
          <w:sz w:val="26"/>
          <w:szCs w:val="26"/>
          <w:lang w:val="ru-RU"/>
        </w:rPr>
        <w:t>83 496,0</w:t>
      </w:r>
      <w:r w:rsidRPr="00C721A3">
        <w:rPr>
          <w:sz w:val="26"/>
          <w:szCs w:val="26"/>
          <w:lang w:val="ru-RU"/>
        </w:rPr>
        <w:t xml:space="preserve"> тыс. руб. Не </w:t>
      </w:r>
      <w:r w:rsidR="007F2B80" w:rsidRPr="00C721A3">
        <w:rPr>
          <w:sz w:val="26"/>
          <w:szCs w:val="26"/>
          <w:lang w:val="ru-RU"/>
        </w:rPr>
        <w:t xml:space="preserve">использовано </w:t>
      </w:r>
      <w:r w:rsidRPr="00C721A3">
        <w:rPr>
          <w:sz w:val="26"/>
          <w:szCs w:val="26"/>
          <w:lang w:val="ru-RU"/>
        </w:rPr>
        <w:t xml:space="preserve">на конец отчетного периода – </w:t>
      </w:r>
      <w:r w:rsidR="00C721A3" w:rsidRPr="00C721A3">
        <w:rPr>
          <w:sz w:val="26"/>
          <w:szCs w:val="26"/>
          <w:lang w:val="ru-RU"/>
        </w:rPr>
        <w:t>5 273,5</w:t>
      </w:r>
      <w:r w:rsidRPr="00C721A3">
        <w:rPr>
          <w:sz w:val="26"/>
          <w:szCs w:val="26"/>
          <w:lang w:val="ru-RU"/>
        </w:rPr>
        <w:t xml:space="preserve"> тыс. руб.</w:t>
      </w:r>
      <w:r w:rsidR="00C8380C" w:rsidRPr="00C721A3">
        <w:rPr>
          <w:sz w:val="26"/>
          <w:szCs w:val="26"/>
          <w:lang w:val="ru-RU"/>
        </w:rPr>
        <w:t xml:space="preserve">, в том числе средства </w:t>
      </w:r>
      <w:proofErr w:type="gramStart"/>
      <w:r w:rsidR="00C8380C" w:rsidRPr="00C721A3">
        <w:rPr>
          <w:sz w:val="26"/>
          <w:szCs w:val="26"/>
          <w:lang w:val="ru-RU"/>
        </w:rPr>
        <w:t>на</w:t>
      </w:r>
      <w:proofErr w:type="gramEnd"/>
      <w:r w:rsidR="00C8380C" w:rsidRPr="00C721A3">
        <w:rPr>
          <w:sz w:val="26"/>
          <w:szCs w:val="26"/>
          <w:lang w:val="ru-RU"/>
        </w:rPr>
        <w:t>:</w:t>
      </w:r>
    </w:p>
    <w:p w:rsidR="00C721A3" w:rsidRPr="00C721A3" w:rsidRDefault="00C721A3" w:rsidP="00C721A3">
      <w:pPr>
        <w:numPr>
          <w:ilvl w:val="0"/>
          <w:numId w:val="14"/>
        </w:numPr>
        <w:tabs>
          <w:tab w:val="left" w:pos="709"/>
        </w:tabs>
        <w:ind w:left="0" w:firstLine="284"/>
        <w:jc w:val="both"/>
        <w:rPr>
          <w:sz w:val="26"/>
          <w:szCs w:val="26"/>
          <w:lang w:val="ru-RU"/>
        </w:rPr>
      </w:pPr>
      <w:r w:rsidRPr="00C721A3">
        <w:rPr>
          <w:sz w:val="26"/>
          <w:szCs w:val="26"/>
          <w:lang w:val="ru-RU"/>
        </w:rPr>
        <w:t>образование комиссий по делам несовершеннолетних и защите их прав и организацию их деятельности – 52,6 тыс. руб.;</w:t>
      </w:r>
    </w:p>
    <w:p w:rsidR="00C721A3" w:rsidRPr="00C721A3" w:rsidRDefault="00C721A3" w:rsidP="00C721A3">
      <w:pPr>
        <w:numPr>
          <w:ilvl w:val="0"/>
          <w:numId w:val="14"/>
        </w:numPr>
        <w:tabs>
          <w:tab w:val="left" w:pos="709"/>
        </w:tabs>
        <w:ind w:left="0" w:firstLine="284"/>
        <w:jc w:val="both"/>
        <w:rPr>
          <w:sz w:val="26"/>
          <w:szCs w:val="26"/>
          <w:lang w:val="ru-RU"/>
        </w:rPr>
      </w:pPr>
      <w:r w:rsidRPr="00C721A3">
        <w:rPr>
          <w:sz w:val="26"/>
          <w:szCs w:val="26"/>
          <w:lang w:val="ru-RU"/>
        </w:rPr>
        <w:t>содержание жилых помещений специализированного жилищного фонда для детей-сирот, детей, оставшихся без попечения родителей, лиц из их числа – 14</w:t>
      </w:r>
      <w:r w:rsidR="00B26CD0">
        <w:rPr>
          <w:sz w:val="26"/>
          <w:szCs w:val="26"/>
          <w:lang w:val="ru-RU"/>
        </w:rPr>
        <w:t>,</w:t>
      </w:r>
      <w:r w:rsidRPr="00C721A3">
        <w:rPr>
          <w:sz w:val="26"/>
          <w:szCs w:val="26"/>
          <w:lang w:val="ru-RU"/>
        </w:rPr>
        <w:t>1 тыс. руб.</w:t>
      </w:r>
      <w:r>
        <w:rPr>
          <w:sz w:val="26"/>
          <w:szCs w:val="26"/>
          <w:lang w:val="ru-RU"/>
        </w:rPr>
        <w:t>;</w:t>
      </w:r>
    </w:p>
    <w:p w:rsidR="00C721A3" w:rsidRPr="00C721A3" w:rsidRDefault="00C721A3" w:rsidP="00C721A3">
      <w:pPr>
        <w:numPr>
          <w:ilvl w:val="0"/>
          <w:numId w:val="14"/>
        </w:numPr>
        <w:tabs>
          <w:tab w:val="left" w:pos="709"/>
        </w:tabs>
        <w:ind w:left="0" w:firstLine="284"/>
        <w:jc w:val="both"/>
        <w:rPr>
          <w:sz w:val="26"/>
          <w:szCs w:val="26"/>
          <w:lang w:val="ru-RU"/>
        </w:rPr>
      </w:pPr>
      <w:r w:rsidRPr="00C721A3">
        <w:rPr>
          <w:sz w:val="26"/>
          <w:szCs w:val="26"/>
          <w:lang w:val="ru-RU"/>
        </w:rPr>
        <w:t xml:space="preserve">содержание жилых помещений специализированного жилищного фонда для детей-сирот, детей, оставшихся без попечения родителей, лиц из их числа </w:t>
      </w:r>
      <w:r>
        <w:rPr>
          <w:sz w:val="26"/>
          <w:szCs w:val="26"/>
          <w:lang w:val="ru-RU"/>
        </w:rPr>
        <w:t xml:space="preserve">(администрирование) </w:t>
      </w:r>
      <w:r w:rsidRPr="00C721A3">
        <w:rPr>
          <w:sz w:val="26"/>
          <w:szCs w:val="26"/>
          <w:lang w:val="ru-RU"/>
        </w:rPr>
        <w:t xml:space="preserve">– </w:t>
      </w:r>
      <w:r>
        <w:rPr>
          <w:sz w:val="26"/>
          <w:szCs w:val="26"/>
          <w:lang w:val="ru-RU"/>
        </w:rPr>
        <w:t xml:space="preserve">27,0 </w:t>
      </w:r>
      <w:r w:rsidRPr="00C721A3">
        <w:rPr>
          <w:sz w:val="26"/>
          <w:szCs w:val="26"/>
          <w:lang w:val="ru-RU"/>
        </w:rPr>
        <w:t>тыс. руб.;</w:t>
      </w:r>
    </w:p>
    <w:p w:rsidR="00C721A3" w:rsidRPr="00C721A3" w:rsidRDefault="00C721A3" w:rsidP="00C721A3">
      <w:pPr>
        <w:numPr>
          <w:ilvl w:val="0"/>
          <w:numId w:val="14"/>
        </w:numPr>
        <w:tabs>
          <w:tab w:val="left" w:pos="709"/>
        </w:tabs>
        <w:ind w:left="0" w:firstLine="284"/>
        <w:jc w:val="both"/>
        <w:rPr>
          <w:sz w:val="26"/>
          <w:szCs w:val="26"/>
          <w:lang w:val="ru-RU"/>
        </w:rPr>
      </w:pPr>
      <w:r w:rsidRPr="00C721A3">
        <w:rPr>
          <w:sz w:val="26"/>
          <w:szCs w:val="26"/>
          <w:lang w:val="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 3 671,8 тыс. руб.;</w:t>
      </w:r>
    </w:p>
    <w:p w:rsidR="00C721A3" w:rsidRPr="00B26CD0" w:rsidRDefault="00C721A3" w:rsidP="00B26CD0">
      <w:pPr>
        <w:numPr>
          <w:ilvl w:val="0"/>
          <w:numId w:val="14"/>
        </w:numPr>
        <w:tabs>
          <w:tab w:val="left" w:pos="709"/>
        </w:tabs>
        <w:ind w:left="0" w:firstLine="284"/>
        <w:jc w:val="both"/>
        <w:rPr>
          <w:sz w:val="26"/>
          <w:szCs w:val="26"/>
          <w:lang w:val="ru-RU"/>
        </w:rPr>
      </w:pPr>
      <w:r w:rsidRPr="00B26CD0">
        <w:rPr>
          <w:sz w:val="26"/>
          <w:szCs w:val="26"/>
          <w:lang w:val="ru-RU"/>
        </w:rPr>
        <w:t xml:space="preserve">мероприятия по организации оздоровления и отдыха детей – </w:t>
      </w:r>
      <w:r w:rsidR="00B26CD0" w:rsidRPr="00B26CD0">
        <w:rPr>
          <w:sz w:val="26"/>
          <w:szCs w:val="26"/>
          <w:lang w:val="ru-RU"/>
        </w:rPr>
        <w:t>1 149,5</w:t>
      </w:r>
      <w:r w:rsidRPr="00B26CD0">
        <w:rPr>
          <w:sz w:val="26"/>
          <w:szCs w:val="26"/>
          <w:lang w:val="ru-RU"/>
        </w:rPr>
        <w:t xml:space="preserve"> тыс. руб.;</w:t>
      </w:r>
    </w:p>
    <w:p w:rsidR="00C721A3" w:rsidRPr="00B26CD0" w:rsidRDefault="00B26CD0" w:rsidP="00B26CD0">
      <w:pPr>
        <w:numPr>
          <w:ilvl w:val="0"/>
          <w:numId w:val="14"/>
        </w:numPr>
        <w:tabs>
          <w:tab w:val="left" w:pos="709"/>
        </w:tabs>
        <w:ind w:left="0" w:firstLine="284"/>
        <w:jc w:val="both"/>
        <w:rPr>
          <w:sz w:val="26"/>
          <w:szCs w:val="26"/>
          <w:lang w:val="ru-RU"/>
        </w:rPr>
      </w:pPr>
      <w:r w:rsidRPr="00B26CD0">
        <w:rPr>
          <w:sz w:val="26"/>
          <w:szCs w:val="26"/>
          <w:lang w:val="ru-RU"/>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 – 7,2 тыс. руб.;</w:t>
      </w:r>
    </w:p>
    <w:p w:rsidR="00B26CD0" w:rsidRPr="00B26CD0" w:rsidRDefault="00B26CD0" w:rsidP="00B26CD0">
      <w:pPr>
        <w:numPr>
          <w:ilvl w:val="0"/>
          <w:numId w:val="14"/>
        </w:numPr>
        <w:tabs>
          <w:tab w:val="left" w:pos="709"/>
        </w:tabs>
        <w:ind w:left="0" w:firstLine="284"/>
        <w:jc w:val="both"/>
        <w:rPr>
          <w:sz w:val="26"/>
          <w:szCs w:val="26"/>
          <w:lang w:val="ru-RU"/>
        </w:rPr>
      </w:pPr>
      <w:r w:rsidRPr="00B26CD0">
        <w:rPr>
          <w:sz w:val="26"/>
          <w:szCs w:val="26"/>
          <w:lang w:val="ru-RU"/>
        </w:rPr>
        <w:t>осуществление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 0,3 тыс. руб.;</w:t>
      </w:r>
    </w:p>
    <w:p w:rsidR="00B26CD0" w:rsidRPr="00B26CD0" w:rsidRDefault="00B26CD0" w:rsidP="00B26CD0">
      <w:pPr>
        <w:numPr>
          <w:ilvl w:val="0"/>
          <w:numId w:val="14"/>
        </w:numPr>
        <w:tabs>
          <w:tab w:val="left" w:pos="709"/>
        </w:tabs>
        <w:ind w:left="0" w:firstLine="284"/>
        <w:jc w:val="both"/>
        <w:rPr>
          <w:sz w:val="26"/>
          <w:szCs w:val="26"/>
          <w:lang w:val="ru-RU"/>
        </w:rPr>
      </w:pPr>
      <w:r w:rsidRPr="00B26CD0">
        <w:rPr>
          <w:sz w:val="26"/>
          <w:szCs w:val="26"/>
          <w:lang w:val="ru-RU"/>
        </w:rPr>
        <w:t>обеспечение хранения, комплектования, учета и использования архивных документов государственной части документов архивного фонда Пермского края – 9,8 тыс. руб.;</w:t>
      </w:r>
    </w:p>
    <w:p w:rsidR="00B26CD0" w:rsidRPr="00B26CD0" w:rsidRDefault="00B26CD0" w:rsidP="00B26CD0">
      <w:pPr>
        <w:numPr>
          <w:ilvl w:val="0"/>
          <w:numId w:val="14"/>
        </w:numPr>
        <w:tabs>
          <w:tab w:val="left" w:pos="709"/>
        </w:tabs>
        <w:ind w:left="0" w:firstLine="284"/>
        <w:jc w:val="both"/>
        <w:rPr>
          <w:sz w:val="26"/>
          <w:szCs w:val="26"/>
          <w:lang w:val="ru-RU"/>
        </w:rPr>
      </w:pPr>
      <w:r w:rsidRPr="00B26CD0">
        <w:rPr>
          <w:sz w:val="26"/>
          <w:szCs w:val="26"/>
          <w:lang w:val="ru-RU"/>
        </w:rPr>
        <w:t>составление протоколов об административных правонарушениях – 1,0 тыс. руб.;</w:t>
      </w:r>
    </w:p>
    <w:p w:rsidR="00B26CD0" w:rsidRPr="00B26CD0" w:rsidRDefault="00B26CD0" w:rsidP="00B26CD0">
      <w:pPr>
        <w:numPr>
          <w:ilvl w:val="0"/>
          <w:numId w:val="14"/>
        </w:numPr>
        <w:tabs>
          <w:tab w:val="left" w:pos="709"/>
        </w:tabs>
        <w:ind w:left="0" w:firstLine="284"/>
        <w:jc w:val="both"/>
        <w:rPr>
          <w:sz w:val="26"/>
          <w:szCs w:val="26"/>
          <w:lang w:val="ru-RU"/>
        </w:rPr>
      </w:pPr>
      <w:proofErr w:type="gramStart"/>
      <w:r w:rsidRPr="00B26CD0">
        <w:rPr>
          <w:sz w:val="26"/>
          <w:szCs w:val="26"/>
          <w:lang w:val="ru-RU"/>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 – 43,1 тыс. руб.;</w:t>
      </w:r>
      <w:proofErr w:type="gramEnd"/>
    </w:p>
    <w:p w:rsidR="00B26CD0" w:rsidRPr="00B26CD0" w:rsidRDefault="00B26CD0" w:rsidP="00B26CD0">
      <w:pPr>
        <w:numPr>
          <w:ilvl w:val="0"/>
          <w:numId w:val="14"/>
        </w:numPr>
        <w:tabs>
          <w:tab w:val="left" w:pos="709"/>
        </w:tabs>
        <w:ind w:left="0" w:firstLine="284"/>
        <w:jc w:val="both"/>
        <w:rPr>
          <w:sz w:val="26"/>
          <w:szCs w:val="26"/>
          <w:lang w:val="ru-RU"/>
        </w:rPr>
      </w:pPr>
      <w:proofErr w:type="gramStart"/>
      <w:r w:rsidRPr="00B26CD0">
        <w:rPr>
          <w:sz w:val="26"/>
          <w:szCs w:val="26"/>
          <w:lang w:val="ru-RU"/>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 (администрирование) – 2,1 тыс. руб.;</w:t>
      </w:r>
      <w:proofErr w:type="gramEnd"/>
    </w:p>
    <w:p w:rsidR="00B26CD0" w:rsidRPr="00B26CD0" w:rsidRDefault="00B26CD0" w:rsidP="00B26CD0">
      <w:pPr>
        <w:numPr>
          <w:ilvl w:val="0"/>
          <w:numId w:val="14"/>
        </w:numPr>
        <w:tabs>
          <w:tab w:val="left" w:pos="709"/>
        </w:tabs>
        <w:ind w:left="0" w:firstLine="284"/>
        <w:jc w:val="both"/>
        <w:rPr>
          <w:sz w:val="26"/>
          <w:szCs w:val="26"/>
          <w:lang w:val="ru-RU"/>
        </w:rPr>
      </w:pPr>
      <w:r w:rsidRPr="00B26CD0">
        <w:rPr>
          <w:sz w:val="26"/>
          <w:szCs w:val="26"/>
          <w:lang w:val="ru-RU"/>
        </w:rPr>
        <w:lastRenderedPageBreak/>
        <w:t>администрирование отдельных государственных полномочий по поддержке сельскохозяйственного производства – 34,9 тыс. руб.;</w:t>
      </w:r>
    </w:p>
    <w:p w:rsidR="00C8380C" w:rsidRPr="00B26CD0" w:rsidRDefault="005B3F51" w:rsidP="005B3F51">
      <w:pPr>
        <w:numPr>
          <w:ilvl w:val="0"/>
          <w:numId w:val="14"/>
        </w:numPr>
        <w:tabs>
          <w:tab w:val="left" w:pos="709"/>
        </w:tabs>
        <w:ind w:left="0" w:firstLine="284"/>
        <w:jc w:val="both"/>
        <w:rPr>
          <w:sz w:val="26"/>
          <w:szCs w:val="26"/>
          <w:lang w:val="ru-RU"/>
        </w:rPr>
      </w:pPr>
      <w:r w:rsidRPr="00B26CD0">
        <w:rPr>
          <w:sz w:val="26"/>
          <w:szCs w:val="26"/>
          <w:lang w:val="ru-RU"/>
        </w:rPr>
        <w:t>выполнение государственных полномочий в сфер</w:t>
      </w:r>
      <w:r w:rsidR="00B26CD0" w:rsidRPr="00B26CD0">
        <w:rPr>
          <w:sz w:val="26"/>
          <w:szCs w:val="26"/>
          <w:lang w:val="ru-RU"/>
        </w:rPr>
        <w:t>е образования – 260,1 тыс. руб.</w:t>
      </w:r>
    </w:p>
    <w:p w:rsidR="00C8380C" w:rsidRPr="004E29FA" w:rsidRDefault="006C6277" w:rsidP="00256F7D">
      <w:pPr>
        <w:ind w:firstLine="720"/>
        <w:jc w:val="both"/>
        <w:rPr>
          <w:sz w:val="26"/>
          <w:szCs w:val="26"/>
          <w:lang w:val="ru-RU"/>
        </w:rPr>
      </w:pPr>
      <w:r w:rsidRPr="004E29FA">
        <w:rPr>
          <w:sz w:val="26"/>
          <w:szCs w:val="26"/>
          <w:u w:val="single"/>
          <w:lang w:val="ru-RU"/>
        </w:rPr>
        <w:t>Иные межбюджетные трансферты</w:t>
      </w:r>
      <w:r w:rsidR="00F0522C" w:rsidRPr="004E29FA">
        <w:rPr>
          <w:sz w:val="26"/>
          <w:szCs w:val="26"/>
          <w:lang w:val="ru-RU"/>
        </w:rPr>
        <w:t xml:space="preserve"> (форма №</w:t>
      </w:r>
      <w:r w:rsidR="00C63F4E" w:rsidRPr="004E29FA">
        <w:rPr>
          <w:sz w:val="26"/>
          <w:szCs w:val="26"/>
          <w:lang w:val="ru-RU"/>
        </w:rPr>
        <w:t> </w:t>
      </w:r>
      <w:r w:rsidR="005F3045" w:rsidRPr="004E29FA">
        <w:rPr>
          <w:sz w:val="26"/>
          <w:szCs w:val="26"/>
          <w:lang w:val="ru-RU"/>
        </w:rPr>
        <w:t>5</w:t>
      </w:r>
      <w:r w:rsidR="00F0522C" w:rsidRPr="004E29FA">
        <w:rPr>
          <w:sz w:val="26"/>
          <w:szCs w:val="26"/>
          <w:lang w:val="ru-RU"/>
        </w:rPr>
        <w:t>):</w:t>
      </w:r>
      <w:r w:rsidRPr="004E29FA">
        <w:rPr>
          <w:sz w:val="26"/>
          <w:szCs w:val="26"/>
          <w:lang w:val="ru-RU"/>
        </w:rPr>
        <w:t xml:space="preserve"> первоначальный план утвержд</w:t>
      </w:r>
      <w:r w:rsidR="00B23401" w:rsidRPr="004E29FA">
        <w:rPr>
          <w:sz w:val="26"/>
          <w:szCs w:val="26"/>
          <w:lang w:val="ru-RU"/>
        </w:rPr>
        <w:t>ен в сумме 10 893,8 тыс. руб.</w:t>
      </w:r>
      <w:r w:rsidRPr="004E29FA">
        <w:rPr>
          <w:sz w:val="26"/>
          <w:szCs w:val="26"/>
          <w:lang w:val="ru-RU"/>
        </w:rPr>
        <w:t xml:space="preserve">, уточненный план </w:t>
      </w:r>
      <w:r w:rsidR="00B23401" w:rsidRPr="004E29FA">
        <w:rPr>
          <w:sz w:val="26"/>
          <w:szCs w:val="26"/>
          <w:lang w:val="ru-RU"/>
        </w:rPr>
        <w:t xml:space="preserve">с учетом остатков 2019 года </w:t>
      </w:r>
      <w:r w:rsidRPr="004E29FA">
        <w:rPr>
          <w:sz w:val="26"/>
          <w:szCs w:val="26"/>
          <w:lang w:val="ru-RU"/>
        </w:rPr>
        <w:t xml:space="preserve">составил </w:t>
      </w:r>
      <w:r w:rsidR="00B23401" w:rsidRPr="004E29FA">
        <w:rPr>
          <w:sz w:val="26"/>
          <w:szCs w:val="26"/>
          <w:lang w:val="ru-RU"/>
        </w:rPr>
        <w:t>25 964,1</w:t>
      </w:r>
      <w:r w:rsidR="001206F2" w:rsidRPr="004E29FA">
        <w:rPr>
          <w:sz w:val="26"/>
          <w:szCs w:val="26"/>
          <w:lang w:val="ru-RU"/>
        </w:rPr>
        <w:t xml:space="preserve"> тыс. руб.,</w:t>
      </w:r>
      <w:r w:rsidR="009B564F" w:rsidRPr="004E29FA">
        <w:rPr>
          <w:sz w:val="26"/>
          <w:szCs w:val="26"/>
          <w:lang w:val="ru-RU"/>
        </w:rPr>
        <w:t xml:space="preserve"> </w:t>
      </w:r>
      <w:r w:rsidRPr="004E29FA">
        <w:rPr>
          <w:sz w:val="26"/>
          <w:szCs w:val="26"/>
          <w:lang w:val="ru-RU"/>
        </w:rPr>
        <w:t xml:space="preserve">план на 1 </w:t>
      </w:r>
      <w:r w:rsidR="001206F2" w:rsidRPr="004E29FA">
        <w:rPr>
          <w:sz w:val="26"/>
          <w:szCs w:val="26"/>
          <w:lang w:val="ru-RU"/>
        </w:rPr>
        <w:t xml:space="preserve">полугодие </w:t>
      </w:r>
      <w:r w:rsidR="00473F3A" w:rsidRPr="004E29FA">
        <w:rPr>
          <w:sz w:val="26"/>
          <w:szCs w:val="26"/>
          <w:lang w:val="ru-RU"/>
        </w:rPr>
        <w:t xml:space="preserve">установлен в сумме </w:t>
      </w:r>
      <w:r w:rsidR="00B23401" w:rsidRPr="004E29FA">
        <w:rPr>
          <w:sz w:val="26"/>
          <w:szCs w:val="26"/>
          <w:lang w:val="ru-RU"/>
        </w:rPr>
        <w:t>16 209,1</w:t>
      </w:r>
      <w:r w:rsidR="00473F3A" w:rsidRPr="004E29FA">
        <w:rPr>
          <w:sz w:val="26"/>
          <w:szCs w:val="26"/>
          <w:lang w:val="ru-RU"/>
        </w:rPr>
        <w:t xml:space="preserve"> тыс. руб., поступило из краевого бюджета </w:t>
      </w:r>
      <w:r w:rsidR="00B23401" w:rsidRPr="004E29FA">
        <w:rPr>
          <w:sz w:val="26"/>
          <w:szCs w:val="26"/>
          <w:lang w:val="ru-RU"/>
        </w:rPr>
        <w:t>15 789,7</w:t>
      </w:r>
      <w:r w:rsidR="00473F3A" w:rsidRPr="004E29FA">
        <w:rPr>
          <w:sz w:val="26"/>
          <w:szCs w:val="26"/>
          <w:lang w:val="ru-RU"/>
        </w:rPr>
        <w:t xml:space="preserve"> тыс. руб.</w:t>
      </w:r>
      <w:r w:rsidR="00BA1C74" w:rsidRPr="004E29FA">
        <w:rPr>
          <w:sz w:val="26"/>
          <w:szCs w:val="26"/>
          <w:lang w:val="ru-RU"/>
        </w:rPr>
        <w:t xml:space="preserve"> (</w:t>
      </w:r>
      <w:r w:rsidR="002C0510">
        <w:rPr>
          <w:sz w:val="26"/>
          <w:szCs w:val="26"/>
          <w:lang w:val="ru-RU"/>
        </w:rPr>
        <w:t>100,0</w:t>
      </w:r>
      <w:r w:rsidR="00BA1C74" w:rsidRPr="004E29FA">
        <w:rPr>
          <w:sz w:val="26"/>
          <w:szCs w:val="26"/>
          <w:lang w:val="ru-RU"/>
        </w:rPr>
        <w:t>% от запланированной суммы</w:t>
      </w:r>
      <w:r w:rsidR="00BA1C74" w:rsidRPr="002C0510">
        <w:rPr>
          <w:sz w:val="26"/>
          <w:szCs w:val="26"/>
          <w:lang w:val="ru-RU"/>
        </w:rPr>
        <w:t xml:space="preserve">). </w:t>
      </w:r>
      <w:r w:rsidR="002C0510" w:rsidRPr="002C0510">
        <w:rPr>
          <w:sz w:val="26"/>
          <w:szCs w:val="26"/>
          <w:lang w:val="ru-RU"/>
        </w:rPr>
        <w:t xml:space="preserve">Остатки иных межбюджетных трансфертов прошлых лет в сумме 419,5 тыс. руб. краевой бюджет не возвращались. </w:t>
      </w:r>
      <w:r w:rsidR="00546A3B" w:rsidRPr="002C0510">
        <w:rPr>
          <w:sz w:val="26"/>
          <w:szCs w:val="26"/>
          <w:lang w:val="ru-RU"/>
        </w:rPr>
        <w:t>Кассовые</w:t>
      </w:r>
      <w:r w:rsidR="00546A3B" w:rsidRPr="004E29FA">
        <w:rPr>
          <w:sz w:val="26"/>
          <w:szCs w:val="26"/>
          <w:lang w:val="ru-RU"/>
        </w:rPr>
        <w:t xml:space="preserve"> расходы произведены в объеме </w:t>
      </w:r>
      <w:r w:rsidR="00BA1C74" w:rsidRPr="004E29FA">
        <w:rPr>
          <w:sz w:val="26"/>
          <w:szCs w:val="26"/>
          <w:lang w:val="ru-RU"/>
        </w:rPr>
        <w:t>10 672,2</w:t>
      </w:r>
      <w:r w:rsidR="00546A3B" w:rsidRPr="004E29FA">
        <w:rPr>
          <w:sz w:val="26"/>
          <w:szCs w:val="26"/>
          <w:lang w:val="ru-RU"/>
        </w:rPr>
        <w:t xml:space="preserve"> тыс. руб. </w:t>
      </w:r>
      <w:r w:rsidRPr="004E29FA">
        <w:rPr>
          <w:sz w:val="26"/>
          <w:szCs w:val="26"/>
          <w:lang w:val="ru-RU"/>
        </w:rPr>
        <w:t>Остаток</w:t>
      </w:r>
      <w:r w:rsidR="0002695C" w:rsidRPr="004E29FA">
        <w:rPr>
          <w:sz w:val="26"/>
          <w:szCs w:val="26"/>
          <w:lang w:val="ru-RU"/>
        </w:rPr>
        <w:t xml:space="preserve"> неиспользованных трансфертов </w:t>
      </w:r>
      <w:r w:rsidRPr="004E29FA">
        <w:rPr>
          <w:sz w:val="26"/>
          <w:szCs w:val="26"/>
          <w:lang w:val="ru-RU"/>
        </w:rPr>
        <w:t xml:space="preserve">на конец отчетного периода </w:t>
      </w:r>
      <w:r w:rsidR="00546A3B" w:rsidRPr="004E29FA">
        <w:rPr>
          <w:sz w:val="26"/>
          <w:szCs w:val="26"/>
          <w:lang w:val="ru-RU"/>
        </w:rPr>
        <w:t xml:space="preserve">составил </w:t>
      </w:r>
      <w:r w:rsidR="00BA1C74" w:rsidRPr="004E29FA">
        <w:rPr>
          <w:sz w:val="26"/>
          <w:szCs w:val="26"/>
          <w:lang w:val="ru-RU"/>
        </w:rPr>
        <w:t>5 537,0</w:t>
      </w:r>
      <w:r w:rsidR="00546A3B" w:rsidRPr="004E29FA">
        <w:rPr>
          <w:sz w:val="26"/>
          <w:szCs w:val="26"/>
          <w:lang w:val="ru-RU"/>
        </w:rPr>
        <w:t xml:space="preserve"> тыс. руб.</w:t>
      </w:r>
      <w:r w:rsidR="00C8380C" w:rsidRPr="004E29FA">
        <w:rPr>
          <w:sz w:val="26"/>
          <w:szCs w:val="26"/>
          <w:lang w:val="ru-RU"/>
        </w:rPr>
        <w:t xml:space="preserve">, в том числе средства </w:t>
      </w:r>
      <w:proofErr w:type="gramStart"/>
      <w:r w:rsidR="00C8380C" w:rsidRPr="004E29FA">
        <w:rPr>
          <w:sz w:val="26"/>
          <w:szCs w:val="26"/>
          <w:lang w:val="ru-RU"/>
        </w:rPr>
        <w:t>на</w:t>
      </w:r>
      <w:proofErr w:type="gramEnd"/>
      <w:r w:rsidR="00C8380C" w:rsidRPr="004E29FA">
        <w:rPr>
          <w:sz w:val="26"/>
          <w:szCs w:val="26"/>
          <w:lang w:val="ru-RU"/>
        </w:rPr>
        <w:t>:</w:t>
      </w:r>
    </w:p>
    <w:p w:rsidR="009520BA" w:rsidRPr="004E29FA" w:rsidRDefault="009520BA" w:rsidP="009520BA">
      <w:pPr>
        <w:numPr>
          <w:ilvl w:val="0"/>
          <w:numId w:val="14"/>
        </w:numPr>
        <w:tabs>
          <w:tab w:val="left" w:pos="709"/>
        </w:tabs>
        <w:ind w:left="0" w:firstLine="284"/>
        <w:jc w:val="both"/>
        <w:rPr>
          <w:sz w:val="26"/>
          <w:szCs w:val="26"/>
          <w:lang w:val="ru-RU"/>
        </w:rPr>
      </w:pPr>
      <w:r w:rsidRPr="004E29FA">
        <w:rPr>
          <w:sz w:val="26"/>
          <w:szCs w:val="26"/>
          <w:lang w:val="ru-RU"/>
        </w:rPr>
        <w:t>переселение граждан из аварийного жилищного фонда – 4 507,9 тыс. руб.;</w:t>
      </w:r>
    </w:p>
    <w:p w:rsidR="009520BA" w:rsidRPr="004E29FA" w:rsidRDefault="009520BA" w:rsidP="009520BA">
      <w:pPr>
        <w:numPr>
          <w:ilvl w:val="0"/>
          <w:numId w:val="14"/>
        </w:numPr>
        <w:tabs>
          <w:tab w:val="left" w:pos="709"/>
        </w:tabs>
        <w:ind w:left="0" w:firstLine="284"/>
        <w:jc w:val="both"/>
        <w:rPr>
          <w:sz w:val="26"/>
          <w:szCs w:val="26"/>
          <w:lang w:val="ru-RU"/>
        </w:rPr>
      </w:pPr>
      <w:r w:rsidRPr="004E29FA">
        <w:rPr>
          <w:sz w:val="26"/>
          <w:szCs w:val="26"/>
          <w:lang w:val="ru-RU"/>
        </w:rPr>
        <w:t>обеспечение устойчивого сокращения непригодного для проживания жилого фонда – 95,2 тыс. руб.;</w:t>
      </w:r>
    </w:p>
    <w:p w:rsidR="00C63F4E" w:rsidRPr="004E29FA" w:rsidRDefault="00B57328" w:rsidP="009520BA">
      <w:pPr>
        <w:numPr>
          <w:ilvl w:val="0"/>
          <w:numId w:val="14"/>
        </w:numPr>
        <w:tabs>
          <w:tab w:val="left" w:pos="709"/>
        </w:tabs>
        <w:ind w:left="0" w:firstLine="284"/>
        <w:jc w:val="both"/>
        <w:rPr>
          <w:sz w:val="26"/>
          <w:szCs w:val="26"/>
          <w:lang w:val="ru-RU"/>
        </w:rPr>
      </w:pPr>
      <w:r w:rsidRPr="004E29FA">
        <w:rPr>
          <w:sz w:val="26"/>
          <w:szCs w:val="26"/>
          <w:lang w:val="ru-RU"/>
        </w:rPr>
        <w:t xml:space="preserve">обеспечение жильем молодых семей – </w:t>
      </w:r>
      <w:r w:rsidR="009520BA" w:rsidRPr="004E29FA">
        <w:rPr>
          <w:sz w:val="26"/>
          <w:szCs w:val="26"/>
          <w:lang w:val="ru-RU"/>
        </w:rPr>
        <w:t>164,5</w:t>
      </w:r>
      <w:r w:rsidRPr="004E29FA">
        <w:rPr>
          <w:sz w:val="26"/>
          <w:szCs w:val="26"/>
          <w:lang w:val="ru-RU"/>
        </w:rPr>
        <w:t xml:space="preserve"> тыс. руб.;</w:t>
      </w:r>
    </w:p>
    <w:p w:rsidR="009520BA" w:rsidRPr="004E29FA" w:rsidRDefault="009520BA" w:rsidP="009520BA">
      <w:pPr>
        <w:pStyle w:val="af7"/>
        <w:numPr>
          <w:ilvl w:val="0"/>
          <w:numId w:val="14"/>
        </w:numPr>
        <w:tabs>
          <w:tab w:val="left" w:pos="709"/>
        </w:tabs>
        <w:ind w:left="0" w:firstLine="284"/>
        <w:jc w:val="both"/>
        <w:rPr>
          <w:sz w:val="26"/>
          <w:szCs w:val="26"/>
          <w:lang w:val="ru-RU"/>
        </w:rPr>
      </w:pPr>
      <w:r w:rsidRPr="004E29FA">
        <w:rPr>
          <w:sz w:val="26"/>
          <w:szCs w:val="26"/>
          <w:lang w:val="ru-RU"/>
        </w:rPr>
        <w:t>организацию занятий физической культурой в образовательных организациях – 360,6 тыс. руб.;</w:t>
      </w:r>
    </w:p>
    <w:p w:rsidR="009520BA" w:rsidRPr="004E29FA" w:rsidRDefault="009520BA" w:rsidP="009520BA">
      <w:pPr>
        <w:pStyle w:val="af7"/>
        <w:numPr>
          <w:ilvl w:val="0"/>
          <w:numId w:val="14"/>
        </w:numPr>
        <w:tabs>
          <w:tab w:val="left" w:pos="709"/>
        </w:tabs>
        <w:ind w:left="0" w:firstLine="284"/>
        <w:jc w:val="both"/>
        <w:rPr>
          <w:sz w:val="26"/>
          <w:szCs w:val="26"/>
          <w:lang w:val="ru-RU"/>
        </w:rPr>
      </w:pPr>
      <w:r w:rsidRPr="004E29FA">
        <w:rPr>
          <w:sz w:val="26"/>
          <w:szCs w:val="26"/>
          <w:lang w:val="ru-RU"/>
        </w:rPr>
        <w:t>оснащение оборудованием образовательных организаций, реализующих программы дошкольного образования в соответствии с ФОГС</w:t>
      </w:r>
      <w:r w:rsidR="004E29FA" w:rsidRPr="004E29FA">
        <w:rPr>
          <w:rStyle w:val="ae"/>
          <w:sz w:val="26"/>
          <w:szCs w:val="26"/>
          <w:lang w:val="ru-RU"/>
        </w:rPr>
        <w:footnoteReference w:id="10"/>
      </w:r>
      <w:r w:rsidRPr="004E29FA">
        <w:rPr>
          <w:sz w:val="26"/>
          <w:szCs w:val="26"/>
          <w:lang w:val="ru-RU"/>
        </w:rPr>
        <w:t xml:space="preserve"> – 260,0 тыс. руб.;</w:t>
      </w:r>
    </w:p>
    <w:p w:rsidR="009520BA" w:rsidRPr="004E29FA" w:rsidRDefault="004E29FA" w:rsidP="009520BA">
      <w:pPr>
        <w:pStyle w:val="af7"/>
        <w:numPr>
          <w:ilvl w:val="0"/>
          <w:numId w:val="14"/>
        </w:numPr>
        <w:tabs>
          <w:tab w:val="left" w:pos="709"/>
        </w:tabs>
        <w:ind w:left="0" w:firstLine="284"/>
        <w:jc w:val="both"/>
        <w:rPr>
          <w:sz w:val="26"/>
          <w:szCs w:val="26"/>
          <w:lang w:val="ru-RU"/>
        </w:rPr>
      </w:pPr>
      <w:r w:rsidRPr="004E29FA">
        <w:rPr>
          <w:sz w:val="26"/>
          <w:szCs w:val="26"/>
          <w:lang w:val="ru-RU"/>
        </w:rPr>
        <w:t>обеспечение малоимущих семей, имеющих детей в возрасте от 3 до 7 лет, наборами продуктов питания – 60,0 тыс. руб.;</w:t>
      </w:r>
    </w:p>
    <w:p w:rsidR="005F47B6" w:rsidRPr="004E29FA" w:rsidRDefault="004E29FA" w:rsidP="009520BA">
      <w:pPr>
        <w:numPr>
          <w:ilvl w:val="0"/>
          <w:numId w:val="14"/>
        </w:numPr>
        <w:tabs>
          <w:tab w:val="left" w:pos="709"/>
        </w:tabs>
        <w:ind w:left="0" w:firstLine="284"/>
        <w:jc w:val="both"/>
        <w:rPr>
          <w:b/>
          <w:sz w:val="26"/>
          <w:szCs w:val="26"/>
          <w:lang w:val="ru-RU"/>
        </w:rPr>
      </w:pPr>
      <w:r w:rsidRPr="004E29FA">
        <w:rPr>
          <w:sz w:val="26"/>
          <w:szCs w:val="26"/>
          <w:lang w:val="ru-RU"/>
        </w:rPr>
        <w:t xml:space="preserve">единовременные выплаты работникам образовательных организаций, обеспечившим дистанционное обучение учащихся и работу дошкольных дежурных групп </w:t>
      </w:r>
      <w:r w:rsidR="00B57328" w:rsidRPr="004E29FA">
        <w:rPr>
          <w:sz w:val="26"/>
          <w:szCs w:val="26"/>
          <w:lang w:val="ru-RU"/>
        </w:rPr>
        <w:t xml:space="preserve">– </w:t>
      </w:r>
      <w:r w:rsidRPr="004E29FA">
        <w:rPr>
          <w:sz w:val="26"/>
          <w:szCs w:val="26"/>
          <w:lang w:val="ru-RU"/>
        </w:rPr>
        <w:t>88,8</w:t>
      </w:r>
      <w:r w:rsidR="00B57328" w:rsidRPr="004E29FA">
        <w:rPr>
          <w:sz w:val="26"/>
          <w:szCs w:val="26"/>
          <w:lang w:val="ru-RU"/>
        </w:rPr>
        <w:t xml:space="preserve"> тыс. руб.</w:t>
      </w:r>
    </w:p>
    <w:p w:rsidR="004E29FA" w:rsidRDefault="004E29FA" w:rsidP="004E29FA">
      <w:pPr>
        <w:tabs>
          <w:tab w:val="left" w:pos="709"/>
        </w:tabs>
        <w:ind w:left="284"/>
        <w:jc w:val="both"/>
        <w:rPr>
          <w:sz w:val="26"/>
          <w:szCs w:val="26"/>
          <w:lang w:val="ru-RU"/>
        </w:rPr>
      </w:pPr>
    </w:p>
    <w:p w:rsidR="008E484A" w:rsidRDefault="008E484A" w:rsidP="005F47B6">
      <w:pPr>
        <w:tabs>
          <w:tab w:val="left" w:pos="709"/>
        </w:tabs>
        <w:jc w:val="center"/>
        <w:rPr>
          <w:b/>
          <w:sz w:val="26"/>
          <w:szCs w:val="26"/>
          <w:lang w:val="ru-RU"/>
        </w:rPr>
      </w:pPr>
      <w:r>
        <w:rPr>
          <w:b/>
          <w:sz w:val="26"/>
          <w:szCs w:val="26"/>
          <w:lang w:val="ru-RU"/>
        </w:rPr>
        <w:t xml:space="preserve">3.7. Исполнение </w:t>
      </w:r>
      <w:r w:rsidRPr="00CA751C">
        <w:rPr>
          <w:b/>
          <w:sz w:val="26"/>
          <w:szCs w:val="26"/>
          <w:lang w:val="ru-RU"/>
        </w:rPr>
        <w:t xml:space="preserve">бюджета округа </w:t>
      </w:r>
      <w:r>
        <w:rPr>
          <w:b/>
          <w:sz w:val="26"/>
          <w:szCs w:val="26"/>
          <w:lang w:val="ru-RU"/>
        </w:rPr>
        <w:t xml:space="preserve">по бюджетным ассигнованиям </w:t>
      </w:r>
    </w:p>
    <w:p w:rsidR="00D719B5" w:rsidRPr="00AE54C6" w:rsidRDefault="008E484A" w:rsidP="005F47B6">
      <w:pPr>
        <w:tabs>
          <w:tab w:val="left" w:pos="709"/>
        </w:tabs>
        <w:jc w:val="center"/>
        <w:rPr>
          <w:b/>
          <w:sz w:val="26"/>
          <w:szCs w:val="26"/>
          <w:lang w:val="ru-RU"/>
        </w:rPr>
      </w:pPr>
      <w:r>
        <w:rPr>
          <w:b/>
          <w:sz w:val="26"/>
          <w:szCs w:val="26"/>
          <w:lang w:val="ru-RU"/>
        </w:rPr>
        <w:t>м</w:t>
      </w:r>
      <w:r w:rsidR="00D719B5" w:rsidRPr="00AE54C6">
        <w:rPr>
          <w:b/>
          <w:sz w:val="26"/>
          <w:szCs w:val="26"/>
          <w:lang w:val="ru-RU"/>
        </w:rPr>
        <w:t>униципальн</w:t>
      </w:r>
      <w:r>
        <w:rPr>
          <w:b/>
          <w:sz w:val="26"/>
          <w:szCs w:val="26"/>
          <w:lang w:val="ru-RU"/>
        </w:rPr>
        <w:t xml:space="preserve">ого дорожного </w:t>
      </w:r>
      <w:r w:rsidR="007C0644" w:rsidRPr="00AE54C6">
        <w:rPr>
          <w:b/>
          <w:sz w:val="26"/>
          <w:szCs w:val="26"/>
          <w:lang w:val="ru-RU"/>
        </w:rPr>
        <w:t>фонд</w:t>
      </w:r>
      <w:r>
        <w:rPr>
          <w:b/>
          <w:sz w:val="26"/>
          <w:szCs w:val="26"/>
          <w:lang w:val="ru-RU"/>
        </w:rPr>
        <w:t>а</w:t>
      </w:r>
    </w:p>
    <w:p w:rsidR="00D719B5" w:rsidRPr="00AE54C6" w:rsidRDefault="00D719B5" w:rsidP="00256F7D">
      <w:pPr>
        <w:tabs>
          <w:tab w:val="left" w:pos="540"/>
          <w:tab w:val="left" w:pos="3210"/>
        </w:tabs>
        <w:jc w:val="center"/>
        <w:rPr>
          <w:b/>
          <w:sz w:val="26"/>
          <w:szCs w:val="26"/>
          <w:lang w:val="ru-RU"/>
        </w:rPr>
      </w:pPr>
    </w:p>
    <w:p w:rsidR="00D719B5" w:rsidRPr="00F934A5" w:rsidRDefault="00D719B5" w:rsidP="00256F7D">
      <w:pPr>
        <w:tabs>
          <w:tab w:val="left" w:pos="540"/>
          <w:tab w:val="left" w:pos="3210"/>
        </w:tabs>
        <w:ind w:firstLine="709"/>
        <w:jc w:val="both"/>
        <w:rPr>
          <w:sz w:val="26"/>
          <w:szCs w:val="26"/>
          <w:lang w:val="ru-RU"/>
        </w:rPr>
      </w:pPr>
      <w:proofErr w:type="gramStart"/>
      <w:r w:rsidRPr="00AE54C6">
        <w:rPr>
          <w:sz w:val="26"/>
          <w:szCs w:val="26"/>
          <w:lang w:val="ru-RU"/>
        </w:rPr>
        <w:t xml:space="preserve">Решением о бюджете сформирован </w:t>
      </w:r>
      <w:r w:rsidRPr="002F2B98">
        <w:rPr>
          <w:sz w:val="26"/>
          <w:szCs w:val="26"/>
          <w:lang w:val="ru-RU"/>
        </w:rPr>
        <w:t>муниципальный дорожный фонд на 20</w:t>
      </w:r>
      <w:r w:rsidR="00B23401" w:rsidRPr="002F2B98">
        <w:rPr>
          <w:sz w:val="26"/>
          <w:szCs w:val="26"/>
          <w:lang w:val="ru-RU"/>
        </w:rPr>
        <w:t>20</w:t>
      </w:r>
      <w:r w:rsidRPr="002F2B98">
        <w:rPr>
          <w:sz w:val="26"/>
          <w:szCs w:val="26"/>
          <w:lang w:val="ru-RU"/>
        </w:rPr>
        <w:t xml:space="preserve"> год в сумме </w:t>
      </w:r>
      <w:r w:rsidR="002F4E5E" w:rsidRPr="002F2B98">
        <w:rPr>
          <w:sz w:val="26"/>
          <w:szCs w:val="26"/>
          <w:lang w:val="ru-RU"/>
        </w:rPr>
        <w:t>50 471,8</w:t>
      </w:r>
      <w:r w:rsidRPr="002F2B98">
        <w:rPr>
          <w:sz w:val="26"/>
          <w:szCs w:val="26"/>
          <w:lang w:val="ru-RU"/>
        </w:rPr>
        <w:t xml:space="preserve"> тыс. руб., </w:t>
      </w:r>
      <w:r w:rsidR="00A15C9E" w:rsidRPr="002F2B98">
        <w:rPr>
          <w:sz w:val="26"/>
          <w:szCs w:val="26"/>
          <w:lang w:val="ru-RU"/>
        </w:rPr>
        <w:t xml:space="preserve">в результате уточнений план составил </w:t>
      </w:r>
      <w:r w:rsidR="00AE54C6" w:rsidRPr="002F2B98">
        <w:rPr>
          <w:sz w:val="26"/>
          <w:szCs w:val="26"/>
          <w:lang w:val="ru-RU"/>
        </w:rPr>
        <w:t>53 735,7</w:t>
      </w:r>
      <w:r w:rsidR="00A15C9E" w:rsidRPr="002F2B98">
        <w:rPr>
          <w:sz w:val="26"/>
          <w:szCs w:val="26"/>
          <w:lang w:val="ru-RU"/>
        </w:rPr>
        <w:t xml:space="preserve"> тыс. руб. П</w:t>
      </w:r>
      <w:r w:rsidRPr="002F2B98">
        <w:rPr>
          <w:sz w:val="26"/>
          <w:szCs w:val="26"/>
          <w:lang w:val="ru-RU"/>
        </w:rPr>
        <w:t>лан на 1 полугодие</w:t>
      </w:r>
      <w:r w:rsidR="00A15C9E" w:rsidRPr="002F2B98">
        <w:rPr>
          <w:sz w:val="26"/>
          <w:szCs w:val="26"/>
          <w:lang w:val="ru-RU"/>
        </w:rPr>
        <w:t xml:space="preserve"> установлен в </w:t>
      </w:r>
      <w:r w:rsidR="000A617A" w:rsidRPr="002F2B98">
        <w:rPr>
          <w:sz w:val="26"/>
          <w:szCs w:val="26"/>
          <w:lang w:val="ru-RU"/>
        </w:rPr>
        <w:t>объе</w:t>
      </w:r>
      <w:r w:rsidR="00A15C9E" w:rsidRPr="002F2B98">
        <w:rPr>
          <w:sz w:val="26"/>
          <w:szCs w:val="26"/>
          <w:lang w:val="ru-RU"/>
        </w:rPr>
        <w:t xml:space="preserve">ме </w:t>
      </w:r>
      <w:r w:rsidR="00AE54C6" w:rsidRPr="002F2B98">
        <w:rPr>
          <w:sz w:val="26"/>
          <w:szCs w:val="26"/>
          <w:lang w:val="ru-RU"/>
        </w:rPr>
        <w:t>6 930,3</w:t>
      </w:r>
      <w:r w:rsidRPr="002F2B98">
        <w:rPr>
          <w:sz w:val="26"/>
          <w:szCs w:val="26"/>
          <w:lang w:val="ru-RU"/>
        </w:rPr>
        <w:t xml:space="preserve"> тыс. руб. Расходование средств фонда в отчетном периоде составило </w:t>
      </w:r>
      <w:r w:rsidR="00AE54C6" w:rsidRPr="002F2B98">
        <w:rPr>
          <w:sz w:val="26"/>
          <w:szCs w:val="26"/>
          <w:lang w:val="ru-RU"/>
        </w:rPr>
        <w:t>6 930,3</w:t>
      </w:r>
      <w:r w:rsidRPr="002F2B98">
        <w:rPr>
          <w:sz w:val="26"/>
          <w:szCs w:val="26"/>
          <w:lang w:val="ru-RU"/>
        </w:rPr>
        <w:t xml:space="preserve"> тыс. руб.</w:t>
      </w:r>
      <w:r w:rsidR="00A42AC2" w:rsidRPr="002F2B98">
        <w:rPr>
          <w:sz w:val="26"/>
          <w:szCs w:val="26"/>
          <w:lang w:val="ru-RU"/>
        </w:rPr>
        <w:t xml:space="preserve">, из них: </w:t>
      </w:r>
      <w:r w:rsidR="00AE54C6" w:rsidRPr="002F2B98">
        <w:rPr>
          <w:sz w:val="26"/>
          <w:szCs w:val="26"/>
          <w:lang w:val="ru-RU"/>
        </w:rPr>
        <w:t>6 330,8</w:t>
      </w:r>
      <w:r w:rsidR="00A42AC2" w:rsidRPr="002F2B98">
        <w:rPr>
          <w:sz w:val="26"/>
          <w:szCs w:val="26"/>
          <w:lang w:val="ru-RU"/>
        </w:rPr>
        <w:t xml:space="preserve"> тыс. руб. на содержание автомобильных дорог</w:t>
      </w:r>
      <w:r w:rsidR="006C2F42" w:rsidRPr="002F2B98">
        <w:rPr>
          <w:sz w:val="26"/>
          <w:szCs w:val="26"/>
          <w:lang w:val="ru-RU"/>
        </w:rPr>
        <w:t xml:space="preserve"> и </w:t>
      </w:r>
      <w:r w:rsidR="00AE54C6" w:rsidRPr="002F2B98">
        <w:rPr>
          <w:sz w:val="26"/>
          <w:szCs w:val="26"/>
          <w:lang w:val="ru-RU"/>
        </w:rPr>
        <w:t>599,5</w:t>
      </w:r>
      <w:r w:rsidR="006C2F42" w:rsidRPr="002F2B98">
        <w:rPr>
          <w:sz w:val="26"/>
          <w:szCs w:val="26"/>
          <w:lang w:val="ru-RU"/>
        </w:rPr>
        <w:t xml:space="preserve"> тыс</w:t>
      </w:r>
      <w:proofErr w:type="gramEnd"/>
      <w:r w:rsidR="006C2F42" w:rsidRPr="002F2B98">
        <w:rPr>
          <w:sz w:val="26"/>
          <w:szCs w:val="26"/>
          <w:lang w:val="ru-RU"/>
        </w:rPr>
        <w:t xml:space="preserve">. руб. – на </w:t>
      </w:r>
      <w:r w:rsidR="00AE54C6" w:rsidRPr="002F2B98">
        <w:rPr>
          <w:sz w:val="26"/>
          <w:szCs w:val="26"/>
          <w:lang w:val="ru-RU"/>
        </w:rPr>
        <w:t xml:space="preserve">оплату задолженности сельских поселений </w:t>
      </w:r>
      <w:r w:rsidR="002F2B98" w:rsidRPr="002F2B98">
        <w:rPr>
          <w:sz w:val="26"/>
          <w:szCs w:val="26"/>
          <w:lang w:val="ru-RU"/>
        </w:rPr>
        <w:t xml:space="preserve">2019 года </w:t>
      </w:r>
      <w:r w:rsidR="00AE54C6" w:rsidRPr="002F2B98">
        <w:rPr>
          <w:sz w:val="26"/>
          <w:szCs w:val="26"/>
          <w:lang w:val="ru-RU"/>
        </w:rPr>
        <w:t xml:space="preserve">за содержание </w:t>
      </w:r>
      <w:r w:rsidR="006C2F42" w:rsidRPr="002F2B98">
        <w:rPr>
          <w:sz w:val="26"/>
          <w:szCs w:val="26"/>
          <w:lang w:val="ru-RU"/>
        </w:rPr>
        <w:t>автомобильных дорог</w:t>
      </w:r>
      <w:r w:rsidR="00A42AC2" w:rsidRPr="002F2B98">
        <w:rPr>
          <w:sz w:val="26"/>
          <w:szCs w:val="26"/>
          <w:lang w:val="ru-RU"/>
        </w:rPr>
        <w:t xml:space="preserve">. Выполнение </w:t>
      </w:r>
      <w:r w:rsidR="00A15C9E" w:rsidRPr="002F2B98">
        <w:rPr>
          <w:sz w:val="26"/>
          <w:szCs w:val="26"/>
          <w:lang w:val="ru-RU"/>
        </w:rPr>
        <w:t xml:space="preserve">первоначального </w:t>
      </w:r>
      <w:r w:rsidR="00A42AC2" w:rsidRPr="002F2B98">
        <w:rPr>
          <w:sz w:val="26"/>
          <w:szCs w:val="26"/>
          <w:lang w:val="ru-RU"/>
        </w:rPr>
        <w:t>годового плана составило</w:t>
      </w:r>
      <w:r w:rsidRPr="002F2B98">
        <w:rPr>
          <w:sz w:val="26"/>
          <w:szCs w:val="26"/>
          <w:lang w:val="ru-RU"/>
        </w:rPr>
        <w:t xml:space="preserve"> </w:t>
      </w:r>
      <w:r w:rsidR="002F2B98" w:rsidRPr="002F2B98">
        <w:rPr>
          <w:sz w:val="26"/>
          <w:szCs w:val="26"/>
          <w:lang w:val="ru-RU"/>
        </w:rPr>
        <w:t>13,7</w:t>
      </w:r>
      <w:r w:rsidR="00A42AC2" w:rsidRPr="002F2B98">
        <w:rPr>
          <w:sz w:val="26"/>
          <w:szCs w:val="26"/>
          <w:lang w:val="ru-RU"/>
        </w:rPr>
        <w:t xml:space="preserve">%, </w:t>
      </w:r>
      <w:r w:rsidR="00A15C9E" w:rsidRPr="002F2B98">
        <w:rPr>
          <w:sz w:val="26"/>
          <w:szCs w:val="26"/>
          <w:lang w:val="ru-RU"/>
        </w:rPr>
        <w:t xml:space="preserve">уточненного плана – </w:t>
      </w:r>
      <w:r w:rsidR="006C2F42" w:rsidRPr="002F2B98">
        <w:rPr>
          <w:sz w:val="26"/>
          <w:szCs w:val="26"/>
          <w:lang w:val="ru-RU"/>
        </w:rPr>
        <w:t>1</w:t>
      </w:r>
      <w:r w:rsidR="002F2B98" w:rsidRPr="002F2B98">
        <w:rPr>
          <w:sz w:val="26"/>
          <w:szCs w:val="26"/>
          <w:lang w:val="ru-RU"/>
        </w:rPr>
        <w:t>2,9</w:t>
      </w:r>
      <w:r w:rsidR="00A15C9E" w:rsidRPr="002F2B98">
        <w:rPr>
          <w:sz w:val="26"/>
          <w:szCs w:val="26"/>
          <w:lang w:val="ru-RU"/>
        </w:rPr>
        <w:t xml:space="preserve">%, </w:t>
      </w:r>
      <w:r w:rsidR="00A42AC2" w:rsidRPr="002F2B98">
        <w:rPr>
          <w:sz w:val="26"/>
          <w:szCs w:val="26"/>
          <w:lang w:val="ru-RU"/>
        </w:rPr>
        <w:t xml:space="preserve">плана 1 полугодия – 100,0%. </w:t>
      </w:r>
    </w:p>
    <w:p w:rsidR="00622767" w:rsidRPr="00622767" w:rsidRDefault="00622767" w:rsidP="00256F7D">
      <w:pPr>
        <w:tabs>
          <w:tab w:val="left" w:pos="540"/>
          <w:tab w:val="left" w:pos="3210"/>
        </w:tabs>
        <w:ind w:firstLine="709"/>
        <w:jc w:val="both"/>
        <w:rPr>
          <w:sz w:val="26"/>
          <w:szCs w:val="26"/>
          <w:lang w:val="ru-RU"/>
        </w:rPr>
      </w:pPr>
      <w:r>
        <w:rPr>
          <w:sz w:val="26"/>
          <w:szCs w:val="26"/>
          <w:lang w:val="ru-RU"/>
        </w:rPr>
        <w:t>Согласно форме № 19 по состоянию на 1 июля 2020 года заключен 21 контракт на ремонт автомобильных дорог протяженностью 15,0627 км на сумму 36 473,8 тыс. руб., в том числе</w:t>
      </w:r>
      <w:r w:rsidR="003F3D97">
        <w:rPr>
          <w:sz w:val="26"/>
          <w:szCs w:val="26"/>
          <w:lang w:val="ru-RU"/>
        </w:rPr>
        <w:t xml:space="preserve"> за счет: сре</w:t>
      </w:r>
      <w:proofErr w:type="gramStart"/>
      <w:r w:rsidR="003F3D97">
        <w:rPr>
          <w:sz w:val="26"/>
          <w:szCs w:val="26"/>
          <w:lang w:val="ru-RU"/>
        </w:rPr>
        <w:t>дств кр</w:t>
      </w:r>
      <w:proofErr w:type="gramEnd"/>
      <w:r w:rsidR="003F3D97">
        <w:rPr>
          <w:sz w:val="26"/>
          <w:szCs w:val="26"/>
          <w:lang w:val="ru-RU"/>
        </w:rPr>
        <w:t>аевого бюджета – 32 870,9 тыс. руб., бюджета округа – 3 602,9 тыс. руб.</w:t>
      </w:r>
    </w:p>
    <w:p w:rsidR="00D719B5" w:rsidRDefault="00D719B5" w:rsidP="001E6D2B">
      <w:pPr>
        <w:tabs>
          <w:tab w:val="left" w:pos="540"/>
          <w:tab w:val="left" w:pos="3210"/>
        </w:tabs>
        <w:rPr>
          <w:b/>
          <w:sz w:val="26"/>
          <w:szCs w:val="26"/>
          <w:lang w:val="ru-RU"/>
        </w:rPr>
      </w:pPr>
    </w:p>
    <w:p w:rsidR="008E484A" w:rsidRDefault="008E484A" w:rsidP="008E484A">
      <w:pPr>
        <w:tabs>
          <w:tab w:val="left" w:pos="540"/>
          <w:tab w:val="left" w:pos="3210"/>
        </w:tabs>
        <w:jc w:val="center"/>
        <w:rPr>
          <w:b/>
          <w:sz w:val="26"/>
          <w:szCs w:val="26"/>
          <w:lang w:val="ru-RU"/>
        </w:rPr>
      </w:pPr>
      <w:r>
        <w:rPr>
          <w:b/>
          <w:sz w:val="26"/>
          <w:szCs w:val="26"/>
          <w:lang w:val="ru-RU"/>
        </w:rPr>
        <w:t xml:space="preserve">3.8. Исполнение </w:t>
      </w:r>
      <w:r w:rsidRPr="00CA751C">
        <w:rPr>
          <w:b/>
          <w:sz w:val="26"/>
          <w:szCs w:val="26"/>
          <w:lang w:val="ru-RU"/>
        </w:rPr>
        <w:t xml:space="preserve">бюджета округа </w:t>
      </w:r>
      <w:r>
        <w:rPr>
          <w:b/>
          <w:sz w:val="26"/>
          <w:szCs w:val="26"/>
          <w:lang w:val="ru-RU"/>
        </w:rPr>
        <w:t xml:space="preserve">по расходам </w:t>
      </w:r>
    </w:p>
    <w:p w:rsidR="00132977" w:rsidRDefault="008E484A" w:rsidP="008E484A">
      <w:pPr>
        <w:tabs>
          <w:tab w:val="left" w:pos="540"/>
          <w:tab w:val="left" w:pos="3210"/>
        </w:tabs>
        <w:jc w:val="center"/>
        <w:rPr>
          <w:b/>
          <w:sz w:val="26"/>
          <w:szCs w:val="26"/>
          <w:lang w:val="ru-RU"/>
        </w:rPr>
      </w:pPr>
      <w:r>
        <w:rPr>
          <w:b/>
          <w:sz w:val="26"/>
          <w:szCs w:val="26"/>
          <w:lang w:val="ru-RU"/>
        </w:rPr>
        <w:t>на осуществление бюджетных и</w:t>
      </w:r>
      <w:r w:rsidR="00132977" w:rsidRPr="002F2B98">
        <w:rPr>
          <w:b/>
          <w:sz w:val="26"/>
          <w:szCs w:val="26"/>
          <w:lang w:val="ru-RU"/>
        </w:rPr>
        <w:t>нвестици</w:t>
      </w:r>
      <w:r>
        <w:rPr>
          <w:b/>
          <w:sz w:val="26"/>
          <w:szCs w:val="26"/>
          <w:lang w:val="ru-RU"/>
        </w:rPr>
        <w:t>й</w:t>
      </w:r>
    </w:p>
    <w:p w:rsidR="008E484A" w:rsidRPr="002F2B98" w:rsidRDefault="008E484A" w:rsidP="008E484A">
      <w:pPr>
        <w:tabs>
          <w:tab w:val="left" w:pos="540"/>
          <w:tab w:val="left" w:pos="3210"/>
        </w:tabs>
        <w:jc w:val="center"/>
        <w:rPr>
          <w:sz w:val="26"/>
          <w:szCs w:val="26"/>
          <w:lang w:val="ru-RU"/>
        </w:rPr>
      </w:pPr>
    </w:p>
    <w:p w:rsidR="00132977" w:rsidRPr="000B6405" w:rsidRDefault="00132977" w:rsidP="00256F7D">
      <w:pPr>
        <w:ind w:firstLine="720"/>
        <w:jc w:val="both"/>
        <w:rPr>
          <w:sz w:val="26"/>
          <w:szCs w:val="26"/>
          <w:lang w:val="ru-RU"/>
        </w:rPr>
      </w:pPr>
      <w:proofErr w:type="gramStart"/>
      <w:r w:rsidRPr="004562C1">
        <w:rPr>
          <w:sz w:val="26"/>
          <w:szCs w:val="26"/>
          <w:lang w:val="ru-RU"/>
        </w:rPr>
        <w:t>Первоначальным бюджетом на 20</w:t>
      </w:r>
      <w:r w:rsidR="002F2B98" w:rsidRPr="004562C1">
        <w:rPr>
          <w:sz w:val="26"/>
          <w:szCs w:val="26"/>
          <w:lang w:val="ru-RU"/>
        </w:rPr>
        <w:t>20</w:t>
      </w:r>
      <w:r w:rsidRPr="004562C1">
        <w:rPr>
          <w:sz w:val="26"/>
          <w:szCs w:val="26"/>
          <w:lang w:val="ru-RU"/>
        </w:rPr>
        <w:t xml:space="preserve"> год </w:t>
      </w:r>
      <w:r w:rsidR="008E5EB3" w:rsidRPr="004562C1">
        <w:rPr>
          <w:sz w:val="26"/>
          <w:szCs w:val="26"/>
          <w:lang w:val="ru-RU"/>
        </w:rPr>
        <w:t xml:space="preserve">утверждены </w:t>
      </w:r>
      <w:r w:rsidRPr="004562C1">
        <w:rPr>
          <w:sz w:val="26"/>
          <w:szCs w:val="26"/>
          <w:lang w:val="ru-RU"/>
        </w:rPr>
        <w:t xml:space="preserve">средства для реализации </w:t>
      </w:r>
      <w:r w:rsidR="00E257B4" w:rsidRPr="004562C1">
        <w:rPr>
          <w:sz w:val="26"/>
          <w:szCs w:val="26"/>
          <w:lang w:val="ru-RU"/>
        </w:rPr>
        <w:t>4</w:t>
      </w:r>
      <w:r w:rsidR="008E5EB3" w:rsidRPr="004562C1">
        <w:rPr>
          <w:sz w:val="26"/>
          <w:szCs w:val="26"/>
          <w:lang w:val="ru-RU"/>
        </w:rPr>
        <w:t xml:space="preserve"> </w:t>
      </w:r>
      <w:r w:rsidRPr="004562C1">
        <w:rPr>
          <w:sz w:val="26"/>
          <w:szCs w:val="26"/>
          <w:lang w:val="ru-RU"/>
        </w:rPr>
        <w:t>инвестиционн</w:t>
      </w:r>
      <w:r w:rsidR="00E257B4" w:rsidRPr="004562C1">
        <w:rPr>
          <w:sz w:val="26"/>
          <w:szCs w:val="26"/>
          <w:lang w:val="ru-RU"/>
        </w:rPr>
        <w:t xml:space="preserve">ых </w:t>
      </w:r>
      <w:r w:rsidRPr="004562C1">
        <w:rPr>
          <w:sz w:val="26"/>
          <w:szCs w:val="26"/>
          <w:lang w:val="ru-RU"/>
        </w:rPr>
        <w:t>проект</w:t>
      </w:r>
      <w:r w:rsidR="00E257B4" w:rsidRPr="004562C1">
        <w:rPr>
          <w:sz w:val="26"/>
          <w:szCs w:val="26"/>
          <w:lang w:val="ru-RU"/>
        </w:rPr>
        <w:t xml:space="preserve">ов на сумму </w:t>
      </w:r>
      <w:r w:rsidR="002F2B98" w:rsidRPr="004562C1">
        <w:rPr>
          <w:sz w:val="26"/>
          <w:szCs w:val="26"/>
          <w:lang w:val="ru-RU"/>
        </w:rPr>
        <w:t xml:space="preserve">28 670,2 </w:t>
      </w:r>
      <w:r w:rsidR="008E5EB3" w:rsidRPr="004562C1">
        <w:rPr>
          <w:sz w:val="26"/>
          <w:szCs w:val="26"/>
          <w:lang w:val="ru-RU"/>
        </w:rPr>
        <w:t>тыс. руб</w:t>
      </w:r>
      <w:r w:rsidRPr="004562C1">
        <w:rPr>
          <w:sz w:val="26"/>
          <w:szCs w:val="26"/>
          <w:lang w:val="ru-RU"/>
        </w:rPr>
        <w:t xml:space="preserve">. Уточненным планом установлены объемы финансирования </w:t>
      </w:r>
      <w:r w:rsidR="0024725F" w:rsidRPr="004562C1">
        <w:rPr>
          <w:sz w:val="26"/>
          <w:szCs w:val="26"/>
          <w:lang w:val="ru-RU"/>
        </w:rPr>
        <w:t xml:space="preserve">на текущий год </w:t>
      </w:r>
      <w:r w:rsidR="001807B9" w:rsidRPr="004562C1">
        <w:rPr>
          <w:sz w:val="26"/>
          <w:szCs w:val="26"/>
          <w:lang w:val="ru-RU"/>
        </w:rPr>
        <w:t>по</w:t>
      </w:r>
      <w:r w:rsidR="00BF5D6D" w:rsidRPr="004562C1">
        <w:rPr>
          <w:sz w:val="26"/>
          <w:szCs w:val="26"/>
          <w:lang w:val="ru-RU"/>
        </w:rPr>
        <w:t xml:space="preserve"> </w:t>
      </w:r>
      <w:r w:rsidR="00636B3D" w:rsidRPr="004562C1">
        <w:rPr>
          <w:sz w:val="26"/>
          <w:szCs w:val="26"/>
          <w:lang w:val="ru-RU"/>
        </w:rPr>
        <w:t>7</w:t>
      </w:r>
      <w:r w:rsidR="006C2F42" w:rsidRPr="004562C1">
        <w:rPr>
          <w:sz w:val="26"/>
          <w:szCs w:val="26"/>
          <w:lang w:val="ru-RU"/>
        </w:rPr>
        <w:t xml:space="preserve"> </w:t>
      </w:r>
      <w:r w:rsidR="001807B9" w:rsidRPr="004562C1">
        <w:rPr>
          <w:sz w:val="26"/>
          <w:szCs w:val="26"/>
          <w:lang w:val="ru-RU"/>
        </w:rPr>
        <w:t xml:space="preserve">объектам </w:t>
      </w:r>
      <w:r w:rsidRPr="004562C1">
        <w:rPr>
          <w:sz w:val="26"/>
          <w:szCs w:val="26"/>
          <w:lang w:val="ru-RU"/>
        </w:rPr>
        <w:t xml:space="preserve">на </w:t>
      </w:r>
      <w:r w:rsidR="001807B9" w:rsidRPr="004562C1">
        <w:rPr>
          <w:sz w:val="26"/>
          <w:szCs w:val="26"/>
          <w:lang w:val="ru-RU"/>
        </w:rPr>
        <w:t xml:space="preserve">общую </w:t>
      </w:r>
      <w:r w:rsidRPr="004562C1">
        <w:rPr>
          <w:sz w:val="26"/>
          <w:szCs w:val="26"/>
          <w:lang w:val="ru-RU"/>
        </w:rPr>
        <w:t xml:space="preserve">сумму </w:t>
      </w:r>
      <w:r w:rsidR="00636B3D" w:rsidRPr="004562C1">
        <w:rPr>
          <w:sz w:val="26"/>
          <w:szCs w:val="26"/>
          <w:lang w:val="ru-RU"/>
        </w:rPr>
        <w:t>40 356,6</w:t>
      </w:r>
      <w:r w:rsidR="006C2F42" w:rsidRPr="004562C1">
        <w:rPr>
          <w:sz w:val="26"/>
          <w:szCs w:val="26"/>
          <w:lang w:val="ru-RU"/>
        </w:rPr>
        <w:t xml:space="preserve"> </w:t>
      </w:r>
      <w:r w:rsidRPr="004562C1">
        <w:rPr>
          <w:sz w:val="26"/>
          <w:szCs w:val="26"/>
          <w:lang w:val="ru-RU"/>
        </w:rPr>
        <w:t>тыс. руб.</w:t>
      </w:r>
      <w:r w:rsidR="001027ED" w:rsidRPr="004562C1">
        <w:rPr>
          <w:sz w:val="26"/>
          <w:szCs w:val="26"/>
          <w:lang w:val="ru-RU"/>
        </w:rPr>
        <w:t xml:space="preserve"> </w:t>
      </w:r>
      <w:r w:rsidR="00884DBA" w:rsidRPr="004562C1">
        <w:rPr>
          <w:sz w:val="26"/>
          <w:szCs w:val="26"/>
          <w:lang w:val="ru-RU"/>
        </w:rPr>
        <w:t xml:space="preserve">План 1 полугодия определен в сумме </w:t>
      </w:r>
      <w:r w:rsidR="001E7837" w:rsidRPr="004562C1">
        <w:rPr>
          <w:sz w:val="26"/>
          <w:szCs w:val="26"/>
          <w:lang w:val="ru-RU"/>
        </w:rPr>
        <w:t>2 991,1</w:t>
      </w:r>
      <w:r w:rsidR="00884DBA" w:rsidRPr="004562C1">
        <w:rPr>
          <w:sz w:val="26"/>
          <w:szCs w:val="26"/>
          <w:lang w:val="ru-RU"/>
        </w:rPr>
        <w:t xml:space="preserve"> тыс. руб. В отчетном </w:t>
      </w:r>
      <w:r w:rsidR="00884DBA" w:rsidRPr="004562C1">
        <w:rPr>
          <w:sz w:val="26"/>
          <w:szCs w:val="26"/>
          <w:lang w:val="ru-RU"/>
        </w:rPr>
        <w:lastRenderedPageBreak/>
        <w:t xml:space="preserve">периоде </w:t>
      </w:r>
      <w:r w:rsidR="000C3D98" w:rsidRPr="004562C1">
        <w:rPr>
          <w:sz w:val="26"/>
          <w:szCs w:val="26"/>
          <w:lang w:val="ru-RU"/>
        </w:rPr>
        <w:t xml:space="preserve">кассовые расходы составили </w:t>
      </w:r>
      <w:r w:rsidR="004562C1" w:rsidRPr="004562C1">
        <w:rPr>
          <w:sz w:val="26"/>
          <w:szCs w:val="26"/>
          <w:lang w:val="ru-RU"/>
        </w:rPr>
        <w:t>2 991,1</w:t>
      </w:r>
      <w:r w:rsidR="00636B3D" w:rsidRPr="004562C1">
        <w:rPr>
          <w:sz w:val="26"/>
          <w:szCs w:val="26"/>
          <w:lang w:val="ru-RU"/>
        </w:rPr>
        <w:t xml:space="preserve"> </w:t>
      </w:r>
      <w:r w:rsidR="000C3D98" w:rsidRPr="004562C1">
        <w:rPr>
          <w:sz w:val="26"/>
          <w:szCs w:val="26"/>
          <w:lang w:val="ru-RU"/>
        </w:rPr>
        <w:t xml:space="preserve">тыс. руб. или </w:t>
      </w:r>
      <w:r w:rsidR="004562C1" w:rsidRPr="004562C1">
        <w:rPr>
          <w:sz w:val="26"/>
          <w:szCs w:val="26"/>
          <w:lang w:val="ru-RU"/>
        </w:rPr>
        <w:t>10,4</w:t>
      </w:r>
      <w:r w:rsidR="000C3D98" w:rsidRPr="004562C1">
        <w:rPr>
          <w:sz w:val="26"/>
          <w:szCs w:val="26"/>
          <w:lang w:val="ru-RU"/>
        </w:rPr>
        <w:t>% от первоначального</w:t>
      </w:r>
      <w:proofErr w:type="gramEnd"/>
      <w:r w:rsidR="000C3D98" w:rsidRPr="004562C1">
        <w:rPr>
          <w:sz w:val="26"/>
          <w:szCs w:val="26"/>
          <w:lang w:val="ru-RU"/>
        </w:rPr>
        <w:t xml:space="preserve"> плана и </w:t>
      </w:r>
      <w:r w:rsidR="004562C1" w:rsidRPr="004562C1">
        <w:rPr>
          <w:sz w:val="26"/>
          <w:szCs w:val="26"/>
          <w:lang w:val="ru-RU"/>
        </w:rPr>
        <w:t>7,4</w:t>
      </w:r>
      <w:r w:rsidR="000C3D98" w:rsidRPr="004562C1">
        <w:rPr>
          <w:sz w:val="26"/>
          <w:szCs w:val="26"/>
          <w:lang w:val="ru-RU"/>
        </w:rPr>
        <w:t>% от уточненного годового плана</w:t>
      </w:r>
      <w:r w:rsidR="00884DBA" w:rsidRPr="004562C1">
        <w:rPr>
          <w:sz w:val="26"/>
          <w:szCs w:val="26"/>
          <w:lang w:val="ru-RU"/>
        </w:rPr>
        <w:t xml:space="preserve">, план 1 полугодия исполнен </w:t>
      </w:r>
      <w:r w:rsidR="00884DBA" w:rsidRPr="000B6405">
        <w:rPr>
          <w:sz w:val="26"/>
          <w:szCs w:val="26"/>
          <w:lang w:val="ru-RU"/>
        </w:rPr>
        <w:t xml:space="preserve">на </w:t>
      </w:r>
      <w:r w:rsidR="00601AC4" w:rsidRPr="000B6405">
        <w:rPr>
          <w:sz w:val="26"/>
          <w:szCs w:val="26"/>
          <w:lang w:val="ru-RU"/>
        </w:rPr>
        <w:t>100,0</w:t>
      </w:r>
      <w:r w:rsidR="00884DBA" w:rsidRPr="000B6405">
        <w:rPr>
          <w:sz w:val="26"/>
          <w:szCs w:val="26"/>
          <w:lang w:val="ru-RU"/>
        </w:rPr>
        <w:t>%</w:t>
      </w:r>
      <w:r w:rsidR="000C3D98" w:rsidRPr="000B6405">
        <w:rPr>
          <w:sz w:val="26"/>
          <w:szCs w:val="26"/>
          <w:lang w:val="ru-RU"/>
        </w:rPr>
        <w:t>.</w:t>
      </w:r>
      <w:r w:rsidRPr="000B6405">
        <w:rPr>
          <w:sz w:val="26"/>
          <w:szCs w:val="26"/>
          <w:lang w:val="ru-RU"/>
        </w:rPr>
        <w:t xml:space="preserve"> </w:t>
      </w:r>
    </w:p>
    <w:p w:rsidR="00433D41" w:rsidRPr="000B6405" w:rsidRDefault="004E2FDD" w:rsidP="00256F7D">
      <w:pPr>
        <w:ind w:firstLine="720"/>
        <w:jc w:val="both"/>
        <w:rPr>
          <w:sz w:val="26"/>
          <w:szCs w:val="26"/>
          <w:lang w:val="ru-RU"/>
        </w:rPr>
      </w:pPr>
      <w:r w:rsidRPr="000B6405">
        <w:rPr>
          <w:sz w:val="26"/>
          <w:szCs w:val="26"/>
          <w:lang w:val="ru-RU"/>
        </w:rPr>
        <w:t>В п</w:t>
      </w:r>
      <w:r w:rsidR="00D21A86" w:rsidRPr="000B6405">
        <w:rPr>
          <w:sz w:val="26"/>
          <w:szCs w:val="26"/>
          <w:lang w:val="ru-RU"/>
        </w:rPr>
        <w:t xml:space="preserve">риложение 5 к постановлению администрации </w:t>
      </w:r>
      <w:r w:rsidR="00D21A86" w:rsidRPr="000B6405">
        <w:rPr>
          <w:bCs/>
          <w:sz w:val="26"/>
          <w:szCs w:val="26"/>
          <w:lang w:val="ru-RU"/>
        </w:rPr>
        <w:t xml:space="preserve">Уинского муниципального </w:t>
      </w:r>
      <w:r w:rsidR="00D21A86" w:rsidRPr="000B6405">
        <w:rPr>
          <w:sz w:val="26"/>
          <w:szCs w:val="26"/>
          <w:lang w:val="ru-RU"/>
        </w:rPr>
        <w:t xml:space="preserve">округа Пермского края от 24.07.2020 № 259-01-03-320 «Об итогах исполнения бюджета Уинского муниципального округа Пермского края за 1 полугодие 2020 года» </w:t>
      </w:r>
      <w:r w:rsidRPr="000B6405">
        <w:rPr>
          <w:sz w:val="26"/>
          <w:szCs w:val="26"/>
          <w:lang w:val="ru-RU"/>
        </w:rPr>
        <w:t xml:space="preserve">включен </w:t>
      </w:r>
      <w:r w:rsidR="00D21A86" w:rsidRPr="000B6405">
        <w:rPr>
          <w:sz w:val="26"/>
          <w:szCs w:val="26"/>
          <w:lang w:val="ru-RU"/>
        </w:rPr>
        <w:t xml:space="preserve">неполный перечень объектов </w:t>
      </w:r>
      <w:r w:rsidR="00DE0F8F" w:rsidRPr="000B6405">
        <w:rPr>
          <w:sz w:val="26"/>
          <w:szCs w:val="26"/>
          <w:lang w:val="ru-RU"/>
        </w:rPr>
        <w:t>бюджетных инвестиций.</w:t>
      </w:r>
      <w:r w:rsidRPr="000B6405">
        <w:rPr>
          <w:sz w:val="26"/>
          <w:szCs w:val="26"/>
          <w:lang w:val="ru-RU"/>
        </w:rPr>
        <w:t xml:space="preserve"> </w:t>
      </w:r>
    </w:p>
    <w:p w:rsidR="002864D4" w:rsidRPr="00636B3D" w:rsidRDefault="002864D4" w:rsidP="00256F7D">
      <w:pPr>
        <w:ind w:firstLine="720"/>
        <w:jc w:val="both"/>
        <w:rPr>
          <w:sz w:val="26"/>
          <w:szCs w:val="26"/>
          <w:lang w:val="ru-RU"/>
        </w:rPr>
      </w:pPr>
      <w:r w:rsidRPr="00636B3D">
        <w:rPr>
          <w:sz w:val="26"/>
          <w:szCs w:val="26"/>
          <w:lang w:val="ru-RU"/>
        </w:rPr>
        <w:t>По сравнению с исполнением за 1 полугодие 201</w:t>
      </w:r>
      <w:r w:rsidR="00636B3D" w:rsidRPr="00636B3D">
        <w:rPr>
          <w:sz w:val="26"/>
          <w:szCs w:val="26"/>
          <w:lang w:val="ru-RU"/>
        </w:rPr>
        <w:t>9</w:t>
      </w:r>
      <w:r w:rsidRPr="00636B3D">
        <w:rPr>
          <w:sz w:val="26"/>
          <w:szCs w:val="26"/>
          <w:lang w:val="ru-RU"/>
        </w:rPr>
        <w:t xml:space="preserve"> года (</w:t>
      </w:r>
      <w:r w:rsidR="00636B3D" w:rsidRPr="00636B3D">
        <w:rPr>
          <w:sz w:val="26"/>
          <w:szCs w:val="26"/>
          <w:lang w:val="ru-RU"/>
        </w:rPr>
        <w:t>2 916,5</w:t>
      </w:r>
      <w:r w:rsidRPr="00636B3D">
        <w:rPr>
          <w:sz w:val="26"/>
          <w:szCs w:val="26"/>
          <w:lang w:val="ru-RU"/>
        </w:rPr>
        <w:t xml:space="preserve"> тыс. руб.) фактические расходы текущего года у</w:t>
      </w:r>
      <w:r w:rsidR="004562C1">
        <w:rPr>
          <w:sz w:val="26"/>
          <w:szCs w:val="26"/>
          <w:lang w:val="ru-RU"/>
        </w:rPr>
        <w:t>в</w:t>
      </w:r>
      <w:r w:rsidRPr="00636B3D">
        <w:rPr>
          <w:sz w:val="26"/>
          <w:szCs w:val="26"/>
          <w:lang w:val="ru-RU"/>
        </w:rPr>
        <w:t>е</w:t>
      </w:r>
      <w:r w:rsidR="004562C1">
        <w:rPr>
          <w:sz w:val="26"/>
          <w:szCs w:val="26"/>
          <w:lang w:val="ru-RU"/>
        </w:rPr>
        <w:t>лич</w:t>
      </w:r>
      <w:r w:rsidRPr="00636B3D">
        <w:rPr>
          <w:sz w:val="26"/>
          <w:szCs w:val="26"/>
          <w:lang w:val="ru-RU"/>
        </w:rPr>
        <w:t xml:space="preserve">ились на </w:t>
      </w:r>
      <w:r w:rsidR="004562C1">
        <w:rPr>
          <w:sz w:val="26"/>
          <w:szCs w:val="26"/>
          <w:lang w:val="ru-RU"/>
        </w:rPr>
        <w:t>74,6</w:t>
      </w:r>
      <w:r w:rsidRPr="00636B3D">
        <w:rPr>
          <w:sz w:val="26"/>
          <w:szCs w:val="26"/>
          <w:lang w:val="ru-RU"/>
        </w:rPr>
        <w:t xml:space="preserve"> тыс. руб. или на </w:t>
      </w:r>
      <w:r w:rsidR="004562C1">
        <w:rPr>
          <w:sz w:val="26"/>
          <w:szCs w:val="26"/>
          <w:lang w:val="ru-RU"/>
        </w:rPr>
        <w:t>2,6</w:t>
      </w:r>
      <w:r w:rsidRPr="00636B3D">
        <w:rPr>
          <w:sz w:val="26"/>
          <w:szCs w:val="26"/>
          <w:lang w:val="ru-RU"/>
        </w:rPr>
        <w:t xml:space="preserve">%. </w:t>
      </w:r>
    </w:p>
    <w:p w:rsidR="006C6277" w:rsidRPr="00636B3D" w:rsidRDefault="006C6277" w:rsidP="00256F7D">
      <w:pPr>
        <w:jc w:val="center"/>
        <w:rPr>
          <w:b/>
          <w:sz w:val="26"/>
          <w:szCs w:val="26"/>
          <w:lang w:val="ru-RU"/>
        </w:rPr>
      </w:pPr>
    </w:p>
    <w:p w:rsidR="006A5E11" w:rsidRDefault="006A5E11" w:rsidP="00256F7D">
      <w:pPr>
        <w:jc w:val="center"/>
        <w:rPr>
          <w:b/>
          <w:sz w:val="26"/>
          <w:szCs w:val="26"/>
          <w:lang w:val="ru-RU"/>
        </w:rPr>
      </w:pPr>
      <w:r>
        <w:rPr>
          <w:b/>
          <w:sz w:val="26"/>
          <w:szCs w:val="26"/>
          <w:lang w:val="ru-RU"/>
        </w:rPr>
        <w:t>4. Источники финансирования дефицита бюджета округа</w:t>
      </w:r>
    </w:p>
    <w:p w:rsidR="00176F74" w:rsidRDefault="00176F74" w:rsidP="00256F7D">
      <w:pPr>
        <w:jc w:val="center"/>
        <w:rPr>
          <w:b/>
          <w:sz w:val="26"/>
          <w:szCs w:val="26"/>
          <w:lang w:val="ru-RU"/>
        </w:rPr>
      </w:pPr>
    </w:p>
    <w:p w:rsidR="008058D0" w:rsidRDefault="00176F74" w:rsidP="006E3DA2">
      <w:pPr>
        <w:autoSpaceDE w:val="0"/>
        <w:autoSpaceDN w:val="0"/>
        <w:adjustRightInd w:val="0"/>
        <w:ind w:firstLine="709"/>
        <w:jc w:val="both"/>
        <w:rPr>
          <w:sz w:val="26"/>
          <w:szCs w:val="26"/>
          <w:lang w:val="ru-RU"/>
        </w:rPr>
      </w:pPr>
      <w:r w:rsidRPr="004661D4">
        <w:rPr>
          <w:sz w:val="26"/>
          <w:szCs w:val="26"/>
          <w:lang w:val="ru-RU"/>
        </w:rPr>
        <w:t>В соответствии с Решением о бюджете первоначальным планом бюджет</w:t>
      </w:r>
      <w:r w:rsidR="00A30FC0">
        <w:rPr>
          <w:sz w:val="26"/>
          <w:szCs w:val="26"/>
          <w:lang w:val="ru-RU"/>
        </w:rPr>
        <w:t xml:space="preserve"> округа</w:t>
      </w:r>
      <w:r w:rsidRPr="004661D4">
        <w:rPr>
          <w:sz w:val="26"/>
          <w:szCs w:val="26"/>
          <w:lang w:val="ru-RU"/>
        </w:rPr>
        <w:t xml:space="preserve"> </w:t>
      </w:r>
      <w:r w:rsidR="006D649A">
        <w:rPr>
          <w:sz w:val="26"/>
          <w:szCs w:val="26"/>
          <w:lang w:val="ru-RU"/>
        </w:rPr>
        <w:t xml:space="preserve">на 2020 год </w:t>
      </w:r>
      <w:r w:rsidRPr="004661D4">
        <w:rPr>
          <w:sz w:val="26"/>
          <w:szCs w:val="26"/>
          <w:lang w:val="ru-RU"/>
        </w:rPr>
        <w:t xml:space="preserve">утвержден с дефицитом в сумме </w:t>
      </w:r>
      <w:r w:rsidR="00A30FC0">
        <w:rPr>
          <w:sz w:val="26"/>
          <w:szCs w:val="26"/>
          <w:lang w:val="ru-RU"/>
        </w:rPr>
        <w:t>3</w:t>
      </w:r>
      <w:r w:rsidRPr="004661D4">
        <w:rPr>
          <w:sz w:val="26"/>
          <w:szCs w:val="26"/>
          <w:lang w:val="ru-RU"/>
        </w:rPr>
        <w:t xml:space="preserve"> 500,00 тыс. руб. В </w:t>
      </w:r>
      <w:r w:rsidRPr="004661D4">
        <w:rPr>
          <w:bCs/>
          <w:sz w:val="26"/>
          <w:szCs w:val="26"/>
          <w:lang w:val="ru-RU"/>
        </w:rPr>
        <w:t>результате</w:t>
      </w:r>
      <w:r w:rsidRPr="004661D4">
        <w:rPr>
          <w:sz w:val="26"/>
          <w:szCs w:val="26"/>
          <w:lang w:val="ru-RU"/>
        </w:rPr>
        <w:t xml:space="preserve"> изменений и уточнений запланирован дефицит в объеме </w:t>
      </w:r>
      <w:r w:rsidR="006D649A">
        <w:rPr>
          <w:sz w:val="26"/>
          <w:szCs w:val="26"/>
          <w:lang w:val="ru-RU"/>
        </w:rPr>
        <w:t>26 977,0</w:t>
      </w:r>
      <w:r w:rsidRPr="004661D4">
        <w:rPr>
          <w:sz w:val="26"/>
          <w:szCs w:val="26"/>
          <w:lang w:val="ru-RU"/>
        </w:rPr>
        <w:t xml:space="preserve"> тыс. руб. </w:t>
      </w:r>
      <w:r w:rsidR="006E3DA2">
        <w:rPr>
          <w:sz w:val="26"/>
          <w:szCs w:val="26"/>
          <w:lang w:val="ru-RU"/>
        </w:rPr>
        <w:t xml:space="preserve">с источниками погашения в виде </w:t>
      </w:r>
      <w:r w:rsidR="006E3DA2">
        <w:rPr>
          <w:sz w:val="26"/>
          <w:szCs w:val="26"/>
          <w:lang w:val="ru-RU" w:eastAsia="ru-RU"/>
        </w:rPr>
        <w:t>остатков средств на счетах по учету средств бюджета округа.</w:t>
      </w:r>
    </w:p>
    <w:p w:rsidR="00176F74" w:rsidRPr="00E555F3" w:rsidRDefault="006D649A" w:rsidP="008058D0">
      <w:pPr>
        <w:ind w:firstLine="720"/>
        <w:jc w:val="both"/>
        <w:rPr>
          <w:sz w:val="26"/>
          <w:szCs w:val="26"/>
          <w:highlight w:val="yellow"/>
          <w:lang w:val="ru-RU"/>
        </w:rPr>
      </w:pPr>
      <w:r>
        <w:rPr>
          <w:sz w:val="26"/>
          <w:szCs w:val="26"/>
          <w:lang w:val="ru-RU"/>
        </w:rPr>
        <w:t>Исходя из назначений на 1 полугодие 2020 года</w:t>
      </w:r>
      <w:r w:rsidR="008058D0">
        <w:rPr>
          <w:sz w:val="26"/>
          <w:szCs w:val="26"/>
          <w:lang w:val="ru-RU"/>
        </w:rPr>
        <w:t xml:space="preserve"> запланирован профицит в сумме 9 834,5 тыс. руб. </w:t>
      </w:r>
      <w:r w:rsidR="00176F74" w:rsidRPr="004661D4">
        <w:rPr>
          <w:sz w:val="26"/>
          <w:szCs w:val="26"/>
          <w:lang w:val="ru-RU"/>
        </w:rPr>
        <w:t xml:space="preserve">По итогам исполнения бюджета </w:t>
      </w:r>
      <w:r w:rsidR="008058D0">
        <w:rPr>
          <w:sz w:val="26"/>
          <w:szCs w:val="26"/>
          <w:lang w:val="ru-RU"/>
        </w:rPr>
        <w:t xml:space="preserve">округа </w:t>
      </w:r>
      <w:r w:rsidR="00176F74" w:rsidRPr="004661D4">
        <w:rPr>
          <w:sz w:val="26"/>
          <w:szCs w:val="26"/>
          <w:lang w:val="ru-RU"/>
        </w:rPr>
        <w:t xml:space="preserve">за </w:t>
      </w:r>
      <w:r w:rsidR="008058D0">
        <w:rPr>
          <w:sz w:val="26"/>
          <w:szCs w:val="26"/>
          <w:lang w:val="ru-RU"/>
        </w:rPr>
        <w:t xml:space="preserve">отчетный период </w:t>
      </w:r>
      <w:r w:rsidR="00176F74" w:rsidRPr="004661D4">
        <w:rPr>
          <w:sz w:val="26"/>
          <w:szCs w:val="26"/>
          <w:lang w:val="ru-RU"/>
        </w:rPr>
        <w:t xml:space="preserve">образовался </w:t>
      </w:r>
      <w:r w:rsidR="008058D0">
        <w:rPr>
          <w:sz w:val="26"/>
          <w:szCs w:val="26"/>
          <w:lang w:val="ru-RU"/>
        </w:rPr>
        <w:t>про</w:t>
      </w:r>
      <w:r w:rsidR="00176F74" w:rsidRPr="004661D4">
        <w:rPr>
          <w:sz w:val="26"/>
          <w:szCs w:val="26"/>
          <w:lang w:val="ru-RU"/>
        </w:rPr>
        <w:t xml:space="preserve">фицит в </w:t>
      </w:r>
      <w:r w:rsidR="00176F74" w:rsidRPr="00641D25">
        <w:rPr>
          <w:sz w:val="26"/>
          <w:szCs w:val="26"/>
          <w:lang w:val="ru-RU"/>
        </w:rPr>
        <w:t xml:space="preserve">сумме </w:t>
      </w:r>
      <w:r w:rsidR="008058D0">
        <w:rPr>
          <w:sz w:val="26"/>
          <w:szCs w:val="26"/>
          <w:lang w:val="ru-RU"/>
        </w:rPr>
        <w:t xml:space="preserve">13 606,9 </w:t>
      </w:r>
      <w:r w:rsidR="00176F74" w:rsidRPr="00641D25">
        <w:rPr>
          <w:sz w:val="26"/>
          <w:szCs w:val="26"/>
          <w:lang w:val="ru-RU"/>
        </w:rPr>
        <w:t>тыс. руб.</w:t>
      </w:r>
      <w:r w:rsidR="00176F74" w:rsidRPr="00E555F3">
        <w:rPr>
          <w:sz w:val="26"/>
          <w:szCs w:val="26"/>
          <w:highlight w:val="yellow"/>
          <w:lang w:val="ru-RU"/>
        </w:rPr>
        <w:t xml:space="preserve"> </w:t>
      </w:r>
    </w:p>
    <w:p w:rsidR="00176F74" w:rsidRDefault="00176F74" w:rsidP="00256F7D">
      <w:pPr>
        <w:jc w:val="center"/>
        <w:rPr>
          <w:b/>
          <w:sz w:val="26"/>
          <w:szCs w:val="26"/>
          <w:lang w:val="ru-RU"/>
        </w:rPr>
      </w:pPr>
    </w:p>
    <w:p w:rsidR="008058D0" w:rsidRDefault="006A5E11" w:rsidP="00256F7D">
      <w:pPr>
        <w:jc w:val="center"/>
        <w:rPr>
          <w:b/>
          <w:sz w:val="26"/>
          <w:szCs w:val="26"/>
          <w:lang w:val="ru-RU"/>
        </w:rPr>
      </w:pPr>
      <w:r>
        <w:rPr>
          <w:b/>
          <w:sz w:val="26"/>
          <w:szCs w:val="26"/>
          <w:lang w:val="ru-RU"/>
        </w:rPr>
        <w:t>5. Программа муниципальных заимствований</w:t>
      </w:r>
    </w:p>
    <w:p w:rsidR="006A5E11" w:rsidRDefault="006A5E11" w:rsidP="00256F7D">
      <w:pPr>
        <w:jc w:val="center"/>
        <w:rPr>
          <w:b/>
          <w:sz w:val="26"/>
          <w:szCs w:val="26"/>
          <w:lang w:val="ru-RU"/>
        </w:rPr>
      </w:pPr>
      <w:r w:rsidRPr="00636B3D">
        <w:rPr>
          <w:b/>
          <w:sz w:val="26"/>
          <w:szCs w:val="26"/>
          <w:lang w:val="ru-RU"/>
        </w:rPr>
        <w:t>Уинского муниципального округа Пермского края</w:t>
      </w:r>
    </w:p>
    <w:p w:rsidR="006A5E11" w:rsidRDefault="006A5E11" w:rsidP="00256F7D">
      <w:pPr>
        <w:jc w:val="center"/>
        <w:rPr>
          <w:b/>
          <w:sz w:val="26"/>
          <w:szCs w:val="26"/>
          <w:lang w:val="ru-RU"/>
        </w:rPr>
      </w:pPr>
    </w:p>
    <w:p w:rsidR="006E3DA2" w:rsidRPr="006E3DA2" w:rsidRDefault="006E3DA2" w:rsidP="006E3DA2">
      <w:pPr>
        <w:ind w:firstLine="709"/>
        <w:jc w:val="both"/>
        <w:rPr>
          <w:sz w:val="26"/>
          <w:szCs w:val="26"/>
          <w:lang w:val="ru-RU"/>
        </w:rPr>
      </w:pPr>
      <w:r>
        <w:rPr>
          <w:sz w:val="26"/>
          <w:szCs w:val="26"/>
          <w:lang w:val="ru-RU"/>
        </w:rPr>
        <w:t xml:space="preserve">Пунктом 16 и </w:t>
      </w:r>
      <w:r w:rsidRPr="006E3DA2">
        <w:rPr>
          <w:sz w:val="26"/>
          <w:szCs w:val="26"/>
          <w:lang w:val="ru-RU"/>
        </w:rPr>
        <w:t>приложени</w:t>
      </w:r>
      <w:r>
        <w:rPr>
          <w:sz w:val="26"/>
          <w:szCs w:val="26"/>
          <w:lang w:val="ru-RU"/>
        </w:rPr>
        <w:t xml:space="preserve">ем </w:t>
      </w:r>
      <w:r w:rsidRPr="006E3DA2">
        <w:rPr>
          <w:sz w:val="26"/>
          <w:szCs w:val="26"/>
          <w:lang w:val="ru-RU"/>
        </w:rPr>
        <w:t xml:space="preserve">13 к Решению о бюджете </w:t>
      </w:r>
      <w:r>
        <w:rPr>
          <w:sz w:val="26"/>
          <w:szCs w:val="26"/>
          <w:lang w:val="ru-RU"/>
        </w:rPr>
        <w:t>п</w:t>
      </w:r>
      <w:r w:rsidRPr="006E3DA2">
        <w:rPr>
          <w:sz w:val="26"/>
          <w:szCs w:val="26"/>
          <w:lang w:val="ru-RU"/>
        </w:rPr>
        <w:t>рограмма муниципальных заимствований</w:t>
      </w:r>
      <w:r>
        <w:rPr>
          <w:sz w:val="26"/>
          <w:szCs w:val="26"/>
          <w:lang w:val="ru-RU"/>
        </w:rPr>
        <w:t xml:space="preserve"> </w:t>
      </w:r>
      <w:r w:rsidRPr="006E3DA2">
        <w:rPr>
          <w:sz w:val="26"/>
          <w:szCs w:val="26"/>
          <w:lang w:val="ru-RU"/>
        </w:rPr>
        <w:t>Уинского муниципального округа Пермского края</w:t>
      </w:r>
      <w:r>
        <w:rPr>
          <w:sz w:val="26"/>
          <w:szCs w:val="26"/>
          <w:lang w:val="ru-RU"/>
        </w:rPr>
        <w:t xml:space="preserve"> утверждена на 2020 год в сумме 0,0 тыс. </w:t>
      </w:r>
      <w:r w:rsidR="00F42053">
        <w:rPr>
          <w:sz w:val="26"/>
          <w:szCs w:val="26"/>
          <w:lang w:val="ru-RU"/>
        </w:rPr>
        <w:t xml:space="preserve">руб., изменения в </w:t>
      </w:r>
      <w:r w:rsidR="00706906">
        <w:rPr>
          <w:sz w:val="26"/>
          <w:szCs w:val="26"/>
          <w:lang w:val="ru-RU"/>
        </w:rPr>
        <w:t xml:space="preserve">течение полугодия не вносились. </w:t>
      </w:r>
    </w:p>
    <w:p w:rsidR="006E3DA2" w:rsidRPr="004E4748" w:rsidRDefault="00B74E0E" w:rsidP="006E3DA2">
      <w:pPr>
        <w:ind w:firstLine="708"/>
        <w:jc w:val="both"/>
        <w:rPr>
          <w:sz w:val="26"/>
          <w:szCs w:val="26"/>
          <w:lang w:val="ru-RU"/>
        </w:rPr>
      </w:pPr>
      <w:r>
        <w:rPr>
          <w:sz w:val="26"/>
          <w:szCs w:val="26"/>
          <w:lang w:val="ru-RU"/>
        </w:rPr>
        <w:t xml:space="preserve">Согласно </w:t>
      </w:r>
      <w:r w:rsidRPr="004E4748">
        <w:rPr>
          <w:sz w:val="26"/>
          <w:szCs w:val="26"/>
          <w:lang w:val="ru-RU"/>
        </w:rPr>
        <w:t>форм</w:t>
      </w:r>
      <w:r>
        <w:rPr>
          <w:sz w:val="26"/>
          <w:szCs w:val="26"/>
          <w:lang w:val="ru-RU"/>
        </w:rPr>
        <w:t>е</w:t>
      </w:r>
      <w:r w:rsidRPr="004E4748">
        <w:rPr>
          <w:sz w:val="26"/>
          <w:szCs w:val="26"/>
          <w:lang w:val="ru-RU"/>
        </w:rPr>
        <w:t xml:space="preserve"> № 8</w:t>
      </w:r>
      <w:r>
        <w:rPr>
          <w:sz w:val="26"/>
          <w:szCs w:val="26"/>
          <w:lang w:val="ru-RU"/>
        </w:rPr>
        <w:t xml:space="preserve"> </w:t>
      </w:r>
      <w:r w:rsidRPr="006E3DA2">
        <w:rPr>
          <w:sz w:val="26"/>
          <w:szCs w:val="26"/>
          <w:lang w:val="ru-RU"/>
        </w:rPr>
        <w:t>муниципальны</w:t>
      </w:r>
      <w:r>
        <w:rPr>
          <w:sz w:val="26"/>
          <w:szCs w:val="26"/>
          <w:lang w:val="ru-RU"/>
        </w:rPr>
        <w:t>е</w:t>
      </w:r>
      <w:r w:rsidRPr="006E3DA2">
        <w:rPr>
          <w:sz w:val="26"/>
          <w:szCs w:val="26"/>
          <w:lang w:val="ru-RU"/>
        </w:rPr>
        <w:t xml:space="preserve"> заимствовани</w:t>
      </w:r>
      <w:r>
        <w:rPr>
          <w:sz w:val="26"/>
          <w:szCs w:val="26"/>
          <w:lang w:val="ru-RU"/>
        </w:rPr>
        <w:t xml:space="preserve">я не осуществлялись, </w:t>
      </w:r>
      <w:r w:rsidRPr="004E4748">
        <w:rPr>
          <w:sz w:val="26"/>
          <w:szCs w:val="26"/>
          <w:lang w:val="ru-RU"/>
        </w:rPr>
        <w:t>муниципальный долг Уинского муниципального округа Пермского края</w:t>
      </w:r>
      <w:r>
        <w:rPr>
          <w:sz w:val="26"/>
          <w:szCs w:val="26"/>
          <w:lang w:val="ru-RU"/>
        </w:rPr>
        <w:t xml:space="preserve"> н</w:t>
      </w:r>
      <w:r w:rsidR="006E3DA2" w:rsidRPr="004E4748">
        <w:rPr>
          <w:sz w:val="26"/>
          <w:szCs w:val="26"/>
          <w:lang w:val="ru-RU"/>
        </w:rPr>
        <w:t>а начало 2020 года и по состоянию на 01.07.2020 отсутствует.</w:t>
      </w:r>
    </w:p>
    <w:p w:rsidR="006E3DA2" w:rsidRPr="006E3DA2" w:rsidRDefault="006E3DA2" w:rsidP="006E3DA2">
      <w:pPr>
        <w:ind w:firstLine="709"/>
        <w:jc w:val="both"/>
        <w:rPr>
          <w:sz w:val="26"/>
          <w:szCs w:val="26"/>
          <w:lang w:val="ru-RU"/>
        </w:rPr>
      </w:pPr>
    </w:p>
    <w:p w:rsidR="008058D0" w:rsidRDefault="006A5E11" w:rsidP="006A5E11">
      <w:pPr>
        <w:jc w:val="center"/>
        <w:rPr>
          <w:b/>
          <w:sz w:val="26"/>
          <w:szCs w:val="26"/>
          <w:lang w:val="ru-RU"/>
        </w:rPr>
      </w:pPr>
      <w:r>
        <w:rPr>
          <w:b/>
          <w:sz w:val="26"/>
          <w:szCs w:val="26"/>
          <w:lang w:val="ru-RU"/>
        </w:rPr>
        <w:t>6. Программа м</w:t>
      </w:r>
      <w:r w:rsidRPr="004E4748">
        <w:rPr>
          <w:b/>
          <w:sz w:val="26"/>
          <w:szCs w:val="26"/>
          <w:lang w:val="ru-RU"/>
        </w:rPr>
        <w:t>униципальны</w:t>
      </w:r>
      <w:r>
        <w:rPr>
          <w:b/>
          <w:sz w:val="26"/>
          <w:szCs w:val="26"/>
          <w:lang w:val="ru-RU"/>
        </w:rPr>
        <w:t>х</w:t>
      </w:r>
      <w:r w:rsidRPr="004E4748">
        <w:rPr>
          <w:b/>
          <w:sz w:val="26"/>
          <w:szCs w:val="26"/>
          <w:lang w:val="ru-RU"/>
        </w:rPr>
        <w:t xml:space="preserve"> гаранти</w:t>
      </w:r>
      <w:r>
        <w:rPr>
          <w:b/>
          <w:sz w:val="26"/>
          <w:szCs w:val="26"/>
          <w:lang w:val="ru-RU"/>
        </w:rPr>
        <w:t>й</w:t>
      </w:r>
      <w:r w:rsidRPr="004E4748">
        <w:rPr>
          <w:b/>
          <w:sz w:val="26"/>
          <w:szCs w:val="26"/>
          <w:lang w:val="ru-RU"/>
        </w:rPr>
        <w:t xml:space="preserve"> </w:t>
      </w:r>
    </w:p>
    <w:p w:rsidR="006A5E11" w:rsidRPr="004E4748" w:rsidRDefault="006A5E11" w:rsidP="006A5E11">
      <w:pPr>
        <w:jc w:val="center"/>
        <w:rPr>
          <w:b/>
          <w:sz w:val="26"/>
          <w:szCs w:val="26"/>
          <w:lang w:val="ru-RU"/>
        </w:rPr>
      </w:pPr>
      <w:r w:rsidRPr="00636B3D">
        <w:rPr>
          <w:b/>
          <w:sz w:val="26"/>
          <w:szCs w:val="26"/>
          <w:lang w:val="ru-RU"/>
        </w:rPr>
        <w:t>Уинского муниципального округа Пермского края</w:t>
      </w:r>
    </w:p>
    <w:p w:rsidR="006A5E11" w:rsidRPr="004E4748" w:rsidRDefault="006A5E11" w:rsidP="006A5E11">
      <w:pPr>
        <w:ind w:firstLine="708"/>
        <w:jc w:val="center"/>
        <w:rPr>
          <w:b/>
          <w:sz w:val="26"/>
          <w:szCs w:val="26"/>
          <w:lang w:val="ru-RU"/>
        </w:rPr>
      </w:pPr>
    </w:p>
    <w:p w:rsidR="00B74E0E" w:rsidRPr="006E3DA2" w:rsidRDefault="00B74E0E" w:rsidP="00B74E0E">
      <w:pPr>
        <w:ind w:firstLine="709"/>
        <w:jc w:val="both"/>
        <w:rPr>
          <w:sz w:val="26"/>
          <w:szCs w:val="26"/>
          <w:lang w:val="ru-RU"/>
        </w:rPr>
      </w:pPr>
      <w:r>
        <w:rPr>
          <w:sz w:val="26"/>
          <w:szCs w:val="26"/>
          <w:lang w:val="ru-RU"/>
        </w:rPr>
        <w:t xml:space="preserve">Пунктом 18 и </w:t>
      </w:r>
      <w:r w:rsidRPr="006E3DA2">
        <w:rPr>
          <w:sz w:val="26"/>
          <w:szCs w:val="26"/>
          <w:lang w:val="ru-RU"/>
        </w:rPr>
        <w:t>приложени</w:t>
      </w:r>
      <w:r>
        <w:rPr>
          <w:sz w:val="26"/>
          <w:szCs w:val="26"/>
          <w:lang w:val="ru-RU"/>
        </w:rPr>
        <w:t xml:space="preserve">ем </w:t>
      </w:r>
      <w:r w:rsidRPr="006E3DA2">
        <w:rPr>
          <w:sz w:val="26"/>
          <w:szCs w:val="26"/>
          <w:lang w:val="ru-RU"/>
        </w:rPr>
        <w:t>1</w:t>
      </w:r>
      <w:r>
        <w:rPr>
          <w:sz w:val="26"/>
          <w:szCs w:val="26"/>
          <w:lang w:val="ru-RU"/>
        </w:rPr>
        <w:t>5</w:t>
      </w:r>
      <w:r w:rsidRPr="006E3DA2">
        <w:rPr>
          <w:sz w:val="26"/>
          <w:szCs w:val="26"/>
          <w:lang w:val="ru-RU"/>
        </w:rPr>
        <w:t xml:space="preserve"> к Решению о бюджете </w:t>
      </w:r>
      <w:r>
        <w:rPr>
          <w:sz w:val="26"/>
          <w:szCs w:val="26"/>
          <w:lang w:val="ru-RU"/>
        </w:rPr>
        <w:t>п</w:t>
      </w:r>
      <w:r w:rsidRPr="006E3DA2">
        <w:rPr>
          <w:sz w:val="26"/>
          <w:szCs w:val="26"/>
          <w:lang w:val="ru-RU"/>
        </w:rPr>
        <w:t xml:space="preserve">рограмма муниципальных </w:t>
      </w:r>
      <w:r>
        <w:rPr>
          <w:sz w:val="26"/>
          <w:szCs w:val="26"/>
          <w:lang w:val="ru-RU"/>
        </w:rPr>
        <w:t>гарант</w:t>
      </w:r>
      <w:r w:rsidRPr="006E3DA2">
        <w:rPr>
          <w:sz w:val="26"/>
          <w:szCs w:val="26"/>
          <w:lang w:val="ru-RU"/>
        </w:rPr>
        <w:t>ий</w:t>
      </w:r>
      <w:r>
        <w:rPr>
          <w:sz w:val="26"/>
          <w:szCs w:val="26"/>
          <w:lang w:val="ru-RU"/>
        </w:rPr>
        <w:t xml:space="preserve"> </w:t>
      </w:r>
      <w:r w:rsidRPr="006E3DA2">
        <w:rPr>
          <w:sz w:val="26"/>
          <w:szCs w:val="26"/>
          <w:lang w:val="ru-RU"/>
        </w:rPr>
        <w:t>Уинского муниципального округа Пермского края</w:t>
      </w:r>
      <w:r>
        <w:rPr>
          <w:sz w:val="26"/>
          <w:szCs w:val="26"/>
          <w:lang w:val="ru-RU"/>
        </w:rPr>
        <w:t xml:space="preserve"> утверждена на 2020 год в сумме 0,0 тыс. руб. </w:t>
      </w:r>
    </w:p>
    <w:p w:rsidR="006A5E11" w:rsidRPr="004E4748" w:rsidRDefault="006A5E11" w:rsidP="006A5E11">
      <w:pPr>
        <w:ind w:firstLine="708"/>
        <w:jc w:val="both"/>
        <w:rPr>
          <w:sz w:val="26"/>
          <w:szCs w:val="26"/>
          <w:lang w:val="ru-RU"/>
        </w:rPr>
      </w:pPr>
      <w:r w:rsidRPr="004E4748">
        <w:rPr>
          <w:sz w:val="26"/>
          <w:szCs w:val="26"/>
          <w:lang w:val="ru-RU"/>
        </w:rPr>
        <w:t>В соответствии с формой № 9 в течение 1 полугодия 2020 года муниципальные гарантии от имени Уинского муниципального округа Пермского края не предоставлялись</w:t>
      </w:r>
      <w:r w:rsidR="007038D0">
        <w:rPr>
          <w:sz w:val="26"/>
          <w:szCs w:val="26"/>
          <w:lang w:val="ru-RU"/>
        </w:rPr>
        <w:t>, ранее выданные гарантии отсутствуют</w:t>
      </w:r>
      <w:r w:rsidRPr="004E4748">
        <w:rPr>
          <w:sz w:val="26"/>
          <w:szCs w:val="26"/>
          <w:lang w:val="ru-RU"/>
        </w:rPr>
        <w:t>.</w:t>
      </w:r>
    </w:p>
    <w:p w:rsidR="006A5E11" w:rsidRDefault="006A5E11" w:rsidP="00256F7D">
      <w:pPr>
        <w:jc w:val="center"/>
        <w:rPr>
          <w:b/>
          <w:sz w:val="26"/>
          <w:szCs w:val="26"/>
          <w:lang w:val="ru-RU"/>
        </w:rPr>
      </w:pPr>
    </w:p>
    <w:p w:rsidR="006C6277" w:rsidRPr="004E4748" w:rsidRDefault="006A5E11" w:rsidP="00256F7D">
      <w:pPr>
        <w:jc w:val="center"/>
        <w:rPr>
          <w:b/>
          <w:sz w:val="26"/>
          <w:szCs w:val="26"/>
          <w:lang w:val="ru-RU"/>
        </w:rPr>
      </w:pPr>
      <w:r>
        <w:rPr>
          <w:b/>
          <w:sz w:val="26"/>
          <w:szCs w:val="26"/>
          <w:lang w:val="ru-RU"/>
        </w:rPr>
        <w:t>7. Выводы</w:t>
      </w:r>
    </w:p>
    <w:p w:rsidR="00C82F70" w:rsidRDefault="00C82F70" w:rsidP="00A3147D">
      <w:pPr>
        <w:rPr>
          <w:b/>
          <w:sz w:val="26"/>
          <w:szCs w:val="26"/>
          <w:highlight w:val="yellow"/>
          <w:lang w:val="ru-RU"/>
        </w:rPr>
      </w:pPr>
    </w:p>
    <w:p w:rsidR="00A3147D" w:rsidRDefault="00706906" w:rsidP="00A3147D">
      <w:pPr>
        <w:autoSpaceDE w:val="0"/>
        <w:autoSpaceDN w:val="0"/>
        <w:adjustRightInd w:val="0"/>
        <w:ind w:firstLine="709"/>
        <w:jc w:val="both"/>
        <w:rPr>
          <w:sz w:val="26"/>
          <w:szCs w:val="26"/>
          <w:lang w:val="ru-RU"/>
        </w:rPr>
      </w:pPr>
      <w:r>
        <w:rPr>
          <w:sz w:val="26"/>
          <w:szCs w:val="26"/>
          <w:lang w:val="ru-RU"/>
        </w:rPr>
        <w:t>7</w:t>
      </w:r>
      <w:r w:rsidR="00A3147D">
        <w:rPr>
          <w:sz w:val="26"/>
          <w:szCs w:val="26"/>
          <w:lang w:val="ru-RU"/>
        </w:rPr>
        <w:t xml:space="preserve">.1. </w:t>
      </w:r>
      <w:r w:rsidR="00A3147D" w:rsidRPr="00F934A5">
        <w:rPr>
          <w:sz w:val="26"/>
          <w:szCs w:val="26"/>
          <w:lang w:val="ru-RU"/>
        </w:rPr>
        <w:t>Информация об исполнении бюджета округа за 1 полугодие 2020 года</w:t>
      </w:r>
      <w:r w:rsidR="00A3147D">
        <w:rPr>
          <w:sz w:val="26"/>
          <w:szCs w:val="26"/>
          <w:lang w:val="ru-RU"/>
        </w:rPr>
        <w:t xml:space="preserve"> </w:t>
      </w:r>
      <w:r w:rsidR="00A3147D" w:rsidRPr="00F934A5">
        <w:rPr>
          <w:sz w:val="26"/>
          <w:szCs w:val="26"/>
          <w:lang w:val="ru-RU"/>
        </w:rPr>
        <w:t>представлена в Контрольно-счетную палату в установленный срок и в полном объеме.</w:t>
      </w:r>
      <w:r w:rsidR="00A3147D" w:rsidRPr="00787270">
        <w:rPr>
          <w:sz w:val="26"/>
          <w:szCs w:val="26"/>
          <w:lang w:val="ru-RU"/>
        </w:rPr>
        <w:t xml:space="preserve"> </w:t>
      </w:r>
    </w:p>
    <w:p w:rsidR="00A3147D" w:rsidRPr="00367632" w:rsidRDefault="00706906" w:rsidP="00A3147D">
      <w:pPr>
        <w:autoSpaceDE w:val="0"/>
        <w:autoSpaceDN w:val="0"/>
        <w:adjustRightInd w:val="0"/>
        <w:ind w:firstLine="709"/>
        <w:jc w:val="both"/>
        <w:rPr>
          <w:bCs/>
          <w:sz w:val="26"/>
          <w:szCs w:val="26"/>
          <w:lang w:val="ru-RU" w:eastAsia="ru-RU"/>
        </w:rPr>
      </w:pPr>
      <w:r>
        <w:rPr>
          <w:sz w:val="26"/>
          <w:szCs w:val="26"/>
          <w:lang w:val="ru-RU"/>
        </w:rPr>
        <w:t>7</w:t>
      </w:r>
      <w:r w:rsidR="00A3147D" w:rsidRPr="00367632">
        <w:rPr>
          <w:sz w:val="26"/>
          <w:szCs w:val="26"/>
          <w:lang w:val="ru-RU"/>
        </w:rPr>
        <w:t>.2. Положение о бюджетном процессе не содержит перечень информации, подлежащей утверждению в о</w:t>
      </w:r>
      <w:r w:rsidR="00A3147D" w:rsidRPr="00367632">
        <w:rPr>
          <w:bCs/>
          <w:sz w:val="26"/>
          <w:szCs w:val="26"/>
          <w:lang w:val="ru-RU" w:eastAsia="ru-RU"/>
        </w:rPr>
        <w:t>тчете об исполнении бюджета за первый квартал, полугодие и девять месяцев текущего финансового года.</w:t>
      </w:r>
    </w:p>
    <w:p w:rsidR="00A3147D" w:rsidRPr="00367632" w:rsidRDefault="00706906" w:rsidP="00A3147D">
      <w:pPr>
        <w:ind w:firstLine="720"/>
        <w:jc w:val="both"/>
        <w:rPr>
          <w:sz w:val="26"/>
          <w:szCs w:val="26"/>
          <w:lang w:val="ru-RU"/>
        </w:rPr>
      </w:pPr>
      <w:r>
        <w:rPr>
          <w:bCs/>
          <w:sz w:val="26"/>
          <w:szCs w:val="26"/>
          <w:lang w:val="ru-RU" w:eastAsia="ru-RU"/>
        </w:rPr>
        <w:lastRenderedPageBreak/>
        <w:t>7</w:t>
      </w:r>
      <w:r w:rsidR="00A3147D" w:rsidRPr="00367632">
        <w:rPr>
          <w:bCs/>
          <w:sz w:val="26"/>
          <w:szCs w:val="26"/>
          <w:lang w:val="ru-RU" w:eastAsia="ru-RU"/>
        </w:rPr>
        <w:t xml:space="preserve">.3. Исполнение доходной части бюджета округа </w:t>
      </w:r>
      <w:r w:rsidR="00A3147D" w:rsidRPr="00367632">
        <w:rPr>
          <w:sz w:val="26"/>
          <w:szCs w:val="26"/>
          <w:lang w:val="ru-RU"/>
        </w:rPr>
        <w:t xml:space="preserve">за отчетный период составило 95,8%, уточненного годового плана – 40,8%. </w:t>
      </w:r>
    </w:p>
    <w:p w:rsidR="00A3147D" w:rsidRPr="00367632" w:rsidRDefault="00706906" w:rsidP="00A3147D">
      <w:pPr>
        <w:ind w:firstLine="720"/>
        <w:jc w:val="both"/>
        <w:rPr>
          <w:sz w:val="26"/>
          <w:szCs w:val="26"/>
          <w:highlight w:val="yellow"/>
          <w:lang w:val="ru-RU"/>
        </w:rPr>
      </w:pPr>
      <w:r>
        <w:rPr>
          <w:sz w:val="26"/>
          <w:szCs w:val="26"/>
          <w:lang w:val="ru-RU"/>
        </w:rPr>
        <w:t>7</w:t>
      </w:r>
      <w:r w:rsidR="00A3147D">
        <w:rPr>
          <w:sz w:val="26"/>
          <w:szCs w:val="26"/>
          <w:lang w:val="ru-RU"/>
        </w:rPr>
        <w:t>.4</w:t>
      </w:r>
      <w:r w:rsidR="00A3147D" w:rsidRPr="00367632">
        <w:rPr>
          <w:sz w:val="26"/>
          <w:szCs w:val="26"/>
          <w:lang w:val="ru-RU"/>
        </w:rPr>
        <w:t>. План поступлений доходов от аренды имущества 1 полугодия текущего года исполнен на 53,1%, что создает риски неисполнения годового плана.</w:t>
      </w:r>
    </w:p>
    <w:p w:rsidR="00367632" w:rsidRPr="00367632" w:rsidRDefault="00706906" w:rsidP="00367632">
      <w:pPr>
        <w:ind w:firstLine="720"/>
        <w:jc w:val="both"/>
        <w:rPr>
          <w:sz w:val="26"/>
          <w:szCs w:val="26"/>
          <w:highlight w:val="yellow"/>
          <w:lang w:val="ru-RU"/>
        </w:rPr>
      </w:pPr>
      <w:r>
        <w:rPr>
          <w:sz w:val="26"/>
          <w:szCs w:val="26"/>
          <w:lang w:val="ru-RU"/>
        </w:rPr>
        <w:t>7</w:t>
      </w:r>
      <w:r w:rsidR="00367632" w:rsidRPr="00367632">
        <w:rPr>
          <w:sz w:val="26"/>
          <w:szCs w:val="26"/>
          <w:lang w:val="ru-RU"/>
        </w:rPr>
        <w:t>.5. Плановые назначения по поступлениям доходов от приватизации имущества на 1 полугодие 2020 года не исполнены, что создает риски невыполнения годового плана.</w:t>
      </w:r>
    </w:p>
    <w:p w:rsidR="00367632" w:rsidRPr="00367632" w:rsidRDefault="00706906" w:rsidP="00367632">
      <w:pPr>
        <w:shd w:val="clear" w:color="auto" w:fill="FFFFFF"/>
        <w:ind w:firstLine="720"/>
        <w:jc w:val="both"/>
        <w:rPr>
          <w:sz w:val="26"/>
          <w:szCs w:val="26"/>
          <w:lang w:val="ru-RU"/>
        </w:rPr>
      </w:pPr>
      <w:r>
        <w:rPr>
          <w:sz w:val="26"/>
          <w:szCs w:val="26"/>
          <w:lang w:val="ru-RU"/>
        </w:rPr>
        <w:t>7</w:t>
      </w:r>
      <w:r w:rsidR="00367632" w:rsidRPr="00367632">
        <w:rPr>
          <w:sz w:val="26"/>
          <w:szCs w:val="26"/>
          <w:lang w:val="ru-RU"/>
        </w:rPr>
        <w:t>.6. Имеются замечания к показателям в формах №№ 22, 23, 27 и требуется их уточнение.</w:t>
      </w:r>
    </w:p>
    <w:p w:rsidR="006401FD" w:rsidRPr="00850F39" w:rsidRDefault="00706906" w:rsidP="00367632">
      <w:pPr>
        <w:shd w:val="clear" w:color="auto" w:fill="FFFFFF"/>
        <w:ind w:firstLine="720"/>
        <w:jc w:val="both"/>
        <w:rPr>
          <w:sz w:val="26"/>
          <w:szCs w:val="26"/>
          <w:lang w:val="ru-RU"/>
        </w:rPr>
      </w:pPr>
      <w:r>
        <w:rPr>
          <w:sz w:val="26"/>
          <w:szCs w:val="26"/>
          <w:lang w:val="ru-RU"/>
        </w:rPr>
        <w:t>7</w:t>
      </w:r>
      <w:r w:rsidR="00367632" w:rsidRPr="00850F39">
        <w:rPr>
          <w:sz w:val="26"/>
          <w:szCs w:val="26"/>
          <w:lang w:val="ru-RU"/>
        </w:rPr>
        <w:t xml:space="preserve">.7. </w:t>
      </w:r>
      <w:r w:rsidR="006401FD" w:rsidRPr="00850F39">
        <w:rPr>
          <w:sz w:val="26"/>
          <w:szCs w:val="26"/>
          <w:lang w:val="ru-RU"/>
        </w:rPr>
        <w:t>Ожидаемые поступления в форме № 6 по доходам от перечисления части прибыли, остающе</w:t>
      </w:r>
      <w:bookmarkStart w:id="0" w:name="_GoBack"/>
      <w:bookmarkEnd w:id="0"/>
      <w:r w:rsidR="006401FD" w:rsidRPr="00850F39">
        <w:rPr>
          <w:sz w:val="26"/>
          <w:szCs w:val="26"/>
          <w:lang w:val="ru-RU"/>
        </w:rPr>
        <w:t>йся после уплаты налогов и иных обязательных платежей муниципальных унитарных предприятий</w:t>
      </w:r>
      <w:r w:rsidR="000B6405">
        <w:rPr>
          <w:sz w:val="26"/>
          <w:szCs w:val="26"/>
          <w:lang w:val="ru-RU"/>
        </w:rPr>
        <w:t>,</w:t>
      </w:r>
      <w:r w:rsidR="006401FD" w:rsidRPr="00850F39">
        <w:rPr>
          <w:sz w:val="26"/>
          <w:szCs w:val="26"/>
          <w:lang w:val="ru-RU"/>
        </w:rPr>
        <w:t xml:space="preserve"> завышены.</w:t>
      </w:r>
    </w:p>
    <w:p w:rsidR="00A3147D" w:rsidRDefault="00706906" w:rsidP="00A3147D">
      <w:pPr>
        <w:ind w:firstLine="720"/>
        <w:jc w:val="both"/>
        <w:rPr>
          <w:sz w:val="26"/>
          <w:szCs w:val="26"/>
          <w:lang w:val="ru-RU"/>
        </w:rPr>
      </w:pPr>
      <w:r>
        <w:rPr>
          <w:sz w:val="26"/>
          <w:szCs w:val="26"/>
          <w:lang w:val="ru-RU"/>
        </w:rPr>
        <w:t>7</w:t>
      </w:r>
      <w:r w:rsidR="006401FD" w:rsidRPr="00850F39">
        <w:rPr>
          <w:sz w:val="26"/>
          <w:szCs w:val="26"/>
          <w:lang w:val="ru-RU"/>
        </w:rPr>
        <w:t xml:space="preserve">.8. Исполнение </w:t>
      </w:r>
      <w:r w:rsidR="006401FD" w:rsidRPr="00386B59">
        <w:rPr>
          <w:sz w:val="26"/>
          <w:szCs w:val="26"/>
          <w:lang w:val="ru-RU"/>
        </w:rPr>
        <w:t>расход</w:t>
      </w:r>
      <w:r w:rsidR="006401FD">
        <w:rPr>
          <w:sz w:val="26"/>
          <w:szCs w:val="26"/>
          <w:lang w:val="ru-RU"/>
        </w:rPr>
        <w:t xml:space="preserve">ной части бюджета округа за отчетный период </w:t>
      </w:r>
      <w:r w:rsidR="006401FD" w:rsidRPr="00386B59">
        <w:rPr>
          <w:sz w:val="26"/>
          <w:szCs w:val="26"/>
          <w:lang w:val="ru-RU"/>
        </w:rPr>
        <w:t>составило 93,7%</w:t>
      </w:r>
      <w:r w:rsidR="006401FD">
        <w:rPr>
          <w:sz w:val="26"/>
          <w:szCs w:val="26"/>
          <w:lang w:val="ru-RU"/>
        </w:rPr>
        <w:t>, уточненного годового плана – 36,0%.</w:t>
      </w:r>
    </w:p>
    <w:p w:rsidR="00343D71" w:rsidRPr="00343D71" w:rsidRDefault="00706906" w:rsidP="00343D71">
      <w:pPr>
        <w:ind w:firstLine="720"/>
        <w:jc w:val="both"/>
        <w:rPr>
          <w:sz w:val="26"/>
          <w:szCs w:val="26"/>
          <w:lang w:val="ru-RU"/>
        </w:rPr>
      </w:pPr>
      <w:r w:rsidRPr="00343D71">
        <w:rPr>
          <w:sz w:val="26"/>
          <w:szCs w:val="26"/>
          <w:lang w:val="ru-RU"/>
        </w:rPr>
        <w:t xml:space="preserve">7.9. </w:t>
      </w:r>
      <w:r w:rsidR="00343D71" w:rsidRPr="00343D71">
        <w:rPr>
          <w:sz w:val="26"/>
          <w:szCs w:val="26"/>
          <w:lang w:val="ru-RU"/>
        </w:rPr>
        <w:t xml:space="preserve">Приложение 5 к постановлению администрации </w:t>
      </w:r>
      <w:r w:rsidR="00343D71" w:rsidRPr="00343D71">
        <w:rPr>
          <w:bCs/>
          <w:sz w:val="26"/>
          <w:szCs w:val="26"/>
          <w:lang w:val="ru-RU"/>
        </w:rPr>
        <w:t xml:space="preserve">Уинского муниципального </w:t>
      </w:r>
      <w:r w:rsidR="00343D71" w:rsidRPr="00343D71">
        <w:rPr>
          <w:sz w:val="26"/>
          <w:szCs w:val="26"/>
          <w:lang w:val="ru-RU"/>
        </w:rPr>
        <w:t xml:space="preserve">округа Пермского края от 24.07.2020 № 259-01-03-320 «Об итогах исполнения бюджета Уинского муниципального округа Пермского края за 1 полугодие 2020 года» содержит неполный перечень объектов бюджетных инвестиций. </w:t>
      </w:r>
    </w:p>
    <w:p w:rsidR="00A3147D" w:rsidRPr="00A3147D" w:rsidRDefault="00A3147D" w:rsidP="00A3147D">
      <w:pPr>
        <w:ind w:firstLine="709"/>
        <w:rPr>
          <w:sz w:val="26"/>
          <w:szCs w:val="26"/>
          <w:highlight w:val="yellow"/>
          <w:lang w:val="ru-RU"/>
        </w:rPr>
      </w:pPr>
    </w:p>
    <w:p w:rsidR="00C82F70" w:rsidRPr="00001B06" w:rsidRDefault="00706906" w:rsidP="00C82F70">
      <w:pPr>
        <w:jc w:val="center"/>
        <w:rPr>
          <w:b/>
          <w:sz w:val="26"/>
          <w:szCs w:val="26"/>
          <w:lang w:val="ru-RU"/>
        </w:rPr>
      </w:pPr>
      <w:r>
        <w:rPr>
          <w:b/>
          <w:sz w:val="26"/>
          <w:szCs w:val="26"/>
          <w:lang w:val="ru-RU"/>
        </w:rPr>
        <w:t>8</w:t>
      </w:r>
      <w:r w:rsidR="006A5E11">
        <w:rPr>
          <w:b/>
          <w:sz w:val="26"/>
          <w:szCs w:val="26"/>
          <w:lang w:val="ru-RU"/>
        </w:rPr>
        <w:t xml:space="preserve">. </w:t>
      </w:r>
      <w:r w:rsidR="00C82F70" w:rsidRPr="00001B06">
        <w:rPr>
          <w:b/>
          <w:sz w:val="26"/>
          <w:szCs w:val="26"/>
          <w:lang w:val="ru-RU"/>
        </w:rPr>
        <w:t xml:space="preserve">Предложения в адрес администрации Уинского муниципального </w:t>
      </w:r>
      <w:r w:rsidR="00816FDA" w:rsidRPr="00001B06">
        <w:rPr>
          <w:b/>
          <w:sz w:val="26"/>
          <w:szCs w:val="26"/>
          <w:lang w:val="ru-RU"/>
        </w:rPr>
        <w:t>округа</w:t>
      </w:r>
      <w:r w:rsidR="00C82F70" w:rsidRPr="00001B06">
        <w:rPr>
          <w:b/>
          <w:sz w:val="26"/>
          <w:szCs w:val="26"/>
          <w:lang w:val="ru-RU"/>
        </w:rPr>
        <w:t>:</w:t>
      </w:r>
    </w:p>
    <w:p w:rsidR="00C82F70" w:rsidRPr="00001B06" w:rsidRDefault="00001B06" w:rsidP="00001B06">
      <w:pPr>
        <w:tabs>
          <w:tab w:val="left" w:pos="5322"/>
        </w:tabs>
        <w:rPr>
          <w:b/>
          <w:sz w:val="26"/>
          <w:szCs w:val="26"/>
          <w:lang w:val="ru-RU"/>
        </w:rPr>
      </w:pPr>
      <w:r w:rsidRPr="00001B06">
        <w:rPr>
          <w:b/>
          <w:sz w:val="26"/>
          <w:szCs w:val="26"/>
          <w:lang w:val="ru-RU"/>
        </w:rPr>
        <w:tab/>
      </w:r>
    </w:p>
    <w:p w:rsidR="00A9447C" w:rsidRPr="00850F39" w:rsidRDefault="00C82F70" w:rsidP="00A9447C">
      <w:pPr>
        <w:autoSpaceDE w:val="0"/>
        <w:autoSpaceDN w:val="0"/>
        <w:adjustRightInd w:val="0"/>
        <w:ind w:firstLine="709"/>
        <w:jc w:val="both"/>
        <w:rPr>
          <w:b/>
          <w:sz w:val="26"/>
          <w:szCs w:val="26"/>
          <w:lang w:val="ru-RU"/>
        </w:rPr>
      </w:pPr>
      <w:r w:rsidRPr="00850F39">
        <w:rPr>
          <w:sz w:val="26"/>
          <w:szCs w:val="26"/>
          <w:lang w:val="ru-RU"/>
        </w:rPr>
        <w:t xml:space="preserve">1. </w:t>
      </w:r>
      <w:r w:rsidR="00A9447C" w:rsidRPr="00850F39">
        <w:rPr>
          <w:sz w:val="26"/>
          <w:szCs w:val="26"/>
          <w:lang w:val="ru-RU"/>
        </w:rPr>
        <w:t>Определить в Положении о бюджетном процессе перечень информации, подлежащей утверждению в о</w:t>
      </w:r>
      <w:r w:rsidR="00A9447C" w:rsidRPr="00850F39">
        <w:rPr>
          <w:bCs/>
          <w:sz w:val="26"/>
          <w:szCs w:val="26"/>
          <w:lang w:val="ru-RU" w:eastAsia="ru-RU"/>
        </w:rPr>
        <w:t>тчете об исполнении бюджета за первый квартал, полугодие и девять месяцев текущего финансового года.</w:t>
      </w:r>
    </w:p>
    <w:p w:rsidR="00850F39" w:rsidRPr="000B6405" w:rsidRDefault="00A9447C" w:rsidP="00850F39">
      <w:pPr>
        <w:shd w:val="clear" w:color="auto" w:fill="FFFFFF"/>
        <w:ind w:firstLine="720"/>
        <w:jc w:val="both"/>
        <w:rPr>
          <w:sz w:val="26"/>
          <w:szCs w:val="26"/>
          <w:lang w:val="ru-RU"/>
        </w:rPr>
      </w:pPr>
      <w:r w:rsidRPr="00850F39">
        <w:rPr>
          <w:sz w:val="26"/>
          <w:szCs w:val="26"/>
          <w:lang w:val="ru-RU"/>
        </w:rPr>
        <w:t xml:space="preserve">2. </w:t>
      </w:r>
      <w:r w:rsidR="00850F39" w:rsidRPr="00850F39">
        <w:rPr>
          <w:sz w:val="26"/>
          <w:szCs w:val="26"/>
          <w:lang w:val="ru-RU"/>
        </w:rPr>
        <w:t xml:space="preserve">Представить в Контрольно-счетную палату в срок до 30 октября 2020 года уточненные </w:t>
      </w:r>
      <w:r w:rsidR="00850F39" w:rsidRPr="000B6405">
        <w:rPr>
          <w:sz w:val="26"/>
          <w:szCs w:val="26"/>
          <w:lang w:val="ru-RU"/>
        </w:rPr>
        <w:t>формы №№ 22, 23, 27.</w:t>
      </w:r>
    </w:p>
    <w:p w:rsidR="00433D41" w:rsidRPr="000B6405" w:rsidRDefault="00850F39" w:rsidP="00C82F70">
      <w:pPr>
        <w:autoSpaceDE w:val="0"/>
        <w:autoSpaceDN w:val="0"/>
        <w:adjustRightInd w:val="0"/>
        <w:ind w:firstLine="709"/>
        <w:jc w:val="both"/>
        <w:rPr>
          <w:sz w:val="26"/>
          <w:szCs w:val="26"/>
          <w:lang w:val="ru-RU"/>
        </w:rPr>
      </w:pPr>
      <w:r w:rsidRPr="000B6405">
        <w:rPr>
          <w:sz w:val="26"/>
          <w:szCs w:val="26"/>
          <w:lang w:val="ru-RU"/>
        </w:rPr>
        <w:t xml:space="preserve">3. </w:t>
      </w:r>
      <w:r w:rsidR="00433D41" w:rsidRPr="000B6405">
        <w:rPr>
          <w:sz w:val="26"/>
          <w:szCs w:val="26"/>
          <w:lang w:val="ru-RU"/>
        </w:rPr>
        <w:t xml:space="preserve">Внести изменения в приложение 5 к постановлению администрации </w:t>
      </w:r>
      <w:r w:rsidR="00433D41" w:rsidRPr="000B6405">
        <w:rPr>
          <w:bCs/>
          <w:sz w:val="26"/>
          <w:szCs w:val="26"/>
          <w:lang w:val="ru-RU"/>
        </w:rPr>
        <w:t xml:space="preserve">Уинского муниципального </w:t>
      </w:r>
      <w:r w:rsidR="00433D41" w:rsidRPr="000B6405">
        <w:rPr>
          <w:sz w:val="26"/>
          <w:szCs w:val="26"/>
          <w:lang w:val="ru-RU"/>
        </w:rPr>
        <w:t>округа Пермского края от 24.07.2020 № 259-01-03-320 «Об итогах исполнения бюджета Уинского муниципального округа Пермского края за 1 полугодие 2020 года»</w:t>
      </w:r>
      <w:r w:rsidR="00001B06" w:rsidRPr="000B6405">
        <w:rPr>
          <w:sz w:val="26"/>
          <w:szCs w:val="26"/>
          <w:lang w:val="ru-RU"/>
        </w:rPr>
        <w:t>.</w:t>
      </w:r>
    </w:p>
    <w:p w:rsidR="00C82F70" w:rsidRPr="000B6405" w:rsidRDefault="00C82F70" w:rsidP="00256F7D">
      <w:pPr>
        <w:jc w:val="center"/>
        <w:rPr>
          <w:b/>
          <w:sz w:val="26"/>
          <w:szCs w:val="26"/>
          <w:lang w:val="ru-RU"/>
        </w:rPr>
      </w:pPr>
    </w:p>
    <w:p w:rsidR="00403770" w:rsidRPr="000B6405" w:rsidRDefault="00403770" w:rsidP="00256F7D">
      <w:pPr>
        <w:jc w:val="both"/>
        <w:rPr>
          <w:sz w:val="26"/>
          <w:szCs w:val="26"/>
          <w:lang w:val="ru-RU"/>
        </w:rPr>
      </w:pPr>
    </w:p>
    <w:p w:rsidR="00403770" w:rsidRPr="000B6405" w:rsidRDefault="00403770" w:rsidP="00256F7D">
      <w:pPr>
        <w:jc w:val="both"/>
        <w:rPr>
          <w:sz w:val="26"/>
          <w:szCs w:val="26"/>
          <w:lang w:val="ru-RU"/>
        </w:rPr>
      </w:pPr>
      <w:r w:rsidRPr="000B6405">
        <w:rPr>
          <w:sz w:val="26"/>
          <w:szCs w:val="26"/>
          <w:lang w:val="ru-RU"/>
        </w:rPr>
        <w:t xml:space="preserve">Председатель Контрольно-счетной палаты </w:t>
      </w:r>
    </w:p>
    <w:p w:rsidR="00D2627E" w:rsidRPr="00FE31F0" w:rsidRDefault="00403770" w:rsidP="008000D4">
      <w:pPr>
        <w:jc w:val="both"/>
        <w:rPr>
          <w:sz w:val="26"/>
          <w:szCs w:val="26"/>
          <w:lang w:val="ru-RU"/>
        </w:rPr>
      </w:pPr>
      <w:r w:rsidRPr="000B6405">
        <w:rPr>
          <w:sz w:val="26"/>
          <w:szCs w:val="26"/>
          <w:lang w:val="ru-RU"/>
        </w:rPr>
        <w:t xml:space="preserve">Уинского муниципального </w:t>
      </w:r>
      <w:r w:rsidR="00816FDA" w:rsidRPr="000B6405">
        <w:rPr>
          <w:sz w:val="26"/>
          <w:szCs w:val="26"/>
          <w:lang w:val="ru-RU"/>
        </w:rPr>
        <w:t xml:space="preserve">округа  </w:t>
      </w:r>
      <w:r w:rsidR="00E07693" w:rsidRPr="000B6405">
        <w:rPr>
          <w:sz w:val="26"/>
          <w:szCs w:val="26"/>
          <w:lang w:val="ru-RU"/>
        </w:rPr>
        <w:t xml:space="preserve">                                                                  Е.В. Кашина</w:t>
      </w:r>
    </w:p>
    <w:sectPr w:rsidR="00D2627E" w:rsidRPr="00FE31F0" w:rsidSect="008000D4">
      <w:headerReference w:type="even" r:id="rId15"/>
      <w:headerReference w:type="default" r:id="rId16"/>
      <w:footerReference w:type="even" r:id="rId17"/>
      <w:pgSz w:w="11906" w:h="16838"/>
      <w:pgMar w:top="567"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7D" w:rsidRDefault="00A3147D">
      <w:r>
        <w:separator/>
      </w:r>
    </w:p>
  </w:endnote>
  <w:endnote w:type="continuationSeparator" w:id="0">
    <w:p w:rsidR="00A3147D" w:rsidRDefault="00A3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7D" w:rsidRDefault="00A3147D" w:rsidP="005C4E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147D" w:rsidRDefault="00A314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7D" w:rsidRDefault="00A3147D">
      <w:r>
        <w:separator/>
      </w:r>
    </w:p>
  </w:footnote>
  <w:footnote w:type="continuationSeparator" w:id="0">
    <w:p w:rsidR="00A3147D" w:rsidRDefault="00A3147D">
      <w:r>
        <w:continuationSeparator/>
      </w:r>
    </w:p>
  </w:footnote>
  <w:footnote w:id="1">
    <w:p w:rsidR="00A3147D" w:rsidRPr="008000D4" w:rsidRDefault="00A3147D" w:rsidP="0074649D">
      <w:pPr>
        <w:autoSpaceDE w:val="0"/>
        <w:autoSpaceDN w:val="0"/>
        <w:adjustRightInd w:val="0"/>
        <w:jc w:val="both"/>
        <w:rPr>
          <w:sz w:val="20"/>
          <w:szCs w:val="20"/>
          <w:lang w:val="ru-RU"/>
        </w:rPr>
      </w:pPr>
      <w:r w:rsidRPr="004F76B9">
        <w:rPr>
          <w:rStyle w:val="ae"/>
          <w:sz w:val="20"/>
          <w:szCs w:val="20"/>
        </w:rPr>
        <w:footnoteRef/>
      </w:r>
      <w:r w:rsidRPr="004F76B9">
        <w:rPr>
          <w:sz w:val="20"/>
          <w:szCs w:val="20"/>
          <w:lang w:val="ru-RU"/>
        </w:rPr>
        <w:t xml:space="preserve"> Решение Думы Уинского муниципального округа Пермского края от 08.11.2019 № 21 «Об утверждении Положения о бюджетном процессе в Уинском муниципальном округе Пермского края» (в редакции от </w:t>
      </w:r>
      <w:r w:rsidRPr="004F76B9">
        <w:rPr>
          <w:bCs/>
          <w:sz w:val="20"/>
          <w:szCs w:val="20"/>
          <w:lang w:val="ru-RU"/>
        </w:rPr>
        <w:t>23.07.2020 № 153</w:t>
      </w:r>
      <w:r w:rsidRPr="004F76B9">
        <w:rPr>
          <w:sz w:val="20"/>
          <w:szCs w:val="20"/>
          <w:lang w:val="ru-RU"/>
        </w:rPr>
        <w:t>).</w:t>
      </w:r>
    </w:p>
  </w:footnote>
  <w:footnote w:id="2">
    <w:p w:rsidR="00A3147D" w:rsidRPr="008000D4" w:rsidRDefault="00A3147D" w:rsidP="0074649D">
      <w:pPr>
        <w:pStyle w:val="ac"/>
        <w:jc w:val="both"/>
        <w:rPr>
          <w:i/>
        </w:rPr>
      </w:pPr>
      <w:r w:rsidRPr="008000D4">
        <w:rPr>
          <w:rStyle w:val="ae"/>
        </w:rPr>
        <w:footnoteRef/>
      </w:r>
      <w:r w:rsidRPr="008000D4">
        <w:t xml:space="preserve"> Р</w:t>
      </w:r>
      <w:r w:rsidRPr="008000D4">
        <w:rPr>
          <w:bCs/>
        </w:rPr>
        <w:t xml:space="preserve">ешение Думы </w:t>
      </w:r>
      <w:r w:rsidRPr="008000D4">
        <w:t>Уинского муниципального округа Пермского края</w:t>
      </w:r>
      <w:r w:rsidRPr="008000D4">
        <w:rPr>
          <w:bCs/>
        </w:rPr>
        <w:t xml:space="preserve"> от 30.01.2020 № 58 «</w:t>
      </w:r>
      <w:r w:rsidRPr="008000D4">
        <w:t>О создании Контрольно-счетной палаты Уинского муниципального округа Пермского края и утверждении Положения о Контрольно-счетной палате Уинского муниципального округа Пермского края</w:t>
      </w:r>
      <w:r w:rsidRPr="008000D4">
        <w:rPr>
          <w:bCs/>
        </w:rPr>
        <w:t>».</w:t>
      </w:r>
    </w:p>
  </w:footnote>
  <w:footnote w:id="3">
    <w:p w:rsidR="00A3147D" w:rsidRPr="00726409" w:rsidRDefault="00A3147D" w:rsidP="0007554D">
      <w:pPr>
        <w:jc w:val="both"/>
        <w:rPr>
          <w:sz w:val="20"/>
          <w:szCs w:val="20"/>
          <w:lang w:val="ru-RU"/>
        </w:rPr>
      </w:pPr>
      <w:r w:rsidRPr="009437FB">
        <w:rPr>
          <w:rStyle w:val="ae"/>
          <w:sz w:val="20"/>
          <w:szCs w:val="20"/>
        </w:rPr>
        <w:footnoteRef/>
      </w:r>
      <w:r w:rsidRPr="009437FB">
        <w:rPr>
          <w:sz w:val="20"/>
          <w:szCs w:val="20"/>
          <w:lang w:val="ru-RU"/>
        </w:rPr>
        <w:t xml:space="preserve"> В рамках </w:t>
      </w:r>
      <w:r w:rsidRPr="00726409">
        <w:rPr>
          <w:sz w:val="20"/>
          <w:szCs w:val="20"/>
          <w:lang w:val="ru-RU"/>
        </w:rPr>
        <w:t>полномочий</w:t>
      </w:r>
      <w:r w:rsidRPr="00726409">
        <w:rPr>
          <w:color w:val="000000"/>
          <w:sz w:val="20"/>
          <w:szCs w:val="20"/>
          <w:lang w:val="ru-RU"/>
        </w:rPr>
        <w:t xml:space="preserve">, определенных п. 3 ст. 217 БК РФ, п. 5 ст. 6, ст. 37 Положения о бюджетном процессе и п. 24 </w:t>
      </w:r>
      <w:r w:rsidRPr="00726409">
        <w:rPr>
          <w:sz w:val="20"/>
          <w:szCs w:val="20"/>
          <w:lang w:val="ru-RU"/>
        </w:rPr>
        <w:t>Решения о бюджете.</w:t>
      </w:r>
    </w:p>
  </w:footnote>
  <w:footnote w:id="4">
    <w:p w:rsidR="00A3147D" w:rsidRDefault="00A3147D" w:rsidP="00D355DA">
      <w:pPr>
        <w:pStyle w:val="ac"/>
        <w:jc w:val="both"/>
      </w:pPr>
      <w:r w:rsidRPr="00726409">
        <w:rPr>
          <w:rStyle w:val="ae"/>
        </w:rPr>
        <w:footnoteRef/>
      </w:r>
      <w:r w:rsidRPr="00726409">
        <w:t xml:space="preserve"> Здесь и далее по тексту при сравнении</w:t>
      </w:r>
      <w:r>
        <w:t xml:space="preserve"> показателей за аналогичный период 2019 года будут приниматься данные по консолидированному бюджету Уинского муниципального района.</w:t>
      </w:r>
    </w:p>
  </w:footnote>
  <w:footnote w:id="5">
    <w:p w:rsidR="00A3147D" w:rsidRDefault="00A3147D" w:rsidP="009841C3">
      <w:pPr>
        <w:pStyle w:val="ac"/>
        <w:jc w:val="both"/>
      </w:pPr>
      <w:r w:rsidRPr="00AF2351">
        <w:rPr>
          <w:rStyle w:val="ae"/>
        </w:rPr>
        <w:footnoteRef/>
      </w:r>
      <w:r w:rsidRPr="00AF2351">
        <w:t xml:space="preserve"> Возврат остатков субсидий, субвенций и иных межбюджетных трансфертов, имеющих целевое назначение, прошлых лет в 1 полугодии 2020 года – 4 106,4 тыс. руб.</w:t>
      </w:r>
    </w:p>
  </w:footnote>
  <w:footnote w:id="6">
    <w:p w:rsidR="00A3147D" w:rsidRPr="00DD2BBD" w:rsidRDefault="00A3147D" w:rsidP="00DD2BBD">
      <w:pPr>
        <w:autoSpaceDE w:val="0"/>
        <w:autoSpaceDN w:val="0"/>
        <w:adjustRightInd w:val="0"/>
        <w:jc w:val="both"/>
        <w:rPr>
          <w:sz w:val="20"/>
          <w:szCs w:val="20"/>
          <w:lang w:val="ru-RU"/>
        </w:rPr>
      </w:pPr>
      <w:r w:rsidRPr="00DD2BBD">
        <w:rPr>
          <w:rStyle w:val="ae"/>
          <w:sz w:val="20"/>
          <w:szCs w:val="20"/>
        </w:rPr>
        <w:footnoteRef/>
      </w:r>
      <w:r w:rsidRPr="00DD2BBD">
        <w:rPr>
          <w:sz w:val="20"/>
          <w:szCs w:val="20"/>
          <w:lang w:val="ru-RU"/>
        </w:rPr>
        <w:t xml:space="preserve"> Пункт 5.3 Договора аренды муниципального имущества, утвержденного решением Земского Собрания Уинского муниципального района </w:t>
      </w:r>
      <w:r w:rsidRPr="00DD2BBD">
        <w:rPr>
          <w:sz w:val="20"/>
          <w:szCs w:val="20"/>
          <w:lang w:val="ru-RU" w:eastAsia="ru-RU"/>
        </w:rPr>
        <w:t>от 21.11.2013 № 606 «Об утверждении Положения о порядке передачи в аренду имущества Уинского муниципального района и Методики расчета арендной платы за использование имущества, находящегося в собственности Уинского муниципального района</w:t>
      </w:r>
      <w:r>
        <w:rPr>
          <w:sz w:val="20"/>
          <w:szCs w:val="20"/>
          <w:lang w:val="ru-RU" w:eastAsia="ru-RU"/>
        </w:rPr>
        <w:t>»</w:t>
      </w:r>
      <w:r w:rsidRPr="00DD2BBD">
        <w:rPr>
          <w:sz w:val="20"/>
          <w:szCs w:val="20"/>
          <w:lang w:val="ru-RU" w:eastAsia="ru-RU"/>
        </w:rPr>
        <w:t>.</w:t>
      </w:r>
    </w:p>
  </w:footnote>
  <w:footnote w:id="7">
    <w:p w:rsidR="00A3147D" w:rsidRDefault="00A3147D" w:rsidP="006C6277">
      <w:pPr>
        <w:pStyle w:val="ac"/>
        <w:jc w:val="both"/>
      </w:pPr>
      <w:r w:rsidRPr="00FB79B6">
        <w:rPr>
          <w:rStyle w:val="ae"/>
        </w:rPr>
        <w:footnoteRef/>
      </w:r>
      <w:r w:rsidRPr="00FB79B6">
        <w:t xml:space="preserve"> Возврат остатков субсидий, субвенций и иных межбюджетных трансфертов, имеющих целевое назначени</w:t>
      </w:r>
      <w:r>
        <w:t>е, прошлых лет в 1 полугодии 2020</w:t>
      </w:r>
      <w:r w:rsidRPr="00FB79B6">
        <w:t xml:space="preserve"> года – </w:t>
      </w:r>
      <w:r>
        <w:t>4 106,4</w:t>
      </w:r>
      <w:r w:rsidRPr="00FB79B6">
        <w:t xml:space="preserve"> тыс. руб.</w:t>
      </w:r>
    </w:p>
  </w:footnote>
  <w:footnote w:id="8">
    <w:p w:rsidR="00A3147D" w:rsidRDefault="00A3147D" w:rsidP="006C6277">
      <w:pPr>
        <w:pStyle w:val="ac"/>
        <w:jc w:val="both"/>
      </w:pPr>
      <w:r w:rsidRPr="009400E6">
        <w:rPr>
          <w:rStyle w:val="ae"/>
        </w:rPr>
        <w:footnoteRef/>
      </w:r>
      <w:r w:rsidRPr="009400E6">
        <w:t xml:space="preserve"> Возврат остатков субсидий, субвенций и иных межбюджетных трансфертов, имеющих целевое назначение, прошлых лет в 1 полугодии 2019 года – 10 491,5 тыс. руб.</w:t>
      </w:r>
    </w:p>
  </w:footnote>
  <w:footnote w:id="9">
    <w:p w:rsidR="00A3147D" w:rsidRDefault="00A3147D" w:rsidP="004E2FDD">
      <w:pPr>
        <w:pStyle w:val="ac"/>
        <w:jc w:val="both"/>
      </w:pPr>
      <w:r w:rsidRPr="009E6321">
        <w:rPr>
          <w:rStyle w:val="ae"/>
        </w:rPr>
        <w:footnoteRef/>
      </w:r>
      <w:r w:rsidRPr="009E6321">
        <w:t xml:space="preserve"> </w:t>
      </w:r>
      <w:r w:rsidR="009E6321" w:rsidRPr="009E6321">
        <w:t>Постановление администрации Уинского муниципального района от 26.08.2019 № 365-259-01-03 «Об утверждении Перечня муниципальных программ Уинского муниципального округа Пермского края»</w:t>
      </w:r>
    </w:p>
  </w:footnote>
  <w:footnote w:id="10">
    <w:p w:rsidR="00A3147D" w:rsidRPr="004E29FA" w:rsidRDefault="00A3147D" w:rsidP="004E29FA">
      <w:pPr>
        <w:autoSpaceDE w:val="0"/>
        <w:autoSpaceDN w:val="0"/>
        <w:adjustRightInd w:val="0"/>
        <w:jc w:val="both"/>
        <w:rPr>
          <w:bCs/>
          <w:sz w:val="20"/>
          <w:szCs w:val="20"/>
          <w:lang w:val="ru-RU" w:eastAsia="ru-RU"/>
        </w:rPr>
      </w:pPr>
      <w:r w:rsidRPr="004E29FA">
        <w:rPr>
          <w:rStyle w:val="ae"/>
          <w:sz w:val="20"/>
          <w:szCs w:val="20"/>
        </w:rPr>
        <w:footnoteRef/>
      </w:r>
      <w:r w:rsidRPr="004E29FA">
        <w:rPr>
          <w:sz w:val="20"/>
          <w:szCs w:val="20"/>
          <w:lang w:val="ru-RU"/>
        </w:rPr>
        <w:t xml:space="preserve"> ФОГС - </w:t>
      </w:r>
      <w:r w:rsidRPr="004E29FA">
        <w:rPr>
          <w:bCs/>
          <w:sz w:val="20"/>
          <w:szCs w:val="20"/>
          <w:lang w:val="ru-RU" w:eastAsia="ru-RU"/>
        </w:rPr>
        <w:t>федеральный государственный образовательный стандарт.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7D" w:rsidRDefault="00A3147D" w:rsidP="000D4EA5">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147D" w:rsidRDefault="00A3147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7D" w:rsidRDefault="00A3147D" w:rsidP="000D4EA5">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127D">
      <w:rPr>
        <w:rStyle w:val="a5"/>
        <w:noProof/>
      </w:rPr>
      <w:t>15</w:t>
    </w:r>
    <w:r>
      <w:rPr>
        <w:rStyle w:val="a5"/>
      </w:rPr>
      <w:fldChar w:fldCharType="end"/>
    </w:r>
  </w:p>
  <w:p w:rsidR="00A3147D" w:rsidRDefault="00A314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2711"/>
    <w:multiLevelType w:val="hybridMultilevel"/>
    <w:tmpl w:val="0A6A09D4"/>
    <w:lvl w:ilvl="0" w:tplc="75D4BCE4">
      <w:start w:val="105"/>
      <w:numFmt w:val="decimalZero"/>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EB49A1"/>
    <w:multiLevelType w:val="hybridMultilevel"/>
    <w:tmpl w:val="BB400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E93469"/>
    <w:multiLevelType w:val="hybridMultilevel"/>
    <w:tmpl w:val="DB1A0380"/>
    <w:lvl w:ilvl="0" w:tplc="55923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917953"/>
    <w:multiLevelType w:val="multilevel"/>
    <w:tmpl w:val="521A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081B96"/>
    <w:multiLevelType w:val="hybridMultilevel"/>
    <w:tmpl w:val="9DAEB15C"/>
    <w:lvl w:ilvl="0" w:tplc="C2E0B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56545C"/>
    <w:multiLevelType w:val="hybridMultilevel"/>
    <w:tmpl w:val="F9248A80"/>
    <w:lvl w:ilvl="0" w:tplc="FF761834">
      <w:start w:val="105"/>
      <w:numFmt w:val="decimalZero"/>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70C5F60"/>
    <w:multiLevelType w:val="hybridMultilevel"/>
    <w:tmpl w:val="7594413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4CF10F49"/>
    <w:multiLevelType w:val="hybridMultilevel"/>
    <w:tmpl w:val="7A4667A4"/>
    <w:lvl w:ilvl="0" w:tplc="0419000F">
      <w:start w:val="1"/>
      <w:numFmt w:val="decimal"/>
      <w:lvlText w:val="%1."/>
      <w:lvlJc w:val="left"/>
      <w:pPr>
        <w:tabs>
          <w:tab w:val="num" w:pos="720"/>
        </w:tabs>
        <w:ind w:left="720" w:hanging="360"/>
      </w:pPr>
      <w:rPr>
        <w:rFonts w:hint="default"/>
      </w:rPr>
    </w:lvl>
    <w:lvl w:ilvl="1" w:tplc="9066125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200051"/>
    <w:multiLevelType w:val="hybridMultilevel"/>
    <w:tmpl w:val="89D67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0F2EDD"/>
    <w:multiLevelType w:val="hybridMultilevel"/>
    <w:tmpl w:val="24CE4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017008"/>
    <w:multiLevelType w:val="hybridMultilevel"/>
    <w:tmpl w:val="43126BD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C8C1025"/>
    <w:multiLevelType w:val="hybridMultilevel"/>
    <w:tmpl w:val="1B201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124507"/>
    <w:multiLevelType w:val="hybridMultilevel"/>
    <w:tmpl w:val="95EE68D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7"/>
  </w:num>
  <w:num w:numId="4">
    <w:abstractNumId w:val="0"/>
  </w:num>
  <w:num w:numId="5">
    <w:abstractNumId w:val="5"/>
  </w:num>
  <w:num w:numId="6">
    <w:abstractNumId w:val="1"/>
  </w:num>
  <w:num w:numId="7">
    <w:abstractNumId w:val="3"/>
  </w:num>
  <w:num w:numId="8">
    <w:abstractNumId w:val="2"/>
  </w:num>
  <w:num w:numId="9">
    <w:abstractNumId w:val="11"/>
  </w:num>
  <w:num w:numId="10">
    <w:abstractNumId w:val="6"/>
  </w:num>
  <w:num w:numId="11">
    <w:abstractNumId w:val="10"/>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EE"/>
    <w:rsid w:val="00000049"/>
    <w:rsid w:val="00000C13"/>
    <w:rsid w:val="00001898"/>
    <w:rsid w:val="00001900"/>
    <w:rsid w:val="00001B06"/>
    <w:rsid w:val="000022A4"/>
    <w:rsid w:val="000034E1"/>
    <w:rsid w:val="000036FF"/>
    <w:rsid w:val="00004202"/>
    <w:rsid w:val="00006E3C"/>
    <w:rsid w:val="000120C2"/>
    <w:rsid w:val="000123C1"/>
    <w:rsid w:val="000140E3"/>
    <w:rsid w:val="000164FE"/>
    <w:rsid w:val="00016D48"/>
    <w:rsid w:val="000174A5"/>
    <w:rsid w:val="00020807"/>
    <w:rsid w:val="00021D8C"/>
    <w:rsid w:val="00021E15"/>
    <w:rsid w:val="0002550D"/>
    <w:rsid w:val="0002695C"/>
    <w:rsid w:val="0003006A"/>
    <w:rsid w:val="000300C9"/>
    <w:rsid w:val="000316D9"/>
    <w:rsid w:val="00032DB4"/>
    <w:rsid w:val="000336C1"/>
    <w:rsid w:val="00033BD0"/>
    <w:rsid w:val="000343F4"/>
    <w:rsid w:val="000346F5"/>
    <w:rsid w:val="0003507F"/>
    <w:rsid w:val="00036F26"/>
    <w:rsid w:val="00041C59"/>
    <w:rsid w:val="00041E70"/>
    <w:rsid w:val="0004335D"/>
    <w:rsid w:val="000448A2"/>
    <w:rsid w:val="00044F3A"/>
    <w:rsid w:val="00045A68"/>
    <w:rsid w:val="0004741F"/>
    <w:rsid w:val="000474BE"/>
    <w:rsid w:val="000563F5"/>
    <w:rsid w:val="000576A4"/>
    <w:rsid w:val="000601F2"/>
    <w:rsid w:val="000608C1"/>
    <w:rsid w:val="0006127D"/>
    <w:rsid w:val="00061374"/>
    <w:rsid w:val="00064A49"/>
    <w:rsid w:val="00065A5A"/>
    <w:rsid w:val="00065CCB"/>
    <w:rsid w:val="00066056"/>
    <w:rsid w:val="00066727"/>
    <w:rsid w:val="00066E30"/>
    <w:rsid w:val="00067621"/>
    <w:rsid w:val="00070BDA"/>
    <w:rsid w:val="00070EE6"/>
    <w:rsid w:val="000714E7"/>
    <w:rsid w:val="00071C60"/>
    <w:rsid w:val="0007240C"/>
    <w:rsid w:val="00072CE9"/>
    <w:rsid w:val="000744F2"/>
    <w:rsid w:val="00074C47"/>
    <w:rsid w:val="00074C6A"/>
    <w:rsid w:val="00074C94"/>
    <w:rsid w:val="0007554D"/>
    <w:rsid w:val="000755B6"/>
    <w:rsid w:val="000814F9"/>
    <w:rsid w:val="000817F7"/>
    <w:rsid w:val="000819CF"/>
    <w:rsid w:val="000828AB"/>
    <w:rsid w:val="00083244"/>
    <w:rsid w:val="0008363A"/>
    <w:rsid w:val="00083E1D"/>
    <w:rsid w:val="00084CDA"/>
    <w:rsid w:val="00085152"/>
    <w:rsid w:val="0008753A"/>
    <w:rsid w:val="00087E91"/>
    <w:rsid w:val="00087F5F"/>
    <w:rsid w:val="0009008A"/>
    <w:rsid w:val="00090395"/>
    <w:rsid w:val="0009185F"/>
    <w:rsid w:val="00091B5A"/>
    <w:rsid w:val="00091D79"/>
    <w:rsid w:val="00092474"/>
    <w:rsid w:val="000936E6"/>
    <w:rsid w:val="00093B2B"/>
    <w:rsid w:val="000949F8"/>
    <w:rsid w:val="00094DAC"/>
    <w:rsid w:val="0009555E"/>
    <w:rsid w:val="000956BA"/>
    <w:rsid w:val="0009652A"/>
    <w:rsid w:val="00096A78"/>
    <w:rsid w:val="00097384"/>
    <w:rsid w:val="00097DF4"/>
    <w:rsid w:val="000A16D4"/>
    <w:rsid w:val="000A2533"/>
    <w:rsid w:val="000A33FC"/>
    <w:rsid w:val="000A3C0E"/>
    <w:rsid w:val="000A413C"/>
    <w:rsid w:val="000A5438"/>
    <w:rsid w:val="000A5727"/>
    <w:rsid w:val="000A617A"/>
    <w:rsid w:val="000A7743"/>
    <w:rsid w:val="000B07D6"/>
    <w:rsid w:val="000B0F59"/>
    <w:rsid w:val="000B1835"/>
    <w:rsid w:val="000B1D13"/>
    <w:rsid w:val="000B2348"/>
    <w:rsid w:val="000B2368"/>
    <w:rsid w:val="000B26CE"/>
    <w:rsid w:val="000B2FF6"/>
    <w:rsid w:val="000B334E"/>
    <w:rsid w:val="000B371A"/>
    <w:rsid w:val="000B5ED8"/>
    <w:rsid w:val="000B6405"/>
    <w:rsid w:val="000B68CE"/>
    <w:rsid w:val="000C1A86"/>
    <w:rsid w:val="000C2E93"/>
    <w:rsid w:val="000C3BE1"/>
    <w:rsid w:val="000C3C8E"/>
    <w:rsid w:val="000C3D98"/>
    <w:rsid w:val="000C3DA3"/>
    <w:rsid w:val="000C5800"/>
    <w:rsid w:val="000C69B2"/>
    <w:rsid w:val="000C711D"/>
    <w:rsid w:val="000D179D"/>
    <w:rsid w:val="000D2C6B"/>
    <w:rsid w:val="000D343E"/>
    <w:rsid w:val="000D39ED"/>
    <w:rsid w:val="000D4319"/>
    <w:rsid w:val="000D453D"/>
    <w:rsid w:val="000D4E24"/>
    <w:rsid w:val="000D4EA5"/>
    <w:rsid w:val="000D51CB"/>
    <w:rsid w:val="000D5E23"/>
    <w:rsid w:val="000D68E3"/>
    <w:rsid w:val="000D7FBF"/>
    <w:rsid w:val="000E011A"/>
    <w:rsid w:val="000E10D3"/>
    <w:rsid w:val="000E1425"/>
    <w:rsid w:val="000E154B"/>
    <w:rsid w:val="000E1948"/>
    <w:rsid w:val="000E1D7A"/>
    <w:rsid w:val="000E2684"/>
    <w:rsid w:val="000E2AFC"/>
    <w:rsid w:val="000E39E6"/>
    <w:rsid w:val="000E45C0"/>
    <w:rsid w:val="000E4AC9"/>
    <w:rsid w:val="000E4F70"/>
    <w:rsid w:val="000E5645"/>
    <w:rsid w:val="000E5695"/>
    <w:rsid w:val="000E58F7"/>
    <w:rsid w:val="000E6FEE"/>
    <w:rsid w:val="000E72C0"/>
    <w:rsid w:val="000E72EF"/>
    <w:rsid w:val="000F157A"/>
    <w:rsid w:val="000F2B72"/>
    <w:rsid w:val="000F3D8F"/>
    <w:rsid w:val="000F47AD"/>
    <w:rsid w:val="000F553E"/>
    <w:rsid w:val="000F5986"/>
    <w:rsid w:val="000F6229"/>
    <w:rsid w:val="001011CB"/>
    <w:rsid w:val="0010224A"/>
    <w:rsid w:val="001027ED"/>
    <w:rsid w:val="00103E17"/>
    <w:rsid w:val="00103E55"/>
    <w:rsid w:val="00103FC6"/>
    <w:rsid w:val="00104054"/>
    <w:rsid w:val="0010421C"/>
    <w:rsid w:val="00105A6A"/>
    <w:rsid w:val="00105B95"/>
    <w:rsid w:val="001071B5"/>
    <w:rsid w:val="001118FF"/>
    <w:rsid w:val="00112360"/>
    <w:rsid w:val="00114D21"/>
    <w:rsid w:val="00116533"/>
    <w:rsid w:val="0011790E"/>
    <w:rsid w:val="00117944"/>
    <w:rsid w:val="001206F2"/>
    <w:rsid w:val="001223F3"/>
    <w:rsid w:val="001236ED"/>
    <w:rsid w:val="0012441B"/>
    <w:rsid w:val="0012454A"/>
    <w:rsid w:val="00124AC3"/>
    <w:rsid w:val="00126735"/>
    <w:rsid w:val="001267B5"/>
    <w:rsid w:val="0012724B"/>
    <w:rsid w:val="001274A1"/>
    <w:rsid w:val="00130223"/>
    <w:rsid w:val="00130531"/>
    <w:rsid w:val="00130C19"/>
    <w:rsid w:val="00130F60"/>
    <w:rsid w:val="00132977"/>
    <w:rsid w:val="00132CAF"/>
    <w:rsid w:val="00134FDE"/>
    <w:rsid w:val="00135246"/>
    <w:rsid w:val="00135286"/>
    <w:rsid w:val="00135841"/>
    <w:rsid w:val="00136741"/>
    <w:rsid w:val="001405AB"/>
    <w:rsid w:val="0014128F"/>
    <w:rsid w:val="001419C4"/>
    <w:rsid w:val="00141C3F"/>
    <w:rsid w:val="00145377"/>
    <w:rsid w:val="001466D4"/>
    <w:rsid w:val="00146E0C"/>
    <w:rsid w:val="001509D3"/>
    <w:rsid w:val="00150B0F"/>
    <w:rsid w:val="00152940"/>
    <w:rsid w:val="001535A6"/>
    <w:rsid w:val="00155285"/>
    <w:rsid w:val="00155B8C"/>
    <w:rsid w:val="00156063"/>
    <w:rsid w:val="00156987"/>
    <w:rsid w:val="001569DD"/>
    <w:rsid w:val="001578CA"/>
    <w:rsid w:val="00160633"/>
    <w:rsid w:val="00161612"/>
    <w:rsid w:val="00161C28"/>
    <w:rsid w:val="00162C1F"/>
    <w:rsid w:val="00162E43"/>
    <w:rsid w:val="001632BA"/>
    <w:rsid w:val="001641B8"/>
    <w:rsid w:val="0016462E"/>
    <w:rsid w:val="00165886"/>
    <w:rsid w:val="00166047"/>
    <w:rsid w:val="001669F4"/>
    <w:rsid w:val="00166B7B"/>
    <w:rsid w:val="00167EEB"/>
    <w:rsid w:val="001707EC"/>
    <w:rsid w:val="001712DE"/>
    <w:rsid w:val="0017345B"/>
    <w:rsid w:val="00174594"/>
    <w:rsid w:val="001748F7"/>
    <w:rsid w:val="00175D92"/>
    <w:rsid w:val="00175DF0"/>
    <w:rsid w:val="0017696C"/>
    <w:rsid w:val="00176F74"/>
    <w:rsid w:val="00177771"/>
    <w:rsid w:val="001807B9"/>
    <w:rsid w:val="00181202"/>
    <w:rsid w:val="001815ED"/>
    <w:rsid w:val="0018209F"/>
    <w:rsid w:val="00186B85"/>
    <w:rsid w:val="00187F62"/>
    <w:rsid w:val="00191242"/>
    <w:rsid w:val="00191AAE"/>
    <w:rsid w:val="00191FB0"/>
    <w:rsid w:val="00192DF8"/>
    <w:rsid w:val="001938EB"/>
    <w:rsid w:val="00193F0C"/>
    <w:rsid w:val="001957E9"/>
    <w:rsid w:val="00196669"/>
    <w:rsid w:val="00197443"/>
    <w:rsid w:val="001A0E2B"/>
    <w:rsid w:val="001A27AE"/>
    <w:rsid w:val="001A4B52"/>
    <w:rsid w:val="001A5077"/>
    <w:rsid w:val="001A707B"/>
    <w:rsid w:val="001A76E2"/>
    <w:rsid w:val="001A7AEE"/>
    <w:rsid w:val="001B1206"/>
    <w:rsid w:val="001B270D"/>
    <w:rsid w:val="001B47EE"/>
    <w:rsid w:val="001B5E75"/>
    <w:rsid w:val="001B7F24"/>
    <w:rsid w:val="001C0A38"/>
    <w:rsid w:val="001C18DF"/>
    <w:rsid w:val="001C25D5"/>
    <w:rsid w:val="001C29D7"/>
    <w:rsid w:val="001C2B83"/>
    <w:rsid w:val="001C2C0C"/>
    <w:rsid w:val="001C2CF3"/>
    <w:rsid w:val="001C36A6"/>
    <w:rsid w:val="001C3B11"/>
    <w:rsid w:val="001C3E56"/>
    <w:rsid w:val="001C660D"/>
    <w:rsid w:val="001C70BF"/>
    <w:rsid w:val="001D1399"/>
    <w:rsid w:val="001D2017"/>
    <w:rsid w:val="001D2928"/>
    <w:rsid w:val="001D2E68"/>
    <w:rsid w:val="001D3ED2"/>
    <w:rsid w:val="001D4718"/>
    <w:rsid w:val="001D48E1"/>
    <w:rsid w:val="001D60CB"/>
    <w:rsid w:val="001D6CBC"/>
    <w:rsid w:val="001D766A"/>
    <w:rsid w:val="001E0C14"/>
    <w:rsid w:val="001E2CFB"/>
    <w:rsid w:val="001E30B1"/>
    <w:rsid w:val="001E3803"/>
    <w:rsid w:val="001E38C3"/>
    <w:rsid w:val="001E3EF7"/>
    <w:rsid w:val="001E663B"/>
    <w:rsid w:val="001E6A38"/>
    <w:rsid w:val="001E6D2B"/>
    <w:rsid w:val="001E743E"/>
    <w:rsid w:val="001E7837"/>
    <w:rsid w:val="001F0443"/>
    <w:rsid w:val="001F0567"/>
    <w:rsid w:val="001F0ABA"/>
    <w:rsid w:val="001F114C"/>
    <w:rsid w:val="001F11BB"/>
    <w:rsid w:val="001F18BA"/>
    <w:rsid w:val="001F4229"/>
    <w:rsid w:val="001F446E"/>
    <w:rsid w:val="001F5A24"/>
    <w:rsid w:val="001F636D"/>
    <w:rsid w:val="001F6B0D"/>
    <w:rsid w:val="001F7464"/>
    <w:rsid w:val="001F76CD"/>
    <w:rsid w:val="00200C85"/>
    <w:rsid w:val="00201014"/>
    <w:rsid w:val="00201669"/>
    <w:rsid w:val="00201BC9"/>
    <w:rsid w:val="0020372B"/>
    <w:rsid w:val="00204BFC"/>
    <w:rsid w:val="00206240"/>
    <w:rsid w:val="00206FFE"/>
    <w:rsid w:val="002076EA"/>
    <w:rsid w:val="00207705"/>
    <w:rsid w:val="00207933"/>
    <w:rsid w:val="00211456"/>
    <w:rsid w:val="00212D63"/>
    <w:rsid w:val="0021377C"/>
    <w:rsid w:val="0021431F"/>
    <w:rsid w:val="00214DC8"/>
    <w:rsid w:val="00215470"/>
    <w:rsid w:val="00215918"/>
    <w:rsid w:val="00215D12"/>
    <w:rsid w:val="00215EB5"/>
    <w:rsid w:val="00216B18"/>
    <w:rsid w:val="00220989"/>
    <w:rsid w:val="00221EBD"/>
    <w:rsid w:val="002224FD"/>
    <w:rsid w:val="002227C0"/>
    <w:rsid w:val="002228C3"/>
    <w:rsid w:val="0022758E"/>
    <w:rsid w:val="0022766F"/>
    <w:rsid w:val="00227B16"/>
    <w:rsid w:val="00230CB8"/>
    <w:rsid w:val="002329A4"/>
    <w:rsid w:val="00232C32"/>
    <w:rsid w:val="002338E0"/>
    <w:rsid w:val="0023605A"/>
    <w:rsid w:val="00236860"/>
    <w:rsid w:val="00236D9C"/>
    <w:rsid w:val="00236E8D"/>
    <w:rsid w:val="002401B2"/>
    <w:rsid w:val="00241720"/>
    <w:rsid w:val="00241FA4"/>
    <w:rsid w:val="00243522"/>
    <w:rsid w:val="00245216"/>
    <w:rsid w:val="00245894"/>
    <w:rsid w:val="0024589C"/>
    <w:rsid w:val="002467F0"/>
    <w:rsid w:val="0024725F"/>
    <w:rsid w:val="00247F82"/>
    <w:rsid w:val="00250952"/>
    <w:rsid w:val="002516F6"/>
    <w:rsid w:val="0025273F"/>
    <w:rsid w:val="00252DC6"/>
    <w:rsid w:val="00253668"/>
    <w:rsid w:val="002541AE"/>
    <w:rsid w:val="00254CF0"/>
    <w:rsid w:val="00256D93"/>
    <w:rsid w:val="00256F7D"/>
    <w:rsid w:val="0026098D"/>
    <w:rsid w:val="0026264D"/>
    <w:rsid w:val="0026274E"/>
    <w:rsid w:val="002643CD"/>
    <w:rsid w:val="00264945"/>
    <w:rsid w:val="00265F8A"/>
    <w:rsid w:val="002663CC"/>
    <w:rsid w:val="002664F9"/>
    <w:rsid w:val="00267089"/>
    <w:rsid w:val="002701B2"/>
    <w:rsid w:val="0027043E"/>
    <w:rsid w:val="00271848"/>
    <w:rsid w:val="002727A7"/>
    <w:rsid w:val="0027303E"/>
    <w:rsid w:val="00273CF5"/>
    <w:rsid w:val="002755C9"/>
    <w:rsid w:val="002758E6"/>
    <w:rsid w:val="00275C11"/>
    <w:rsid w:val="00275FC5"/>
    <w:rsid w:val="00276704"/>
    <w:rsid w:val="002768A2"/>
    <w:rsid w:val="00276D0C"/>
    <w:rsid w:val="0027772B"/>
    <w:rsid w:val="0028237A"/>
    <w:rsid w:val="0028253B"/>
    <w:rsid w:val="00284623"/>
    <w:rsid w:val="00285226"/>
    <w:rsid w:val="0028627A"/>
    <w:rsid w:val="002864D4"/>
    <w:rsid w:val="002865C2"/>
    <w:rsid w:val="002874C6"/>
    <w:rsid w:val="00287AD9"/>
    <w:rsid w:val="002900CC"/>
    <w:rsid w:val="00291811"/>
    <w:rsid w:val="00292316"/>
    <w:rsid w:val="00292AE1"/>
    <w:rsid w:val="00294AC4"/>
    <w:rsid w:val="00296183"/>
    <w:rsid w:val="002968CB"/>
    <w:rsid w:val="002970CB"/>
    <w:rsid w:val="0029712A"/>
    <w:rsid w:val="00297537"/>
    <w:rsid w:val="002A06DC"/>
    <w:rsid w:val="002A0879"/>
    <w:rsid w:val="002A31D8"/>
    <w:rsid w:val="002A3594"/>
    <w:rsid w:val="002A3FC8"/>
    <w:rsid w:val="002A56F4"/>
    <w:rsid w:val="002A5A6F"/>
    <w:rsid w:val="002A723A"/>
    <w:rsid w:val="002A775E"/>
    <w:rsid w:val="002B0C4F"/>
    <w:rsid w:val="002B0E4B"/>
    <w:rsid w:val="002B1560"/>
    <w:rsid w:val="002B1C09"/>
    <w:rsid w:val="002B2F3D"/>
    <w:rsid w:val="002B4660"/>
    <w:rsid w:val="002B4A52"/>
    <w:rsid w:val="002B4BED"/>
    <w:rsid w:val="002B50C0"/>
    <w:rsid w:val="002B724E"/>
    <w:rsid w:val="002C0225"/>
    <w:rsid w:val="002C0510"/>
    <w:rsid w:val="002C0A71"/>
    <w:rsid w:val="002C11CC"/>
    <w:rsid w:val="002C4648"/>
    <w:rsid w:val="002C5DCB"/>
    <w:rsid w:val="002C7790"/>
    <w:rsid w:val="002C7CE6"/>
    <w:rsid w:val="002D140B"/>
    <w:rsid w:val="002D1B72"/>
    <w:rsid w:val="002D4E3A"/>
    <w:rsid w:val="002D4ECF"/>
    <w:rsid w:val="002D5C1C"/>
    <w:rsid w:val="002D7BF2"/>
    <w:rsid w:val="002E04DF"/>
    <w:rsid w:val="002E0A72"/>
    <w:rsid w:val="002E29F9"/>
    <w:rsid w:val="002E2B5A"/>
    <w:rsid w:val="002E2C35"/>
    <w:rsid w:val="002E4C2C"/>
    <w:rsid w:val="002E4C69"/>
    <w:rsid w:val="002E658D"/>
    <w:rsid w:val="002E67C1"/>
    <w:rsid w:val="002E68E8"/>
    <w:rsid w:val="002E725D"/>
    <w:rsid w:val="002E7F42"/>
    <w:rsid w:val="002E7FD4"/>
    <w:rsid w:val="002F0142"/>
    <w:rsid w:val="002F03D4"/>
    <w:rsid w:val="002F080F"/>
    <w:rsid w:val="002F0BD0"/>
    <w:rsid w:val="002F0E59"/>
    <w:rsid w:val="002F28B1"/>
    <w:rsid w:val="002F2B98"/>
    <w:rsid w:val="002F378F"/>
    <w:rsid w:val="002F3C62"/>
    <w:rsid w:val="002F4E5E"/>
    <w:rsid w:val="002F6955"/>
    <w:rsid w:val="002F7656"/>
    <w:rsid w:val="002F7721"/>
    <w:rsid w:val="002F7B29"/>
    <w:rsid w:val="00300086"/>
    <w:rsid w:val="0030025E"/>
    <w:rsid w:val="003011A2"/>
    <w:rsid w:val="00302AC9"/>
    <w:rsid w:val="0030337A"/>
    <w:rsid w:val="00304476"/>
    <w:rsid w:val="003045D2"/>
    <w:rsid w:val="003049D8"/>
    <w:rsid w:val="0030556E"/>
    <w:rsid w:val="003055A4"/>
    <w:rsid w:val="003057BD"/>
    <w:rsid w:val="003073C6"/>
    <w:rsid w:val="00310DEB"/>
    <w:rsid w:val="00311810"/>
    <w:rsid w:val="003132B8"/>
    <w:rsid w:val="003139D6"/>
    <w:rsid w:val="00313B55"/>
    <w:rsid w:val="00314218"/>
    <w:rsid w:val="00314AD0"/>
    <w:rsid w:val="00314F18"/>
    <w:rsid w:val="003168B4"/>
    <w:rsid w:val="00316FDD"/>
    <w:rsid w:val="00320A20"/>
    <w:rsid w:val="00321016"/>
    <w:rsid w:val="00322C35"/>
    <w:rsid w:val="003232F0"/>
    <w:rsid w:val="0032332D"/>
    <w:rsid w:val="00323FFB"/>
    <w:rsid w:val="00325D53"/>
    <w:rsid w:val="00325DA7"/>
    <w:rsid w:val="003263C8"/>
    <w:rsid w:val="003267A3"/>
    <w:rsid w:val="00326A03"/>
    <w:rsid w:val="00327417"/>
    <w:rsid w:val="00327621"/>
    <w:rsid w:val="003278A1"/>
    <w:rsid w:val="00327ADF"/>
    <w:rsid w:val="00330BD5"/>
    <w:rsid w:val="00330F09"/>
    <w:rsid w:val="00330FC6"/>
    <w:rsid w:val="00331109"/>
    <w:rsid w:val="0033110E"/>
    <w:rsid w:val="00331727"/>
    <w:rsid w:val="00331732"/>
    <w:rsid w:val="00331B25"/>
    <w:rsid w:val="00331B80"/>
    <w:rsid w:val="00332405"/>
    <w:rsid w:val="0033262B"/>
    <w:rsid w:val="003328C4"/>
    <w:rsid w:val="00332B39"/>
    <w:rsid w:val="003332CF"/>
    <w:rsid w:val="00333D56"/>
    <w:rsid w:val="00334340"/>
    <w:rsid w:val="00336EDC"/>
    <w:rsid w:val="00337774"/>
    <w:rsid w:val="00341595"/>
    <w:rsid w:val="00342643"/>
    <w:rsid w:val="003428AC"/>
    <w:rsid w:val="00342958"/>
    <w:rsid w:val="003437A4"/>
    <w:rsid w:val="00343D71"/>
    <w:rsid w:val="003443D6"/>
    <w:rsid w:val="00344796"/>
    <w:rsid w:val="00345FCD"/>
    <w:rsid w:val="00346F2D"/>
    <w:rsid w:val="00347EB5"/>
    <w:rsid w:val="00350070"/>
    <w:rsid w:val="0035104A"/>
    <w:rsid w:val="00352294"/>
    <w:rsid w:val="003533C4"/>
    <w:rsid w:val="00353A0E"/>
    <w:rsid w:val="00353F1D"/>
    <w:rsid w:val="00354197"/>
    <w:rsid w:val="00355926"/>
    <w:rsid w:val="003565D0"/>
    <w:rsid w:val="003568CE"/>
    <w:rsid w:val="003578FE"/>
    <w:rsid w:val="0036029B"/>
    <w:rsid w:val="00360C74"/>
    <w:rsid w:val="00362690"/>
    <w:rsid w:val="00362928"/>
    <w:rsid w:val="00362F6E"/>
    <w:rsid w:val="003631A3"/>
    <w:rsid w:val="0036366B"/>
    <w:rsid w:val="003639E5"/>
    <w:rsid w:val="003640EF"/>
    <w:rsid w:val="00364872"/>
    <w:rsid w:val="00364B7F"/>
    <w:rsid w:val="00364DA9"/>
    <w:rsid w:val="003653AA"/>
    <w:rsid w:val="003656F5"/>
    <w:rsid w:val="00367632"/>
    <w:rsid w:val="00371B0A"/>
    <w:rsid w:val="0037248D"/>
    <w:rsid w:val="00375BC5"/>
    <w:rsid w:val="0037613B"/>
    <w:rsid w:val="00376AAF"/>
    <w:rsid w:val="00376D77"/>
    <w:rsid w:val="003778AA"/>
    <w:rsid w:val="00377F3D"/>
    <w:rsid w:val="00381C2A"/>
    <w:rsid w:val="003830C7"/>
    <w:rsid w:val="0038378B"/>
    <w:rsid w:val="00383E8E"/>
    <w:rsid w:val="00383F43"/>
    <w:rsid w:val="003847B0"/>
    <w:rsid w:val="00384DC7"/>
    <w:rsid w:val="00385AA4"/>
    <w:rsid w:val="00386167"/>
    <w:rsid w:val="00386B29"/>
    <w:rsid w:val="00386B59"/>
    <w:rsid w:val="00386DF8"/>
    <w:rsid w:val="00387E60"/>
    <w:rsid w:val="00390F40"/>
    <w:rsid w:val="003925E9"/>
    <w:rsid w:val="00392719"/>
    <w:rsid w:val="00393081"/>
    <w:rsid w:val="0039377A"/>
    <w:rsid w:val="00393782"/>
    <w:rsid w:val="00393B86"/>
    <w:rsid w:val="003940A1"/>
    <w:rsid w:val="0039439C"/>
    <w:rsid w:val="0039445E"/>
    <w:rsid w:val="003945B2"/>
    <w:rsid w:val="00394960"/>
    <w:rsid w:val="00394981"/>
    <w:rsid w:val="00395D17"/>
    <w:rsid w:val="003A00CD"/>
    <w:rsid w:val="003A1C3F"/>
    <w:rsid w:val="003A2923"/>
    <w:rsid w:val="003A2989"/>
    <w:rsid w:val="003A2E7D"/>
    <w:rsid w:val="003A3126"/>
    <w:rsid w:val="003A388D"/>
    <w:rsid w:val="003A3915"/>
    <w:rsid w:val="003A71C3"/>
    <w:rsid w:val="003A7209"/>
    <w:rsid w:val="003A797C"/>
    <w:rsid w:val="003A7F88"/>
    <w:rsid w:val="003B0F14"/>
    <w:rsid w:val="003B1F4A"/>
    <w:rsid w:val="003B2583"/>
    <w:rsid w:val="003B2F40"/>
    <w:rsid w:val="003B4079"/>
    <w:rsid w:val="003B4A77"/>
    <w:rsid w:val="003B4E4F"/>
    <w:rsid w:val="003B4F35"/>
    <w:rsid w:val="003B62EF"/>
    <w:rsid w:val="003B646B"/>
    <w:rsid w:val="003B72F1"/>
    <w:rsid w:val="003C0729"/>
    <w:rsid w:val="003C0955"/>
    <w:rsid w:val="003C2495"/>
    <w:rsid w:val="003C2AD5"/>
    <w:rsid w:val="003C3443"/>
    <w:rsid w:val="003C4DC4"/>
    <w:rsid w:val="003C584C"/>
    <w:rsid w:val="003D0C3A"/>
    <w:rsid w:val="003D20B6"/>
    <w:rsid w:val="003D2933"/>
    <w:rsid w:val="003D3147"/>
    <w:rsid w:val="003D405D"/>
    <w:rsid w:val="003D545D"/>
    <w:rsid w:val="003D6308"/>
    <w:rsid w:val="003E01C1"/>
    <w:rsid w:val="003E1326"/>
    <w:rsid w:val="003E157B"/>
    <w:rsid w:val="003E17C2"/>
    <w:rsid w:val="003E3491"/>
    <w:rsid w:val="003E3B6D"/>
    <w:rsid w:val="003E5402"/>
    <w:rsid w:val="003E5492"/>
    <w:rsid w:val="003E58A9"/>
    <w:rsid w:val="003F12B0"/>
    <w:rsid w:val="003F243F"/>
    <w:rsid w:val="003F2B1E"/>
    <w:rsid w:val="003F31F5"/>
    <w:rsid w:val="003F3D97"/>
    <w:rsid w:val="003F54CC"/>
    <w:rsid w:val="003F5653"/>
    <w:rsid w:val="003F6F47"/>
    <w:rsid w:val="003F73AE"/>
    <w:rsid w:val="004022B2"/>
    <w:rsid w:val="004027B3"/>
    <w:rsid w:val="00403770"/>
    <w:rsid w:val="00405298"/>
    <w:rsid w:val="00405791"/>
    <w:rsid w:val="004059FE"/>
    <w:rsid w:val="00405BA3"/>
    <w:rsid w:val="00405F1F"/>
    <w:rsid w:val="004068C7"/>
    <w:rsid w:val="0041005A"/>
    <w:rsid w:val="00411969"/>
    <w:rsid w:val="00412046"/>
    <w:rsid w:val="00412828"/>
    <w:rsid w:val="00413B9D"/>
    <w:rsid w:val="00413F4C"/>
    <w:rsid w:val="0041417A"/>
    <w:rsid w:val="00414899"/>
    <w:rsid w:val="00414C34"/>
    <w:rsid w:val="00414F95"/>
    <w:rsid w:val="00416369"/>
    <w:rsid w:val="004165FE"/>
    <w:rsid w:val="004166FD"/>
    <w:rsid w:val="00417583"/>
    <w:rsid w:val="00420271"/>
    <w:rsid w:val="0042288A"/>
    <w:rsid w:val="004231AF"/>
    <w:rsid w:val="00424558"/>
    <w:rsid w:val="004247EE"/>
    <w:rsid w:val="0042498C"/>
    <w:rsid w:val="00424EF9"/>
    <w:rsid w:val="004270FA"/>
    <w:rsid w:val="0042750C"/>
    <w:rsid w:val="00430507"/>
    <w:rsid w:val="00430A40"/>
    <w:rsid w:val="004314F8"/>
    <w:rsid w:val="00431B04"/>
    <w:rsid w:val="004320C0"/>
    <w:rsid w:val="00433416"/>
    <w:rsid w:val="00433611"/>
    <w:rsid w:val="0043369D"/>
    <w:rsid w:val="00433D41"/>
    <w:rsid w:val="00434030"/>
    <w:rsid w:val="00435CD7"/>
    <w:rsid w:val="00436A10"/>
    <w:rsid w:val="00437BEF"/>
    <w:rsid w:val="00441DEC"/>
    <w:rsid w:val="0044200E"/>
    <w:rsid w:val="00444531"/>
    <w:rsid w:val="004449D0"/>
    <w:rsid w:val="00447142"/>
    <w:rsid w:val="004477A9"/>
    <w:rsid w:val="004479B2"/>
    <w:rsid w:val="00453746"/>
    <w:rsid w:val="004537F2"/>
    <w:rsid w:val="00455429"/>
    <w:rsid w:val="004562C1"/>
    <w:rsid w:val="0046050F"/>
    <w:rsid w:val="00460D68"/>
    <w:rsid w:val="00461FA3"/>
    <w:rsid w:val="004623DB"/>
    <w:rsid w:val="004631A9"/>
    <w:rsid w:val="00464200"/>
    <w:rsid w:val="00464729"/>
    <w:rsid w:val="00464F25"/>
    <w:rsid w:val="00465585"/>
    <w:rsid w:val="004660EB"/>
    <w:rsid w:val="00466296"/>
    <w:rsid w:val="0046639B"/>
    <w:rsid w:val="004664E9"/>
    <w:rsid w:val="004666BE"/>
    <w:rsid w:val="00467C27"/>
    <w:rsid w:val="00470766"/>
    <w:rsid w:val="00472183"/>
    <w:rsid w:val="004723F1"/>
    <w:rsid w:val="00472B92"/>
    <w:rsid w:val="004733BC"/>
    <w:rsid w:val="00473704"/>
    <w:rsid w:val="00473AA6"/>
    <w:rsid w:val="00473C88"/>
    <w:rsid w:val="00473ECE"/>
    <w:rsid w:val="00473F3A"/>
    <w:rsid w:val="00474501"/>
    <w:rsid w:val="00475B4F"/>
    <w:rsid w:val="0047739D"/>
    <w:rsid w:val="00480818"/>
    <w:rsid w:val="00480A70"/>
    <w:rsid w:val="0048123F"/>
    <w:rsid w:val="00481734"/>
    <w:rsid w:val="004818E4"/>
    <w:rsid w:val="004819AA"/>
    <w:rsid w:val="00481C52"/>
    <w:rsid w:val="0048269B"/>
    <w:rsid w:val="00483D46"/>
    <w:rsid w:val="00484334"/>
    <w:rsid w:val="0048445F"/>
    <w:rsid w:val="00484CE2"/>
    <w:rsid w:val="004858AA"/>
    <w:rsid w:val="00485E6E"/>
    <w:rsid w:val="00486A6C"/>
    <w:rsid w:val="00487C0D"/>
    <w:rsid w:val="00490053"/>
    <w:rsid w:val="004900B6"/>
    <w:rsid w:val="00490673"/>
    <w:rsid w:val="00493ED1"/>
    <w:rsid w:val="0049490B"/>
    <w:rsid w:val="00494A3D"/>
    <w:rsid w:val="00494BDE"/>
    <w:rsid w:val="00494D98"/>
    <w:rsid w:val="00496D03"/>
    <w:rsid w:val="00497072"/>
    <w:rsid w:val="004A1401"/>
    <w:rsid w:val="004A19A7"/>
    <w:rsid w:val="004A1A47"/>
    <w:rsid w:val="004A3080"/>
    <w:rsid w:val="004A3445"/>
    <w:rsid w:val="004A35A1"/>
    <w:rsid w:val="004A397B"/>
    <w:rsid w:val="004A4D2E"/>
    <w:rsid w:val="004A51C7"/>
    <w:rsid w:val="004A5FE2"/>
    <w:rsid w:val="004A65B0"/>
    <w:rsid w:val="004B00F1"/>
    <w:rsid w:val="004B0270"/>
    <w:rsid w:val="004B02D4"/>
    <w:rsid w:val="004B0341"/>
    <w:rsid w:val="004B0938"/>
    <w:rsid w:val="004B1913"/>
    <w:rsid w:val="004B22F5"/>
    <w:rsid w:val="004B2B5B"/>
    <w:rsid w:val="004B38FA"/>
    <w:rsid w:val="004B4899"/>
    <w:rsid w:val="004B4AEB"/>
    <w:rsid w:val="004B543D"/>
    <w:rsid w:val="004B558D"/>
    <w:rsid w:val="004B616C"/>
    <w:rsid w:val="004B62D3"/>
    <w:rsid w:val="004B6739"/>
    <w:rsid w:val="004B7164"/>
    <w:rsid w:val="004B76A2"/>
    <w:rsid w:val="004B7EC2"/>
    <w:rsid w:val="004C234E"/>
    <w:rsid w:val="004C27F9"/>
    <w:rsid w:val="004C3440"/>
    <w:rsid w:val="004C36AB"/>
    <w:rsid w:val="004C37F1"/>
    <w:rsid w:val="004C4E11"/>
    <w:rsid w:val="004C67E1"/>
    <w:rsid w:val="004C746E"/>
    <w:rsid w:val="004D0CB9"/>
    <w:rsid w:val="004D1DE3"/>
    <w:rsid w:val="004D2198"/>
    <w:rsid w:val="004D3AA0"/>
    <w:rsid w:val="004D3F02"/>
    <w:rsid w:val="004D3F83"/>
    <w:rsid w:val="004D5A47"/>
    <w:rsid w:val="004D696F"/>
    <w:rsid w:val="004D6CBB"/>
    <w:rsid w:val="004D6DFA"/>
    <w:rsid w:val="004D754F"/>
    <w:rsid w:val="004E0277"/>
    <w:rsid w:val="004E2033"/>
    <w:rsid w:val="004E29FA"/>
    <w:rsid w:val="004E2FDD"/>
    <w:rsid w:val="004E30C1"/>
    <w:rsid w:val="004E3E3A"/>
    <w:rsid w:val="004E4748"/>
    <w:rsid w:val="004E496B"/>
    <w:rsid w:val="004E4EAC"/>
    <w:rsid w:val="004E4EC5"/>
    <w:rsid w:val="004E6130"/>
    <w:rsid w:val="004E7477"/>
    <w:rsid w:val="004F162C"/>
    <w:rsid w:val="004F2462"/>
    <w:rsid w:val="004F338C"/>
    <w:rsid w:val="004F3E4A"/>
    <w:rsid w:val="004F4297"/>
    <w:rsid w:val="004F47DD"/>
    <w:rsid w:val="004F751D"/>
    <w:rsid w:val="004F76B9"/>
    <w:rsid w:val="004F7CFC"/>
    <w:rsid w:val="0050097B"/>
    <w:rsid w:val="00501024"/>
    <w:rsid w:val="0050171D"/>
    <w:rsid w:val="0050224F"/>
    <w:rsid w:val="0050283E"/>
    <w:rsid w:val="00502D25"/>
    <w:rsid w:val="00503B3A"/>
    <w:rsid w:val="0050420A"/>
    <w:rsid w:val="00511822"/>
    <w:rsid w:val="00511BE7"/>
    <w:rsid w:val="00513811"/>
    <w:rsid w:val="005147CF"/>
    <w:rsid w:val="0051604D"/>
    <w:rsid w:val="00516156"/>
    <w:rsid w:val="00516BEC"/>
    <w:rsid w:val="00517289"/>
    <w:rsid w:val="005179F9"/>
    <w:rsid w:val="00520A09"/>
    <w:rsid w:val="00520B6C"/>
    <w:rsid w:val="00520D33"/>
    <w:rsid w:val="005212A8"/>
    <w:rsid w:val="00521858"/>
    <w:rsid w:val="00521A94"/>
    <w:rsid w:val="00521E20"/>
    <w:rsid w:val="00522147"/>
    <w:rsid w:val="005221E6"/>
    <w:rsid w:val="00522B7E"/>
    <w:rsid w:val="005238A1"/>
    <w:rsid w:val="00523F52"/>
    <w:rsid w:val="0052583E"/>
    <w:rsid w:val="00525C2E"/>
    <w:rsid w:val="00526634"/>
    <w:rsid w:val="00526BA8"/>
    <w:rsid w:val="00527318"/>
    <w:rsid w:val="00527657"/>
    <w:rsid w:val="00530722"/>
    <w:rsid w:val="0053163B"/>
    <w:rsid w:val="00532984"/>
    <w:rsid w:val="00532CFF"/>
    <w:rsid w:val="00532FB2"/>
    <w:rsid w:val="005338CC"/>
    <w:rsid w:val="0053527D"/>
    <w:rsid w:val="005359F8"/>
    <w:rsid w:val="00536179"/>
    <w:rsid w:val="0053620B"/>
    <w:rsid w:val="00536AFB"/>
    <w:rsid w:val="005375A7"/>
    <w:rsid w:val="005408E9"/>
    <w:rsid w:val="00540A51"/>
    <w:rsid w:val="00540B25"/>
    <w:rsid w:val="00540C77"/>
    <w:rsid w:val="00540E91"/>
    <w:rsid w:val="005415EE"/>
    <w:rsid w:val="00541600"/>
    <w:rsid w:val="0054227A"/>
    <w:rsid w:val="00543134"/>
    <w:rsid w:val="00543D05"/>
    <w:rsid w:val="00546A3B"/>
    <w:rsid w:val="00553339"/>
    <w:rsid w:val="0055359E"/>
    <w:rsid w:val="00553DC5"/>
    <w:rsid w:val="00554450"/>
    <w:rsid w:val="00555403"/>
    <w:rsid w:val="00555CEB"/>
    <w:rsid w:val="00555F2D"/>
    <w:rsid w:val="005562E3"/>
    <w:rsid w:val="00556A14"/>
    <w:rsid w:val="005574C8"/>
    <w:rsid w:val="00557C94"/>
    <w:rsid w:val="0056047E"/>
    <w:rsid w:val="005610FF"/>
    <w:rsid w:val="00561857"/>
    <w:rsid w:val="00561C92"/>
    <w:rsid w:val="00563874"/>
    <w:rsid w:val="00563935"/>
    <w:rsid w:val="00564255"/>
    <w:rsid w:val="00564393"/>
    <w:rsid w:val="00565245"/>
    <w:rsid w:val="005652A8"/>
    <w:rsid w:val="005654FC"/>
    <w:rsid w:val="00565E63"/>
    <w:rsid w:val="00566480"/>
    <w:rsid w:val="00566CA4"/>
    <w:rsid w:val="00567047"/>
    <w:rsid w:val="00567532"/>
    <w:rsid w:val="00570F6A"/>
    <w:rsid w:val="0057218E"/>
    <w:rsid w:val="00572BAB"/>
    <w:rsid w:val="00572C80"/>
    <w:rsid w:val="00572DD1"/>
    <w:rsid w:val="00573F26"/>
    <w:rsid w:val="00575026"/>
    <w:rsid w:val="00575696"/>
    <w:rsid w:val="005757C8"/>
    <w:rsid w:val="005765AA"/>
    <w:rsid w:val="00576B87"/>
    <w:rsid w:val="005777EE"/>
    <w:rsid w:val="00577834"/>
    <w:rsid w:val="00577A5D"/>
    <w:rsid w:val="00577FFE"/>
    <w:rsid w:val="005801F3"/>
    <w:rsid w:val="00580E94"/>
    <w:rsid w:val="00581798"/>
    <w:rsid w:val="005817A3"/>
    <w:rsid w:val="005817E5"/>
    <w:rsid w:val="00584064"/>
    <w:rsid w:val="005853FF"/>
    <w:rsid w:val="00585ED6"/>
    <w:rsid w:val="00586895"/>
    <w:rsid w:val="00586EFF"/>
    <w:rsid w:val="005875ED"/>
    <w:rsid w:val="00587CE5"/>
    <w:rsid w:val="00590691"/>
    <w:rsid w:val="00590F8E"/>
    <w:rsid w:val="0059173D"/>
    <w:rsid w:val="00591818"/>
    <w:rsid w:val="00591B27"/>
    <w:rsid w:val="00591CB1"/>
    <w:rsid w:val="00593313"/>
    <w:rsid w:val="005936C3"/>
    <w:rsid w:val="00593C83"/>
    <w:rsid w:val="005945AF"/>
    <w:rsid w:val="00594F5F"/>
    <w:rsid w:val="005957EA"/>
    <w:rsid w:val="00596D9B"/>
    <w:rsid w:val="005A0127"/>
    <w:rsid w:val="005A0B5D"/>
    <w:rsid w:val="005A12E4"/>
    <w:rsid w:val="005A18B1"/>
    <w:rsid w:val="005A20AD"/>
    <w:rsid w:val="005A396D"/>
    <w:rsid w:val="005A451E"/>
    <w:rsid w:val="005A4BA6"/>
    <w:rsid w:val="005A5375"/>
    <w:rsid w:val="005A5C0A"/>
    <w:rsid w:val="005A779C"/>
    <w:rsid w:val="005B02F5"/>
    <w:rsid w:val="005B25B4"/>
    <w:rsid w:val="005B3048"/>
    <w:rsid w:val="005B39AC"/>
    <w:rsid w:val="005B3B03"/>
    <w:rsid w:val="005B3B93"/>
    <w:rsid w:val="005B3F51"/>
    <w:rsid w:val="005B40EA"/>
    <w:rsid w:val="005B4465"/>
    <w:rsid w:val="005B53BA"/>
    <w:rsid w:val="005B680F"/>
    <w:rsid w:val="005C22C6"/>
    <w:rsid w:val="005C3128"/>
    <w:rsid w:val="005C4E61"/>
    <w:rsid w:val="005C7B0F"/>
    <w:rsid w:val="005C7C4C"/>
    <w:rsid w:val="005D0389"/>
    <w:rsid w:val="005D084D"/>
    <w:rsid w:val="005D0EA3"/>
    <w:rsid w:val="005D13F5"/>
    <w:rsid w:val="005D1A92"/>
    <w:rsid w:val="005D2851"/>
    <w:rsid w:val="005D2A1C"/>
    <w:rsid w:val="005D330E"/>
    <w:rsid w:val="005D4BCE"/>
    <w:rsid w:val="005D5521"/>
    <w:rsid w:val="005D6B9F"/>
    <w:rsid w:val="005D77F0"/>
    <w:rsid w:val="005D78C7"/>
    <w:rsid w:val="005E01FF"/>
    <w:rsid w:val="005E127B"/>
    <w:rsid w:val="005E1701"/>
    <w:rsid w:val="005E1958"/>
    <w:rsid w:val="005E2926"/>
    <w:rsid w:val="005E2A1C"/>
    <w:rsid w:val="005E5E0C"/>
    <w:rsid w:val="005F251C"/>
    <w:rsid w:val="005F3045"/>
    <w:rsid w:val="005F4242"/>
    <w:rsid w:val="005F4267"/>
    <w:rsid w:val="005F47B6"/>
    <w:rsid w:val="005F4E77"/>
    <w:rsid w:val="005F4F7B"/>
    <w:rsid w:val="005F5A10"/>
    <w:rsid w:val="005F6B67"/>
    <w:rsid w:val="005F7171"/>
    <w:rsid w:val="005F7497"/>
    <w:rsid w:val="005F7793"/>
    <w:rsid w:val="006000B4"/>
    <w:rsid w:val="00600F5D"/>
    <w:rsid w:val="006013AB"/>
    <w:rsid w:val="0060146C"/>
    <w:rsid w:val="00601AC4"/>
    <w:rsid w:val="006030F8"/>
    <w:rsid w:val="006040C5"/>
    <w:rsid w:val="00605A21"/>
    <w:rsid w:val="00605DA4"/>
    <w:rsid w:val="006070FA"/>
    <w:rsid w:val="006072A2"/>
    <w:rsid w:val="006100EF"/>
    <w:rsid w:val="00610889"/>
    <w:rsid w:val="0061117A"/>
    <w:rsid w:val="00612248"/>
    <w:rsid w:val="006125FF"/>
    <w:rsid w:val="006138CF"/>
    <w:rsid w:val="00613A37"/>
    <w:rsid w:val="00613D5E"/>
    <w:rsid w:val="006151D5"/>
    <w:rsid w:val="00616EFD"/>
    <w:rsid w:val="006178D0"/>
    <w:rsid w:val="00617B98"/>
    <w:rsid w:val="00621D75"/>
    <w:rsid w:val="0062252E"/>
    <w:rsid w:val="00622767"/>
    <w:rsid w:val="00625244"/>
    <w:rsid w:val="00626705"/>
    <w:rsid w:val="00626E13"/>
    <w:rsid w:val="00627625"/>
    <w:rsid w:val="00627888"/>
    <w:rsid w:val="00627C5E"/>
    <w:rsid w:val="00627ED1"/>
    <w:rsid w:val="0063165D"/>
    <w:rsid w:val="0063282B"/>
    <w:rsid w:val="00632E87"/>
    <w:rsid w:val="00633DE9"/>
    <w:rsid w:val="0063444F"/>
    <w:rsid w:val="00635A68"/>
    <w:rsid w:val="00636B3D"/>
    <w:rsid w:val="0063759F"/>
    <w:rsid w:val="00637A8F"/>
    <w:rsid w:val="006401FD"/>
    <w:rsid w:val="0064183B"/>
    <w:rsid w:val="00643672"/>
    <w:rsid w:val="00646BE9"/>
    <w:rsid w:val="0064768D"/>
    <w:rsid w:val="006479A7"/>
    <w:rsid w:val="00651393"/>
    <w:rsid w:val="006513CB"/>
    <w:rsid w:val="00652359"/>
    <w:rsid w:val="00653AE9"/>
    <w:rsid w:val="00655CFB"/>
    <w:rsid w:val="006571F5"/>
    <w:rsid w:val="00660212"/>
    <w:rsid w:val="006619E5"/>
    <w:rsid w:val="0066200C"/>
    <w:rsid w:val="00663221"/>
    <w:rsid w:val="00664F17"/>
    <w:rsid w:val="00666AB5"/>
    <w:rsid w:val="006700BD"/>
    <w:rsid w:val="00671108"/>
    <w:rsid w:val="00671273"/>
    <w:rsid w:val="0067293F"/>
    <w:rsid w:val="0067299F"/>
    <w:rsid w:val="006753BC"/>
    <w:rsid w:val="006767EF"/>
    <w:rsid w:val="006769C0"/>
    <w:rsid w:val="00680EE2"/>
    <w:rsid w:val="00681176"/>
    <w:rsid w:val="00681974"/>
    <w:rsid w:val="006844A4"/>
    <w:rsid w:val="0068530D"/>
    <w:rsid w:val="006873F1"/>
    <w:rsid w:val="00687910"/>
    <w:rsid w:val="0069024E"/>
    <w:rsid w:val="00691440"/>
    <w:rsid w:val="00691E5C"/>
    <w:rsid w:val="00693D94"/>
    <w:rsid w:val="00695229"/>
    <w:rsid w:val="00695768"/>
    <w:rsid w:val="00695EFA"/>
    <w:rsid w:val="00696254"/>
    <w:rsid w:val="00696ABD"/>
    <w:rsid w:val="006973D0"/>
    <w:rsid w:val="006A0BA8"/>
    <w:rsid w:val="006A2048"/>
    <w:rsid w:val="006A3D84"/>
    <w:rsid w:val="006A3FA3"/>
    <w:rsid w:val="006A4EFB"/>
    <w:rsid w:val="006A546F"/>
    <w:rsid w:val="006A5ACE"/>
    <w:rsid w:val="006A5E11"/>
    <w:rsid w:val="006A5FD0"/>
    <w:rsid w:val="006A6185"/>
    <w:rsid w:val="006A6470"/>
    <w:rsid w:val="006A64AD"/>
    <w:rsid w:val="006A6A3D"/>
    <w:rsid w:val="006A6CF6"/>
    <w:rsid w:val="006A7786"/>
    <w:rsid w:val="006A7986"/>
    <w:rsid w:val="006B197E"/>
    <w:rsid w:val="006B23BF"/>
    <w:rsid w:val="006B27C3"/>
    <w:rsid w:val="006B348E"/>
    <w:rsid w:val="006B3E0D"/>
    <w:rsid w:val="006B3EE6"/>
    <w:rsid w:val="006B4698"/>
    <w:rsid w:val="006B6D31"/>
    <w:rsid w:val="006C004E"/>
    <w:rsid w:val="006C16A4"/>
    <w:rsid w:val="006C1E7C"/>
    <w:rsid w:val="006C2C2C"/>
    <w:rsid w:val="006C2F42"/>
    <w:rsid w:val="006C33B6"/>
    <w:rsid w:val="006C34C2"/>
    <w:rsid w:val="006C4196"/>
    <w:rsid w:val="006C50BD"/>
    <w:rsid w:val="006C5D25"/>
    <w:rsid w:val="006C6277"/>
    <w:rsid w:val="006D03A5"/>
    <w:rsid w:val="006D109A"/>
    <w:rsid w:val="006D1FE6"/>
    <w:rsid w:val="006D239B"/>
    <w:rsid w:val="006D2B09"/>
    <w:rsid w:val="006D4363"/>
    <w:rsid w:val="006D54E9"/>
    <w:rsid w:val="006D5CAE"/>
    <w:rsid w:val="006D649A"/>
    <w:rsid w:val="006D75B1"/>
    <w:rsid w:val="006D7C0B"/>
    <w:rsid w:val="006E18E9"/>
    <w:rsid w:val="006E2D2F"/>
    <w:rsid w:val="006E3CFB"/>
    <w:rsid w:val="006E3DA2"/>
    <w:rsid w:val="006E4D80"/>
    <w:rsid w:val="006E4E79"/>
    <w:rsid w:val="006E7A11"/>
    <w:rsid w:val="006E7A4E"/>
    <w:rsid w:val="006F14DC"/>
    <w:rsid w:val="006F1D80"/>
    <w:rsid w:val="006F2A5B"/>
    <w:rsid w:val="006F312F"/>
    <w:rsid w:val="006F3922"/>
    <w:rsid w:val="006F3A09"/>
    <w:rsid w:val="006F3D54"/>
    <w:rsid w:val="006F4785"/>
    <w:rsid w:val="006F4793"/>
    <w:rsid w:val="006F57AA"/>
    <w:rsid w:val="007001AD"/>
    <w:rsid w:val="007011FA"/>
    <w:rsid w:val="00702A46"/>
    <w:rsid w:val="00702A77"/>
    <w:rsid w:val="007036EC"/>
    <w:rsid w:val="007038D0"/>
    <w:rsid w:val="00703CD8"/>
    <w:rsid w:val="00703D29"/>
    <w:rsid w:val="00703EFC"/>
    <w:rsid w:val="00704E8E"/>
    <w:rsid w:val="0070506B"/>
    <w:rsid w:val="00705DFF"/>
    <w:rsid w:val="0070661E"/>
    <w:rsid w:val="0070677A"/>
    <w:rsid w:val="00706906"/>
    <w:rsid w:val="00710754"/>
    <w:rsid w:val="00710B37"/>
    <w:rsid w:val="00711653"/>
    <w:rsid w:val="00711BF7"/>
    <w:rsid w:val="00712258"/>
    <w:rsid w:val="00712331"/>
    <w:rsid w:val="0071250A"/>
    <w:rsid w:val="007126F5"/>
    <w:rsid w:val="0071275D"/>
    <w:rsid w:val="0071299D"/>
    <w:rsid w:val="00715DC2"/>
    <w:rsid w:val="0071781D"/>
    <w:rsid w:val="00720DD9"/>
    <w:rsid w:val="0072236A"/>
    <w:rsid w:val="00723533"/>
    <w:rsid w:val="007239F2"/>
    <w:rsid w:val="00724737"/>
    <w:rsid w:val="007255B9"/>
    <w:rsid w:val="007260E6"/>
    <w:rsid w:val="00726409"/>
    <w:rsid w:val="0072715F"/>
    <w:rsid w:val="00730BE2"/>
    <w:rsid w:val="00732898"/>
    <w:rsid w:val="00734582"/>
    <w:rsid w:val="00734D6F"/>
    <w:rsid w:val="00734DE3"/>
    <w:rsid w:val="00736401"/>
    <w:rsid w:val="00736BC2"/>
    <w:rsid w:val="00736EDE"/>
    <w:rsid w:val="00737605"/>
    <w:rsid w:val="00737AA6"/>
    <w:rsid w:val="00740084"/>
    <w:rsid w:val="0074188E"/>
    <w:rsid w:val="00741C55"/>
    <w:rsid w:val="007429BD"/>
    <w:rsid w:val="00742B48"/>
    <w:rsid w:val="007437F3"/>
    <w:rsid w:val="007449DE"/>
    <w:rsid w:val="00744BDF"/>
    <w:rsid w:val="00745616"/>
    <w:rsid w:val="0074649D"/>
    <w:rsid w:val="0074697D"/>
    <w:rsid w:val="00747FF5"/>
    <w:rsid w:val="0075003A"/>
    <w:rsid w:val="00750165"/>
    <w:rsid w:val="00750703"/>
    <w:rsid w:val="007514D8"/>
    <w:rsid w:val="00751CEA"/>
    <w:rsid w:val="00752372"/>
    <w:rsid w:val="0075255E"/>
    <w:rsid w:val="007525CC"/>
    <w:rsid w:val="007529C5"/>
    <w:rsid w:val="0075359B"/>
    <w:rsid w:val="0075373A"/>
    <w:rsid w:val="007537DF"/>
    <w:rsid w:val="0075487E"/>
    <w:rsid w:val="00754D54"/>
    <w:rsid w:val="0075747B"/>
    <w:rsid w:val="0075799B"/>
    <w:rsid w:val="00760A46"/>
    <w:rsid w:val="007619F0"/>
    <w:rsid w:val="00762304"/>
    <w:rsid w:val="007623B6"/>
    <w:rsid w:val="007641C5"/>
    <w:rsid w:val="0076435A"/>
    <w:rsid w:val="00764578"/>
    <w:rsid w:val="007651F2"/>
    <w:rsid w:val="0076564F"/>
    <w:rsid w:val="00765F40"/>
    <w:rsid w:val="00766D22"/>
    <w:rsid w:val="007675EE"/>
    <w:rsid w:val="0077078D"/>
    <w:rsid w:val="00772C92"/>
    <w:rsid w:val="00773101"/>
    <w:rsid w:val="00773A6F"/>
    <w:rsid w:val="00774ECD"/>
    <w:rsid w:val="00776536"/>
    <w:rsid w:val="007766F4"/>
    <w:rsid w:val="007768E7"/>
    <w:rsid w:val="00777136"/>
    <w:rsid w:val="0077778F"/>
    <w:rsid w:val="00777AA6"/>
    <w:rsid w:val="0078059B"/>
    <w:rsid w:val="007805EC"/>
    <w:rsid w:val="00780A6F"/>
    <w:rsid w:val="00780CAF"/>
    <w:rsid w:val="00781F23"/>
    <w:rsid w:val="007845EC"/>
    <w:rsid w:val="00785477"/>
    <w:rsid w:val="00785948"/>
    <w:rsid w:val="00785CDF"/>
    <w:rsid w:val="00787270"/>
    <w:rsid w:val="00787BD8"/>
    <w:rsid w:val="00787F41"/>
    <w:rsid w:val="00790063"/>
    <w:rsid w:val="007925BD"/>
    <w:rsid w:val="00793CB6"/>
    <w:rsid w:val="0079414B"/>
    <w:rsid w:val="00795C8B"/>
    <w:rsid w:val="007965FA"/>
    <w:rsid w:val="0079662D"/>
    <w:rsid w:val="00796E56"/>
    <w:rsid w:val="00796FB6"/>
    <w:rsid w:val="00797FE9"/>
    <w:rsid w:val="007A1DD7"/>
    <w:rsid w:val="007A2175"/>
    <w:rsid w:val="007A219E"/>
    <w:rsid w:val="007A2200"/>
    <w:rsid w:val="007A3076"/>
    <w:rsid w:val="007A3E71"/>
    <w:rsid w:val="007A4030"/>
    <w:rsid w:val="007A477A"/>
    <w:rsid w:val="007A607A"/>
    <w:rsid w:val="007A63D4"/>
    <w:rsid w:val="007B0492"/>
    <w:rsid w:val="007B09B0"/>
    <w:rsid w:val="007B0F50"/>
    <w:rsid w:val="007B12E0"/>
    <w:rsid w:val="007B16F2"/>
    <w:rsid w:val="007B1DDF"/>
    <w:rsid w:val="007B1F43"/>
    <w:rsid w:val="007B2A39"/>
    <w:rsid w:val="007B2B74"/>
    <w:rsid w:val="007B4C20"/>
    <w:rsid w:val="007B4E8D"/>
    <w:rsid w:val="007B557D"/>
    <w:rsid w:val="007B69A5"/>
    <w:rsid w:val="007B710F"/>
    <w:rsid w:val="007B76F8"/>
    <w:rsid w:val="007B797C"/>
    <w:rsid w:val="007C0644"/>
    <w:rsid w:val="007C27F2"/>
    <w:rsid w:val="007C31DB"/>
    <w:rsid w:val="007C31EC"/>
    <w:rsid w:val="007C3A4C"/>
    <w:rsid w:val="007C3D42"/>
    <w:rsid w:val="007C4703"/>
    <w:rsid w:val="007C5084"/>
    <w:rsid w:val="007C5532"/>
    <w:rsid w:val="007C7232"/>
    <w:rsid w:val="007C78C6"/>
    <w:rsid w:val="007D0591"/>
    <w:rsid w:val="007D075E"/>
    <w:rsid w:val="007D127B"/>
    <w:rsid w:val="007D2C5F"/>
    <w:rsid w:val="007D3000"/>
    <w:rsid w:val="007D41F4"/>
    <w:rsid w:val="007D4D02"/>
    <w:rsid w:val="007D4EA0"/>
    <w:rsid w:val="007D4EB6"/>
    <w:rsid w:val="007D54BB"/>
    <w:rsid w:val="007D6207"/>
    <w:rsid w:val="007D67C8"/>
    <w:rsid w:val="007E02D9"/>
    <w:rsid w:val="007E1C6C"/>
    <w:rsid w:val="007E2274"/>
    <w:rsid w:val="007E32C0"/>
    <w:rsid w:val="007E39EB"/>
    <w:rsid w:val="007E4C07"/>
    <w:rsid w:val="007E57C3"/>
    <w:rsid w:val="007E5A89"/>
    <w:rsid w:val="007E6B66"/>
    <w:rsid w:val="007E72D0"/>
    <w:rsid w:val="007E73BC"/>
    <w:rsid w:val="007E7DD9"/>
    <w:rsid w:val="007E7FCE"/>
    <w:rsid w:val="007F0E1A"/>
    <w:rsid w:val="007F0F5C"/>
    <w:rsid w:val="007F139D"/>
    <w:rsid w:val="007F2B80"/>
    <w:rsid w:val="007F314D"/>
    <w:rsid w:val="007F4EBE"/>
    <w:rsid w:val="007F5DFA"/>
    <w:rsid w:val="007F69F4"/>
    <w:rsid w:val="007F7896"/>
    <w:rsid w:val="007F7F19"/>
    <w:rsid w:val="008000D4"/>
    <w:rsid w:val="00800227"/>
    <w:rsid w:val="008008D4"/>
    <w:rsid w:val="00800F4F"/>
    <w:rsid w:val="0080236F"/>
    <w:rsid w:val="00804638"/>
    <w:rsid w:val="00805859"/>
    <w:rsid w:val="008058D0"/>
    <w:rsid w:val="0081069A"/>
    <w:rsid w:val="00810BED"/>
    <w:rsid w:val="008117D3"/>
    <w:rsid w:val="008137DF"/>
    <w:rsid w:val="00813CD9"/>
    <w:rsid w:val="00813DBB"/>
    <w:rsid w:val="008141F1"/>
    <w:rsid w:val="00814567"/>
    <w:rsid w:val="0081554C"/>
    <w:rsid w:val="00815C2A"/>
    <w:rsid w:val="00816FDA"/>
    <w:rsid w:val="00817D9B"/>
    <w:rsid w:val="0082043B"/>
    <w:rsid w:val="008204A6"/>
    <w:rsid w:val="0082167B"/>
    <w:rsid w:val="00821BC4"/>
    <w:rsid w:val="00821C0E"/>
    <w:rsid w:val="0082343B"/>
    <w:rsid w:val="00823D57"/>
    <w:rsid w:val="00823EB0"/>
    <w:rsid w:val="008240BF"/>
    <w:rsid w:val="0082477C"/>
    <w:rsid w:val="00826123"/>
    <w:rsid w:val="00826783"/>
    <w:rsid w:val="00826901"/>
    <w:rsid w:val="00826D76"/>
    <w:rsid w:val="00826EE1"/>
    <w:rsid w:val="00827418"/>
    <w:rsid w:val="008276ED"/>
    <w:rsid w:val="008278C1"/>
    <w:rsid w:val="0083083D"/>
    <w:rsid w:val="008317FC"/>
    <w:rsid w:val="00831ACB"/>
    <w:rsid w:val="00833C0F"/>
    <w:rsid w:val="00834C1A"/>
    <w:rsid w:val="0083503A"/>
    <w:rsid w:val="00836055"/>
    <w:rsid w:val="0083605A"/>
    <w:rsid w:val="00836F5A"/>
    <w:rsid w:val="00840151"/>
    <w:rsid w:val="00840AD3"/>
    <w:rsid w:val="00841DE3"/>
    <w:rsid w:val="008420E6"/>
    <w:rsid w:val="00842323"/>
    <w:rsid w:val="00842356"/>
    <w:rsid w:val="008453C2"/>
    <w:rsid w:val="008455BD"/>
    <w:rsid w:val="0084586F"/>
    <w:rsid w:val="00845EF1"/>
    <w:rsid w:val="00846720"/>
    <w:rsid w:val="008478AD"/>
    <w:rsid w:val="00847A3E"/>
    <w:rsid w:val="00850F39"/>
    <w:rsid w:val="008514A5"/>
    <w:rsid w:val="00851E44"/>
    <w:rsid w:val="00852C49"/>
    <w:rsid w:val="00852FCF"/>
    <w:rsid w:val="00855E9D"/>
    <w:rsid w:val="008607EB"/>
    <w:rsid w:val="0086143E"/>
    <w:rsid w:val="00862244"/>
    <w:rsid w:val="0086272D"/>
    <w:rsid w:val="0086285C"/>
    <w:rsid w:val="00865235"/>
    <w:rsid w:val="0086656A"/>
    <w:rsid w:val="00866709"/>
    <w:rsid w:val="00867342"/>
    <w:rsid w:val="00867984"/>
    <w:rsid w:val="0087110B"/>
    <w:rsid w:val="00871479"/>
    <w:rsid w:val="00871A6D"/>
    <w:rsid w:val="0087233C"/>
    <w:rsid w:val="0087361B"/>
    <w:rsid w:val="00875DD5"/>
    <w:rsid w:val="008765DE"/>
    <w:rsid w:val="0087790E"/>
    <w:rsid w:val="00877C56"/>
    <w:rsid w:val="00877E17"/>
    <w:rsid w:val="00880DA3"/>
    <w:rsid w:val="00882F6F"/>
    <w:rsid w:val="00883959"/>
    <w:rsid w:val="0088396B"/>
    <w:rsid w:val="0088404F"/>
    <w:rsid w:val="00884DBA"/>
    <w:rsid w:val="00887A71"/>
    <w:rsid w:val="0089114C"/>
    <w:rsid w:val="00891BD4"/>
    <w:rsid w:val="0089338C"/>
    <w:rsid w:val="00893A20"/>
    <w:rsid w:val="0089559D"/>
    <w:rsid w:val="00896E53"/>
    <w:rsid w:val="00897017"/>
    <w:rsid w:val="008A08CA"/>
    <w:rsid w:val="008A0EAE"/>
    <w:rsid w:val="008A2204"/>
    <w:rsid w:val="008A286F"/>
    <w:rsid w:val="008A4866"/>
    <w:rsid w:val="008A51E3"/>
    <w:rsid w:val="008A5295"/>
    <w:rsid w:val="008A540B"/>
    <w:rsid w:val="008A5670"/>
    <w:rsid w:val="008A62DA"/>
    <w:rsid w:val="008A6813"/>
    <w:rsid w:val="008A7E4D"/>
    <w:rsid w:val="008B0002"/>
    <w:rsid w:val="008B026E"/>
    <w:rsid w:val="008B0D13"/>
    <w:rsid w:val="008B17A7"/>
    <w:rsid w:val="008B368A"/>
    <w:rsid w:val="008B7ED8"/>
    <w:rsid w:val="008C01AA"/>
    <w:rsid w:val="008C04C1"/>
    <w:rsid w:val="008C1E1C"/>
    <w:rsid w:val="008D1708"/>
    <w:rsid w:val="008D1C04"/>
    <w:rsid w:val="008D227A"/>
    <w:rsid w:val="008D265A"/>
    <w:rsid w:val="008D2854"/>
    <w:rsid w:val="008D2AFC"/>
    <w:rsid w:val="008D2FE3"/>
    <w:rsid w:val="008D313B"/>
    <w:rsid w:val="008D5757"/>
    <w:rsid w:val="008D57BF"/>
    <w:rsid w:val="008D58C2"/>
    <w:rsid w:val="008D7216"/>
    <w:rsid w:val="008D7651"/>
    <w:rsid w:val="008D7822"/>
    <w:rsid w:val="008E0233"/>
    <w:rsid w:val="008E02E4"/>
    <w:rsid w:val="008E03FA"/>
    <w:rsid w:val="008E0431"/>
    <w:rsid w:val="008E08AA"/>
    <w:rsid w:val="008E1FA8"/>
    <w:rsid w:val="008E25D9"/>
    <w:rsid w:val="008E28FF"/>
    <w:rsid w:val="008E2A1B"/>
    <w:rsid w:val="008E32BC"/>
    <w:rsid w:val="008E3E11"/>
    <w:rsid w:val="008E484A"/>
    <w:rsid w:val="008E4F01"/>
    <w:rsid w:val="008E5DC6"/>
    <w:rsid w:val="008E5EB3"/>
    <w:rsid w:val="008E5FA7"/>
    <w:rsid w:val="008E638F"/>
    <w:rsid w:val="008E6744"/>
    <w:rsid w:val="008F227C"/>
    <w:rsid w:val="008F25CA"/>
    <w:rsid w:val="008F4C83"/>
    <w:rsid w:val="008F55DA"/>
    <w:rsid w:val="008F5B52"/>
    <w:rsid w:val="008F676D"/>
    <w:rsid w:val="008F719F"/>
    <w:rsid w:val="008F75D4"/>
    <w:rsid w:val="008F7C43"/>
    <w:rsid w:val="009002BE"/>
    <w:rsid w:val="009027D8"/>
    <w:rsid w:val="009033D2"/>
    <w:rsid w:val="0090465A"/>
    <w:rsid w:val="00904AD8"/>
    <w:rsid w:val="00905450"/>
    <w:rsid w:val="00906651"/>
    <w:rsid w:val="00906F40"/>
    <w:rsid w:val="00911455"/>
    <w:rsid w:val="00912D06"/>
    <w:rsid w:val="009140C5"/>
    <w:rsid w:val="00914E0C"/>
    <w:rsid w:val="00914E87"/>
    <w:rsid w:val="0091505C"/>
    <w:rsid w:val="0091544D"/>
    <w:rsid w:val="00916E69"/>
    <w:rsid w:val="00917BF7"/>
    <w:rsid w:val="00920086"/>
    <w:rsid w:val="009210D2"/>
    <w:rsid w:val="0092110A"/>
    <w:rsid w:val="00922D49"/>
    <w:rsid w:val="009237E0"/>
    <w:rsid w:val="00923E1B"/>
    <w:rsid w:val="00924D60"/>
    <w:rsid w:val="00926B8F"/>
    <w:rsid w:val="00927FCC"/>
    <w:rsid w:val="00930F9F"/>
    <w:rsid w:val="00930FD8"/>
    <w:rsid w:val="00932F99"/>
    <w:rsid w:val="00933FE8"/>
    <w:rsid w:val="00934942"/>
    <w:rsid w:val="00935C0C"/>
    <w:rsid w:val="00937072"/>
    <w:rsid w:val="009371DF"/>
    <w:rsid w:val="00937933"/>
    <w:rsid w:val="009400E6"/>
    <w:rsid w:val="00940F60"/>
    <w:rsid w:val="00942162"/>
    <w:rsid w:val="0094222F"/>
    <w:rsid w:val="0094238A"/>
    <w:rsid w:val="009437FB"/>
    <w:rsid w:val="00943B0A"/>
    <w:rsid w:val="009454B6"/>
    <w:rsid w:val="00950A16"/>
    <w:rsid w:val="00951AAC"/>
    <w:rsid w:val="00951D65"/>
    <w:rsid w:val="009520BA"/>
    <w:rsid w:val="00952469"/>
    <w:rsid w:val="00953467"/>
    <w:rsid w:val="00953BD0"/>
    <w:rsid w:val="009554B2"/>
    <w:rsid w:val="009563F3"/>
    <w:rsid w:val="0095685A"/>
    <w:rsid w:val="009578A0"/>
    <w:rsid w:val="0096035E"/>
    <w:rsid w:val="00961CE9"/>
    <w:rsid w:val="00962AAF"/>
    <w:rsid w:val="00963073"/>
    <w:rsid w:val="009634CB"/>
    <w:rsid w:val="0096393F"/>
    <w:rsid w:val="0096589A"/>
    <w:rsid w:val="00965F97"/>
    <w:rsid w:val="00966D92"/>
    <w:rsid w:val="0096713E"/>
    <w:rsid w:val="00967396"/>
    <w:rsid w:val="00970628"/>
    <w:rsid w:val="00971152"/>
    <w:rsid w:val="0097135B"/>
    <w:rsid w:val="0097394E"/>
    <w:rsid w:val="00975663"/>
    <w:rsid w:val="00975883"/>
    <w:rsid w:val="00976087"/>
    <w:rsid w:val="0097772F"/>
    <w:rsid w:val="00981965"/>
    <w:rsid w:val="009820B2"/>
    <w:rsid w:val="009826D9"/>
    <w:rsid w:val="00983D41"/>
    <w:rsid w:val="00984036"/>
    <w:rsid w:val="009841C1"/>
    <w:rsid w:val="009841C3"/>
    <w:rsid w:val="009842F9"/>
    <w:rsid w:val="00984502"/>
    <w:rsid w:val="0098493A"/>
    <w:rsid w:val="009850D3"/>
    <w:rsid w:val="009870A0"/>
    <w:rsid w:val="00987F80"/>
    <w:rsid w:val="00991709"/>
    <w:rsid w:val="009917D9"/>
    <w:rsid w:val="00991EDD"/>
    <w:rsid w:val="00993419"/>
    <w:rsid w:val="00993E29"/>
    <w:rsid w:val="009948CD"/>
    <w:rsid w:val="00994F7C"/>
    <w:rsid w:val="00994FF8"/>
    <w:rsid w:val="00996138"/>
    <w:rsid w:val="0099780F"/>
    <w:rsid w:val="009A15A1"/>
    <w:rsid w:val="009A1ED0"/>
    <w:rsid w:val="009A268C"/>
    <w:rsid w:val="009A2977"/>
    <w:rsid w:val="009A2D70"/>
    <w:rsid w:val="009A3164"/>
    <w:rsid w:val="009A351C"/>
    <w:rsid w:val="009A4A23"/>
    <w:rsid w:val="009A4C90"/>
    <w:rsid w:val="009A52DB"/>
    <w:rsid w:val="009A56E0"/>
    <w:rsid w:val="009A68D4"/>
    <w:rsid w:val="009A6904"/>
    <w:rsid w:val="009A694C"/>
    <w:rsid w:val="009B0C56"/>
    <w:rsid w:val="009B2036"/>
    <w:rsid w:val="009B34FF"/>
    <w:rsid w:val="009B3873"/>
    <w:rsid w:val="009B3F63"/>
    <w:rsid w:val="009B45F9"/>
    <w:rsid w:val="009B47A8"/>
    <w:rsid w:val="009B564F"/>
    <w:rsid w:val="009B5DD7"/>
    <w:rsid w:val="009B6454"/>
    <w:rsid w:val="009B7241"/>
    <w:rsid w:val="009C04ED"/>
    <w:rsid w:val="009C0B9A"/>
    <w:rsid w:val="009C2518"/>
    <w:rsid w:val="009C3F78"/>
    <w:rsid w:val="009C4849"/>
    <w:rsid w:val="009C5F8A"/>
    <w:rsid w:val="009C7BCD"/>
    <w:rsid w:val="009C7F01"/>
    <w:rsid w:val="009D0A7A"/>
    <w:rsid w:val="009D0ACD"/>
    <w:rsid w:val="009D1B10"/>
    <w:rsid w:val="009D2A52"/>
    <w:rsid w:val="009D3DC9"/>
    <w:rsid w:val="009D5782"/>
    <w:rsid w:val="009E0B0D"/>
    <w:rsid w:val="009E13A2"/>
    <w:rsid w:val="009E29D0"/>
    <w:rsid w:val="009E2CBD"/>
    <w:rsid w:val="009E3734"/>
    <w:rsid w:val="009E38F5"/>
    <w:rsid w:val="009E390D"/>
    <w:rsid w:val="009E3ADA"/>
    <w:rsid w:val="009E4D2C"/>
    <w:rsid w:val="009E5781"/>
    <w:rsid w:val="009E5F73"/>
    <w:rsid w:val="009E6321"/>
    <w:rsid w:val="009F07D9"/>
    <w:rsid w:val="009F13A5"/>
    <w:rsid w:val="009F1449"/>
    <w:rsid w:val="009F39BE"/>
    <w:rsid w:val="009F3D9A"/>
    <w:rsid w:val="009F4410"/>
    <w:rsid w:val="009F5637"/>
    <w:rsid w:val="009F5FDA"/>
    <w:rsid w:val="009F6703"/>
    <w:rsid w:val="009F6E7B"/>
    <w:rsid w:val="009F74EC"/>
    <w:rsid w:val="009F76C4"/>
    <w:rsid w:val="009F79E9"/>
    <w:rsid w:val="009F7CA7"/>
    <w:rsid w:val="00A019EF"/>
    <w:rsid w:val="00A01E96"/>
    <w:rsid w:val="00A01EA3"/>
    <w:rsid w:val="00A038B9"/>
    <w:rsid w:val="00A04991"/>
    <w:rsid w:val="00A05FAB"/>
    <w:rsid w:val="00A06604"/>
    <w:rsid w:val="00A07111"/>
    <w:rsid w:val="00A07662"/>
    <w:rsid w:val="00A115FA"/>
    <w:rsid w:val="00A11B7F"/>
    <w:rsid w:val="00A14893"/>
    <w:rsid w:val="00A15C9E"/>
    <w:rsid w:val="00A1700E"/>
    <w:rsid w:val="00A17178"/>
    <w:rsid w:val="00A20E5D"/>
    <w:rsid w:val="00A210E4"/>
    <w:rsid w:val="00A22270"/>
    <w:rsid w:val="00A231ED"/>
    <w:rsid w:val="00A2459D"/>
    <w:rsid w:val="00A24791"/>
    <w:rsid w:val="00A2599C"/>
    <w:rsid w:val="00A2631F"/>
    <w:rsid w:val="00A26791"/>
    <w:rsid w:val="00A27314"/>
    <w:rsid w:val="00A27884"/>
    <w:rsid w:val="00A306A7"/>
    <w:rsid w:val="00A306F2"/>
    <w:rsid w:val="00A30810"/>
    <w:rsid w:val="00A30976"/>
    <w:rsid w:val="00A30FC0"/>
    <w:rsid w:val="00A312AD"/>
    <w:rsid w:val="00A3147D"/>
    <w:rsid w:val="00A32754"/>
    <w:rsid w:val="00A3277E"/>
    <w:rsid w:val="00A328A4"/>
    <w:rsid w:val="00A33DD7"/>
    <w:rsid w:val="00A3438D"/>
    <w:rsid w:val="00A355F9"/>
    <w:rsid w:val="00A366FC"/>
    <w:rsid w:val="00A36ED3"/>
    <w:rsid w:val="00A37527"/>
    <w:rsid w:val="00A403DD"/>
    <w:rsid w:val="00A42AC2"/>
    <w:rsid w:val="00A430C5"/>
    <w:rsid w:val="00A438FC"/>
    <w:rsid w:val="00A44512"/>
    <w:rsid w:val="00A45808"/>
    <w:rsid w:val="00A45B7C"/>
    <w:rsid w:val="00A46E61"/>
    <w:rsid w:val="00A47B5B"/>
    <w:rsid w:val="00A50149"/>
    <w:rsid w:val="00A510E0"/>
    <w:rsid w:val="00A5234C"/>
    <w:rsid w:val="00A52612"/>
    <w:rsid w:val="00A5407F"/>
    <w:rsid w:val="00A547D4"/>
    <w:rsid w:val="00A56259"/>
    <w:rsid w:val="00A5667F"/>
    <w:rsid w:val="00A56BE5"/>
    <w:rsid w:val="00A56CB8"/>
    <w:rsid w:val="00A604C7"/>
    <w:rsid w:val="00A60A87"/>
    <w:rsid w:val="00A60C81"/>
    <w:rsid w:val="00A61492"/>
    <w:rsid w:val="00A640FF"/>
    <w:rsid w:val="00A64B88"/>
    <w:rsid w:val="00A64D3F"/>
    <w:rsid w:val="00A6523E"/>
    <w:rsid w:val="00A6576D"/>
    <w:rsid w:val="00A66041"/>
    <w:rsid w:val="00A663D7"/>
    <w:rsid w:val="00A67732"/>
    <w:rsid w:val="00A67A43"/>
    <w:rsid w:val="00A706DF"/>
    <w:rsid w:val="00A706EA"/>
    <w:rsid w:val="00A70AED"/>
    <w:rsid w:val="00A70B6A"/>
    <w:rsid w:val="00A70C58"/>
    <w:rsid w:val="00A7116B"/>
    <w:rsid w:val="00A7139F"/>
    <w:rsid w:val="00A71A3F"/>
    <w:rsid w:val="00A724EF"/>
    <w:rsid w:val="00A737AD"/>
    <w:rsid w:val="00A73C0D"/>
    <w:rsid w:val="00A74B9F"/>
    <w:rsid w:val="00A76980"/>
    <w:rsid w:val="00A76F8F"/>
    <w:rsid w:val="00A76FE5"/>
    <w:rsid w:val="00A778F1"/>
    <w:rsid w:val="00A77A73"/>
    <w:rsid w:val="00A8152A"/>
    <w:rsid w:val="00A823AA"/>
    <w:rsid w:val="00A825F8"/>
    <w:rsid w:val="00A8341C"/>
    <w:rsid w:val="00A83C17"/>
    <w:rsid w:val="00A83C24"/>
    <w:rsid w:val="00A840DD"/>
    <w:rsid w:val="00A858E0"/>
    <w:rsid w:val="00A86A08"/>
    <w:rsid w:val="00A86A10"/>
    <w:rsid w:val="00A9119F"/>
    <w:rsid w:val="00A913CF"/>
    <w:rsid w:val="00A91E71"/>
    <w:rsid w:val="00A92CB5"/>
    <w:rsid w:val="00A93182"/>
    <w:rsid w:val="00A93F44"/>
    <w:rsid w:val="00A9447C"/>
    <w:rsid w:val="00A9468C"/>
    <w:rsid w:val="00A956AB"/>
    <w:rsid w:val="00A97311"/>
    <w:rsid w:val="00A97641"/>
    <w:rsid w:val="00A97EC7"/>
    <w:rsid w:val="00AA0800"/>
    <w:rsid w:val="00AA093D"/>
    <w:rsid w:val="00AA16BC"/>
    <w:rsid w:val="00AA232C"/>
    <w:rsid w:val="00AA284D"/>
    <w:rsid w:val="00AA3981"/>
    <w:rsid w:val="00AA5E32"/>
    <w:rsid w:val="00AA6A0C"/>
    <w:rsid w:val="00AA70B4"/>
    <w:rsid w:val="00AA7824"/>
    <w:rsid w:val="00AA7952"/>
    <w:rsid w:val="00AB131D"/>
    <w:rsid w:val="00AB13A8"/>
    <w:rsid w:val="00AB1A66"/>
    <w:rsid w:val="00AB21C3"/>
    <w:rsid w:val="00AB23D3"/>
    <w:rsid w:val="00AB26B7"/>
    <w:rsid w:val="00AB298D"/>
    <w:rsid w:val="00AB32DC"/>
    <w:rsid w:val="00AB3E00"/>
    <w:rsid w:val="00AB3E9A"/>
    <w:rsid w:val="00AB47C0"/>
    <w:rsid w:val="00AB58F2"/>
    <w:rsid w:val="00AB5CC9"/>
    <w:rsid w:val="00AB6BBF"/>
    <w:rsid w:val="00AB7A33"/>
    <w:rsid w:val="00AC151B"/>
    <w:rsid w:val="00AC3FA7"/>
    <w:rsid w:val="00AC4215"/>
    <w:rsid w:val="00AC43FC"/>
    <w:rsid w:val="00AC5C04"/>
    <w:rsid w:val="00AC5D06"/>
    <w:rsid w:val="00AC6215"/>
    <w:rsid w:val="00AC687D"/>
    <w:rsid w:val="00AD1569"/>
    <w:rsid w:val="00AD1BB3"/>
    <w:rsid w:val="00AD32F9"/>
    <w:rsid w:val="00AD358A"/>
    <w:rsid w:val="00AD39AC"/>
    <w:rsid w:val="00AD4B07"/>
    <w:rsid w:val="00AD4C35"/>
    <w:rsid w:val="00AD6E43"/>
    <w:rsid w:val="00AD71FA"/>
    <w:rsid w:val="00AD76DB"/>
    <w:rsid w:val="00AD7AAE"/>
    <w:rsid w:val="00AD7D85"/>
    <w:rsid w:val="00AE0B07"/>
    <w:rsid w:val="00AE0E46"/>
    <w:rsid w:val="00AE0EE8"/>
    <w:rsid w:val="00AE1B59"/>
    <w:rsid w:val="00AE2175"/>
    <w:rsid w:val="00AE2464"/>
    <w:rsid w:val="00AE2E31"/>
    <w:rsid w:val="00AE2F2D"/>
    <w:rsid w:val="00AE49F0"/>
    <w:rsid w:val="00AE54C6"/>
    <w:rsid w:val="00AE588C"/>
    <w:rsid w:val="00AE5D2A"/>
    <w:rsid w:val="00AE652B"/>
    <w:rsid w:val="00AE7076"/>
    <w:rsid w:val="00AE7E27"/>
    <w:rsid w:val="00AF0BE4"/>
    <w:rsid w:val="00AF1EA9"/>
    <w:rsid w:val="00AF1EF0"/>
    <w:rsid w:val="00AF20E0"/>
    <w:rsid w:val="00AF2351"/>
    <w:rsid w:val="00AF2366"/>
    <w:rsid w:val="00AF2932"/>
    <w:rsid w:val="00AF52B9"/>
    <w:rsid w:val="00AF5C9F"/>
    <w:rsid w:val="00AF5E4B"/>
    <w:rsid w:val="00AF66DB"/>
    <w:rsid w:val="00B001B2"/>
    <w:rsid w:val="00B009F1"/>
    <w:rsid w:val="00B01B37"/>
    <w:rsid w:val="00B02098"/>
    <w:rsid w:val="00B02976"/>
    <w:rsid w:val="00B05492"/>
    <w:rsid w:val="00B073EF"/>
    <w:rsid w:val="00B07FB5"/>
    <w:rsid w:val="00B10AD5"/>
    <w:rsid w:val="00B10DBA"/>
    <w:rsid w:val="00B10F06"/>
    <w:rsid w:val="00B11589"/>
    <w:rsid w:val="00B13D6B"/>
    <w:rsid w:val="00B13F1E"/>
    <w:rsid w:val="00B157F8"/>
    <w:rsid w:val="00B15F25"/>
    <w:rsid w:val="00B176C5"/>
    <w:rsid w:val="00B17709"/>
    <w:rsid w:val="00B17E76"/>
    <w:rsid w:val="00B17EAB"/>
    <w:rsid w:val="00B17F6E"/>
    <w:rsid w:val="00B209CF"/>
    <w:rsid w:val="00B213A2"/>
    <w:rsid w:val="00B2150D"/>
    <w:rsid w:val="00B21D34"/>
    <w:rsid w:val="00B22BF6"/>
    <w:rsid w:val="00B23401"/>
    <w:rsid w:val="00B23C2A"/>
    <w:rsid w:val="00B240BF"/>
    <w:rsid w:val="00B244CF"/>
    <w:rsid w:val="00B25A29"/>
    <w:rsid w:val="00B2691E"/>
    <w:rsid w:val="00B26BD9"/>
    <w:rsid w:val="00B26CD0"/>
    <w:rsid w:val="00B277DD"/>
    <w:rsid w:val="00B27E53"/>
    <w:rsid w:val="00B3020D"/>
    <w:rsid w:val="00B31DE9"/>
    <w:rsid w:val="00B31F42"/>
    <w:rsid w:val="00B32CFC"/>
    <w:rsid w:val="00B32D36"/>
    <w:rsid w:val="00B336A1"/>
    <w:rsid w:val="00B34FFA"/>
    <w:rsid w:val="00B356C6"/>
    <w:rsid w:val="00B357B2"/>
    <w:rsid w:val="00B35AC3"/>
    <w:rsid w:val="00B4075C"/>
    <w:rsid w:val="00B40F22"/>
    <w:rsid w:val="00B42DC2"/>
    <w:rsid w:val="00B43B30"/>
    <w:rsid w:val="00B44AD7"/>
    <w:rsid w:val="00B44D2C"/>
    <w:rsid w:val="00B456FD"/>
    <w:rsid w:val="00B46290"/>
    <w:rsid w:val="00B46702"/>
    <w:rsid w:val="00B469D9"/>
    <w:rsid w:val="00B469E7"/>
    <w:rsid w:val="00B47197"/>
    <w:rsid w:val="00B4735C"/>
    <w:rsid w:val="00B503F2"/>
    <w:rsid w:val="00B5111C"/>
    <w:rsid w:val="00B513F7"/>
    <w:rsid w:val="00B5261E"/>
    <w:rsid w:val="00B52740"/>
    <w:rsid w:val="00B52CBD"/>
    <w:rsid w:val="00B532B8"/>
    <w:rsid w:val="00B53512"/>
    <w:rsid w:val="00B536CF"/>
    <w:rsid w:val="00B54499"/>
    <w:rsid w:val="00B54ADD"/>
    <w:rsid w:val="00B555A1"/>
    <w:rsid w:val="00B55E25"/>
    <w:rsid w:val="00B5606F"/>
    <w:rsid w:val="00B562F7"/>
    <w:rsid w:val="00B56B7F"/>
    <w:rsid w:val="00B57328"/>
    <w:rsid w:val="00B573E0"/>
    <w:rsid w:val="00B57C38"/>
    <w:rsid w:val="00B6043E"/>
    <w:rsid w:val="00B612FD"/>
    <w:rsid w:val="00B61B69"/>
    <w:rsid w:val="00B62CA2"/>
    <w:rsid w:val="00B6358E"/>
    <w:rsid w:val="00B65354"/>
    <w:rsid w:val="00B65517"/>
    <w:rsid w:val="00B67421"/>
    <w:rsid w:val="00B67A6F"/>
    <w:rsid w:val="00B7026F"/>
    <w:rsid w:val="00B71632"/>
    <w:rsid w:val="00B71A21"/>
    <w:rsid w:val="00B72903"/>
    <w:rsid w:val="00B72F9F"/>
    <w:rsid w:val="00B74E0E"/>
    <w:rsid w:val="00B7560D"/>
    <w:rsid w:val="00B75BE9"/>
    <w:rsid w:val="00B762A1"/>
    <w:rsid w:val="00B76757"/>
    <w:rsid w:val="00B77128"/>
    <w:rsid w:val="00B8089A"/>
    <w:rsid w:val="00B814BE"/>
    <w:rsid w:val="00B8232E"/>
    <w:rsid w:val="00B82382"/>
    <w:rsid w:val="00B83661"/>
    <w:rsid w:val="00B839DC"/>
    <w:rsid w:val="00B8598D"/>
    <w:rsid w:val="00B85E1F"/>
    <w:rsid w:val="00B87009"/>
    <w:rsid w:val="00B910E2"/>
    <w:rsid w:val="00B9187A"/>
    <w:rsid w:val="00B919BD"/>
    <w:rsid w:val="00B91DB3"/>
    <w:rsid w:val="00B91EEE"/>
    <w:rsid w:val="00B9224C"/>
    <w:rsid w:val="00B93CCC"/>
    <w:rsid w:val="00B9482E"/>
    <w:rsid w:val="00B94890"/>
    <w:rsid w:val="00B95965"/>
    <w:rsid w:val="00B974C7"/>
    <w:rsid w:val="00BA0924"/>
    <w:rsid w:val="00BA0FDA"/>
    <w:rsid w:val="00BA1C74"/>
    <w:rsid w:val="00BA253D"/>
    <w:rsid w:val="00BA3223"/>
    <w:rsid w:val="00BA34C7"/>
    <w:rsid w:val="00BA4BCF"/>
    <w:rsid w:val="00BA7C29"/>
    <w:rsid w:val="00BB0980"/>
    <w:rsid w:val="00BB23C9"/>
    <w:rsid w:val="00BB31C8"/>
    <w:rsid w:val="00BB34A9"/>
    <w:rsid w:val="00BB3A47"/>
    <w:rsid w:val="00BB449C"/>
    <w:rsid w:val="00BB47C9"/>
    <w:rsid w:val="00BB4AF1"/>
    <w:rsid w:val="00BB5319"/>
    <w:rsid w:val="00BB6512"/>
    <w:rsid w:val="00BC01DF"/>
    <w:rsid w:val="00BC0CB7"/>
    <w:rsid w:val="00BC1BCB"/>
    <w:rsid w:val="00BC1C1E"/>
    <w:rsid w:val="00BC3F52"/>
    <w:rsid w:val="00BC4B7B"/>
    <w:rsid w:val="00BC4C25"/>
    <w:rsid w:val="00BC581C"/>
    <w:rsid w:val="00BC6BF9"/>
    <w:rsid w:val="00BC757E"/>
    <w:rsid w:val="00BD0137"/>
    <w:rsid w:val="00BD05B2"/>
    <w:rsid w:val="00BD1633"/>
    <w:rsid w:val="00BD197B"/>
    <w:rsid w:val="00BD3044"/>
    <w:rsid w:val="00BD3B63"/>
    <w:rsid w:val="00BD4086"/>
    <w:rsid w:val="00BD5023"/>
    <w:rsid w:val="00BD5204"/>
    <w:rsid w:val="00BD6549"/>
    <w:rsid w:val="00BD7930"/>
    <w:rsid w:val="00BE0175"/>
    <w:rsid w:val="00BE07CC"/>
    <w:rsid w:val="00BE1E75"/>
    <w:rsid w:val="00BE42A5"/>
    <w:rsid w:val="00BE46B1"/>
    <w:rsid w:val="00BE47D8"/>
    <w:rsid w:val="00BE4D3A"/>
    <w:rsid w:val="00BE55D2"/>
    <w:rsid w:val="00BE7F75"/>
    <w:rsid w:val="00BF07A1"/>
    <w:rsid w:val="00BF081E"/>
    <w:rsid w:val="00BF0B84"/>
    <w:rsid w:val="00BF17C0"/>
    <w:rsid w:val="00BF2036"/>
    <w:rsid w:val="00BF2DAC"/>
    <w:rsid w:val="00BF34BD"/>
    <w:rsid w:val="00BF3DC1"/>
    <w:rsid w:val="00BF4841"/>
    <w:rsid w:val="00BF5A7B"/>
    <w:rsid w:val="00BF5D6D"/>
    <w:rsid w:val="00BF61D3"/>
    <w:rsid w:val="00BF7E42"/>
    <w:rsid w:val="00C02801"/>
    <w:rsid w:val="00C028D1"/>
    <w:rsid w:val="00C03803"/>
    <w:rsid w:val="00C03EF9"/>
    <w:rsid w:val="00C047C1"/>
    <w:rsid w:val="00C047E7"/>
    <w:rsid w:val="00C0489D"/>
    <w:rsid w:val="00C04F3E"/>
    <w:rsid w:val="00C06D34"/>
    <w:rsid w:val="00C07130"/>
    <w:rsid w:val="00C1023F"/>
    <w:rsid w:val="00C10329"/>
    <w:rsid w:val="00C11D47"/>
    <w:rsid w:val="00C1250A"/>
    <w:rsid w:val="00C14345"/>
    <w:rsid w:val="00C143C0"/>
    <w:rsid w:val="00C14D95"/>
    <w:rsid w:val="00C15087"/>
    <w:rsid w:val="00C1696F"/>
    <w:rsid w:val="00C17835"/>
    <w:rsid w:val="00C20DA3"/>
    <w:rsid w:val="00C20F20"/>
    <w:rsid w:val="00C20FCB"/>
    <w:rsid w:val="00C2105E"/>
    <w:rsid w:val="00C211B5"/>
    <w:rsid w:val="00C21A85"/>
    <w:rsid w:val="00C23852"/>
    <w:rsid w:val="00C23CB3"/>
    <w:rsid w:val="00C24C99"/>
    <w:rsid w:val="00C254E4"/>
    <w:rsid w:val="00C25BE6"/>
    <w:rsid w:val="00C26500"/>
    <w:rsid w:val="00C26D60"/>
    <w:rsid w:val="00C272C5"/>
    <w:rsid w:val="00C27D83"/>
    <w:rsid w:val="00C30BC2"/>
    <w:rsid w:val="00C310DF"/>
    <w:rsid w:val="00C31BBB"/>
    <w:rsid w:val="00C3237B"/>
    <w:rsid w:val="00C33B53"/>
    <w:rsid w:val="00C33E37"/>
    <w:rsid w:val="00C34023"/>
    <w:rsid w:val="00C3447E"/>
    <w:rsid w:val="00C34892"/>
    <w:rsid w:val="00C35027"/>
    <w:rsid w:val="00C35909"/>
    <w:rsid w:val="00C36FFE"/>
    <w:rsid w:val="00C40379"/>
    <w:rsid w:val="00C40CAF"/>
    <w:rsid w:val="00C41316"/>
    <w:rsid w:val="00C421D9"/>
    <w:rsid w:val="00C42A5E"/>
    <w:rsid w:val="00C42EC8"/>
    <w:rsid w:val="00C4311F"/>
    <w:rsid w:val="00C43730"/>
    <w:rsid w:val="00C437E8"/>
    <w:rsid w:val="00C43FE9"/>
    <w:rsid w:val="00C44AD3"/>
    <w:rsid w:val="00C46071"/>
    <w:rsid w:val="00C47829"/>
    <w:rsid w:val="00C47BEC"/>
    <w:rsid w:val="00C51F15"/>
    <w:rsid w:val="00C52AA0"/>
    <w:rsid w:val="00C52E97"/>
    <w:rsid w:val="00C52FC7"/>
    <w:rsid w:val="00C530B4"/>
    <w:rsid w:val="00C53344"/>
    <w:rsid w:val="00C54148"/>
    <w:rsid w:val="00C5455D"/>
    <w:rsid w:val="00C54758"/>
    <w:rsid w:val="00C54763"/>
    <w:rsid w:val="00C55213"/>
    <w:rsid w:val="00C552FB"/>
    <w:rsid w:val="00C56F47"/>
    <w:rsid w:val="00C570AE"/>
    <w:rsid w:val="00C60076"/>
    <w:rsid w:val="00C603A7"/>
    <w:rsid w:val="00C6074D"/>
    <w:rsid w:val="00C60D00"/>
    <w:rsid w:val="00C63966"/>
    <w:rsid w:val="00C63F4E"/>
    <w:rsid w:val="00C6447F"/>
    <w:rsid w:val="00C645DC"/>
    <w:rsid w:val="00C64E29"/>
    <w:rsid w:val="00C65209"/>
    <w:rsid w:val="00C65BA4"/>
    <w:rsid w:val="00C664A6"/>
    <w:rsid w:val="00C66B83"/>
    <w:rsid w:val="00C66E29"/>
    <w:rsid w:val="00C66E9F"/>
    <w:rsid w:val="00C66EB5"/>
    <w:rsid w:val="00C67768"/>
    <w:rsid w:val="00C679AE"/>
    <w:rsid w:val="00C70226"/>
    <w:rsid w:val="00C7097C"/>
    <w:rsid w:val="00C712D3"/>
    <w:rsid w:val="00C71C7B"/>
    <w:rsid w:val="00C721A3"/>
    <w:rsid w:val="00C7265B"/>
    <w:rsid w:val="00C7280E"/>
    <w:rsid w:val="00C72C88"/>
    <w:rsid w:val="00C73F10"/>
    <w:rsid w:val="00C74DEF"/>
    <w:rsid w:val="00C76787"/>
    <w:rsid w:val="00C773AC"/>
    <w:rsid w:val="00C77FC3"/>
    <w:rsid w:val="00C81476"/>
    <w:rsid w:val="00C825FE"/>
    <w:rsid w:val="00C82F70"/>
    <w:rsid w:val="00C8380C"/>
    <w:rsid w:val="00C83DF1"/>
    <w:rsid w:val="00C86C64"/>
    <w:rsid w:val="00C87780"/>
    <w:rsid w:val="00C909CC"/>
    <w:rsid w:val="00C91012"/>
    <w:rsid w:val="00C91051"/>
    <w:rsid w:val="00C914C1"/>
    <w:rsid w:val="00C9172C"/>
    <w:rsid w:val="00C91911"/>
    <w:rsid w:val="00C91D89"/>
    <w:rsid w:val="00C9267E"/>
    <w:rsid w:val="00C927FB"/>
    <w:rsid w:val="00C9459E"/>
    <w:rsid w:val="00C953DC"/>
    <w:rsid w:val="00C95D2A"/>
    <w:rsid w:val="00C970CA"/>
    <w:rsid w:val="00C97DE8"/>
    <w:rsid w:val="00CA01CE"/>
    <w:rsid w:val="00CA0615"/>
    <w:rsid w:val="00CA163C"/>
    <w:rsid w:val="00CA1843"/>
    <w:rsid w:val="00CA23E2"/>
    <w:rsid w:val="00CA2A22"/>
    <w:rsid w:val="00CA2E35"/>
    <w:rsid w:val="00CA40FD"/>
    <w:rsid w:val="00CA4384"/>
    <w:rsid w:val="00CA474E"/>
    <w:rsid w:val="00CA5688"/>
    <w:rsid w:val="00CA751C"/>
    <w:rsid w:val="00CA7B32"/>
    <w:rsid w:val="00CB0BF9"/>
    <w:rsid w:val="00CB3951"/>
    <w:rsid w:val="00CB408F"/>
    <w:rsid w:val="00CB4206"/>
    <w:rsid w:val="00CB4907"/>
    <w:rsid w:val="00CB5381"/>
    <w:rsid w:val="00CB5789"/>
    <w:rsid w:val="00CB654C"/>
    <w:rsid w:val="00CB6D10"/>
    <w:rsid w:val="00CC0301"/>
    <w:rsid w:val="00CC0B93"/>
    <w:rsid w:val="00CC3EFB"/>
    <w:rsid w:val="00CC3F95"/>
    <w:rsid w:val="00CC416A"/>
    <w:rsid w:val="00CC46E0"/>
    <w:rsid w:val="00CC61E0"/>
    <w:rsid w:val="00CC6A08"/>
    <w:rsid w:val="00CC6DC2"/>
    <w:rsid w:val="00CD010B"/>
    <w:rsid w:val="00CD0941"/>
    <w:rsid w:val="00CD09B9"/>
    <w:rsid w:val="00CD0B22"/>
    <w:rsid w:val="00CD16CF"/>
    <w:rsid w:val="00CD25DE"/>
    <w:rsid w:val="00CD2802"/>
    <w:rsid w:val="00CD2DB6"/>
    <w:rsid w:val="00CD3DC6"/>
    <w:rsid w:val="00CD4483"/>
    <w:rsid w:val="00CD4FD1"/>
    <w:rsid w:val="00CD68B9"/>
    <w:rsid w:val="00CD7AD9"/>
    <w:rsid w:val="00CE0073"/>
    <w:rsid w:val="00CE0A4A"/>
    <w:rsid w:val="00CE146D"/>
    <w:rsid w:val="00CE301A"/>
    <w:rsid w:val="00CE3088"/>
    <w:rsid w:val="00CE3555"/>
    <w:rsid w:val="00CE5B67"/>
    <w:rsid w:val="00CE69AF"/>
    <w:rsid w:val="00CE6B4E"/>
    <w:rsid w:val="00CE7EC0"/>
    <w:rsid w:val="00CF01F8"/>
    <w:rsid w:val="00CF057A"/>
    <w:rsid w:val="00CF125F"/>
    <w:rsid w:val="00CF1ED2"/>
    <w:rsid w:val="00CF239E"/>
    <w:rsid w:val="00CF40D0"/>
    <w:rsid w:val="00CF4334"/>
    <w:rsid w:val="00CF6C7B"/>
    <w:rsid w:val="00D00551"/>
    <w:rsid w:val="00D00EEA"/>
    <w:rsid w:val="00D01427"/>
    <w:rsid w:val="00D01F45"/>
    <w:rsid w:val="00D01F80"/>
    <w:rsid w:val="00D033B4"/>
    <w:rsid w:val="00D03F9A"/>
    <w:rsid w:val="00D03FEB"/>
    <w:rsid w:val="00D06AE9"/>
    <w:rsid w:val="00D078E7"/>
    <w:rsid w:val="00D07B66"/>
    <w:rsid w:val="00D07D92"/>
    <w:rsid w:val="00D10075"/>
    <w:rsid w:val="00D10AD8"/>
    <w:rsid w:val="00D10D31"/>
    <w:rsid w:val="00D10F22"/>
    <w:rsid w:val="00D11399"/>
    <w:rsid w:val="00D11812"/>
    <w:rsid w:val="00D1442A"/>
    <w:rsid w:val="00D14AD1"/>
    <w:rsid w:val="00D14FAC"/>
    <w:rsid w:val="00D15195"/>
    <w:rsid w:val="00D17A87"/>
    <w:rsid w:val="00D201E7"/>
    <w:rsid w:val="00D20459"/>
    <w:rsid w:val="00D20917"/>
    <w:rsid w:val="00D209DC"/>
    <w:rsid w:val="00D216BC"/>
    <w:rsid w:val="00D21A86"/>
    <w:rsid w:val="00D2207F"/>
    <w:rsid w:val="00D227D9"/>
    <w:rsid w:val="00D2474E"/>
    <w:rsid w:val="00D253DF"/>
    <w:rsid w:val="00D258BF"/>
    <w:rsid w:val="00D2627E"/>
    <w:rsid w:val="00D2668D"/>
    <w:rsid w:val="00D2675B"/>
    <w:rsid w:val="00D26AD1"/>
    <w:rsid w:val="00D27998"/>
    <w:rsid w:val="00D27A28"/>
    <w:rsid w:val="00D30203"/>
    <w:rsid w:val="00D32A75"/>
    <w:rsid w:val="00D336D6"/>
    <w:rsid w:val="00D348C0"/>
    <w:rsid w:val="00D355DA"/>
    <w:rsid w:val="00D35C24"/>
    <w:rsid w:val="00D362E3"/>
    <w:rsid w:val="00D3767F"/>
    <w:rsid w:val="00D43614"/>
    <w:rsid w:val="00D4446C"/>
    <w:rsid w:val="00D457E3"/>
    <w:rsid w:val="00D47705"/>
    <w:rsid w:val="00D515D7"/>
    <w:rsid w:val="00D52221"/>
    <w:rsid w:val="00D528B1"/>
    <w:rsid w:val="00D53562"/>
    <w:rsid w:val="00D53DE4"/>
    <w:rsid w:val="00D5403F"/>
    <w:rsid w:val="00D54099"/>
    <w:rsid w:val="00D5421F"/>
    <w:rsid w:val="00D5533E"/>
    <w:rsid w:val="00D55A69"/>
    <w:rsid w:val="00D5684C"/>
    <w:rsid w:val="00D56CEA"/>
    <w:rsid w:val="00D572A4"/>
    <w:rsid w:val="00D6033E"/>
    <w:rsid w:val="00D60CDC"/>
    <w:rsid w:val="00D60DB7"/>
    <w:rsid w:val="00D6146E"/>
    <w:rsid w:val="00D624B7"/>
    <w:rsid w:val="00D651D2"/>
    <w:rsid w:val="00D673F4"/>
    <w:rsid w:val="00D67815"/>
    <w:rsid w:val="00D67C42"/>
    <w:rsid w:val="00D719B5"/>
    <w:rsid w:val="00D72058"/>
    <w:rsid w:val="00D72B76"/>
    <w:rsid w:val="00D73AB6"/>
    <w:rsid w:val="00D73FCB"/>
    <w:rsid w:val="00D75598"/>
    <w:rsid w:val="00D76091"/>
    <w:rsid w:val="00D771D5"/>
    <w:rsid w:val="00D77243"/>
    <w:rsid w:val="00D776FF"/>
    <w:rsid w:val="00D77B28"/>
    <w:rsid w:val="00D800B3"/>
    <w:rsid w:val="00D82247"/>
    <w:rsid w:val="00D82FD3"/>
    <w:rsid w:val="00D83822"/>
    <w:rsid w:val="00D83895"/>
    <w:rsid w:val="00D85865"/>
    <w:rsid w:val="00D86BFE"/>
    <w:rsid w:val="00D87419"/>
    <w:rsid w:val="00D901A2"/>
    <w:rsid w:val="00D901DC"/>
    <w:rsid w:val="00D903DC"/>
    <w:rsid w:val="00D90B0D"/>
    <w:rsid w:val="00D919D3"/>
    <w:rsid w:val="00D91A07"/>
    <w:rsid w:val="00D930FD"/>
    <w:rsid w:val="00D94EA1"/>
    <w:rsid w:val="00D94EE6"/>
    <w:rsid w:val="00D950A0"/>
    <w:rsid w:val="00D97CBD"/>
    <w:rsid w:val="00DA0620"/>
    <w:rsid w:val="00DA1C45"/>
    <w:rsid w:val="00DA404E"/>
    <w:rsid w:val="00DA47C7"/>
    <w:rsid w:val="00DA4A45"/>
    <w:rsid w:val="00DA53EA"/>
    <w:rsid w:val="00DA5E64"/>
    <w:rsid w:val="00DA7295"/>
    <w:rsid w:val="00DA74D8"/>
    <w:rsid w:val="00DB0074"/>
    <w:rsid w:val="00DB0299"/>
    <w:rsid w:val="00DB0399"/>
    <w:rsid w:val="00DB112A"/>
    <w:rsid w:val="00DB1687"/>
    <w:rsid w:val="00DB1DF1"/>
    <w:rsid w:val="00DB5B59"/>
    <w:rsid w:val="00DB5D32"/>
    <w:rsid w:val="00DC0983"/>
    <w:rsid w:val="00DC2219"/>
    <w:rsid w:val="00DC2616"/>
    <w:rsid w:val="00DC5569"/>
    <w:rsid w:val="00DC5ED9"/>
    <w:rsid w:val="00DC6FB8"/>
    <w:rsid w:val="00DC700E"/>
    <w:rsid w:val="00DD1C6D"/>
    <w:rsid w:val="00DD2A1C"/>
    <w:rsid w:val="00DD2BBD"/>
    <w:rsid w:val="00DD2F8E"/>
    <w:rsid w:val="00DD5756"/>
    <w:rsid w:val="00DE016E"/>
    <w:rsid w:val="00DE0F8F"/>
    <w:rsid w:val="00DE1871"/>
    <w:rsid w:val="00DE1C85"/>
    <w:rsid w:val="00DE2D8E"/>
    <w:rsid w:val="00DE2D99"/>
    <w:rsid w:val="00DE34FF"/>
    <w:rsid w:val="00DE3FDC"/>
    <w:rsid w:val="00DE447C"/>
    <w:rsid w:val="00DE6959"/>
    <w:rsid w:val="00DF192C"/>
    <w:rsid w:val="00DF207D"/>
    <w:rsid w:val="00DF246B"/>
    <w:rsid w:val="00DF47E4"/>
    <w:rsid w:val="00DF4BF4"/>
    <w:rsid w:val="00DF5EBA"/>
    <w:rsid w:val="00DF6324"/>
    <w:rsid w:val="00DF7891"/>
    <w:rsid w:val="00DF7933"/>
    <w:rsid w:val="00DF7BA1"/>
    <w:rsid w:val="00DF7EF9"/>
    <w:rsid w:val="00DF7F65"/>
    <w:rsid w:val="00DF7F76"/>
    <w:rsid w:val="00E0010C"/>
    <w:rsid w:val="00E005CB"/>
    <w:rsid w:val="00E00BC4"/>
    <w:rsid w:val="00E01C92"/>
    <w:rsid w:val="00E02518"/>
    <w:rsid w:val="00E02526"/>
    <w:rsid w:val="00E0429F"/>
    <w:rsid w:val="00E0566C"/>
    <w:rsid w:val="00E05DC4"/>
    <w:rsid w:val="00E0680F"/>
    <w:rsid w:val="00E0682E"/>
    <w:rsid w:val="00E07317"/>
    <w:rsid w:val="00E07693"/>
    <w:rsid w:val="00E1030F"/>
    <w:rsid w:val="00E10D64"/>
    <w:rsid w:val="00E119F2"/>
    <w:rsid w:val="00E11CF8"/>
    <w:rsid w:val="00E12F86"/>
    <w:rsid w:val="00E13603"/>
    <w:rsid w:val="00E14717"/>
    <w:rsid w:val="00E16DDB"/>
    <w:rsid w:val="00E175BB"/>
    <w:rsid w:val="00E177FB"/>
    <w:rsid w:val="00E20F06"/>
    <w:rsid w:val="00E23335"/>
    <w:rsid w:val="00E245AC"/>
    <w:rsid w:val="00E25281"/>
    <w:rsid w:val="00E257B4"/>
    <w:rsid w:val="00E26242"/>
    <w:rsid w:val="00E26769"/>
    <w:rsid w:val="00E273FA"/>
    <w:rsid w:val="00E27B56"/>
    <w:rsid w:val="00E30114"/>
    <w:rsid w:val="00E30A2E"/>
    <w:rsid w:val="00E31062"/>
    <w:rsid w:val="00E32AA7"/>
    <w:rsid w:val="00E336B3"/>
    <w:rsid w:val="00E3678C"/>
    <w:rsid w:val="00E372C7"/>
    <w:rsid w:val="00E40211"/>
    <w:rsid w:val="00E406BA"/>
    <w:rsid w:val="00E407BC"/>
    <w:rsid w:val="00E40B72"/>
    <w:rsid w:val="00E40EBE"/>
    <w:rsid w:val="00E41A3D"/>
    <w:rsid w:val="00E424C4"/>
    <w:rsid w:val="00E4314D"/>
    <w:rsid w:val="00E43A3F"/>
    <w:rsid w:val="00E441FD"/>
    <w:rsid w:val="00E4555E"/>
    <w:rsid w:val="00E46B7E"/>
    <w:rsid w:val="00E50491"/>
    <w:rsid w:val="00E5072B"/>
    <w:rsid w:val="00E532D2"/>
    <w:rsid w:val="00E53421"/>
    <w:rsid w:val="00E53F34"/>
    <w:rsid w:val="00E54CF9"/>
    <w:rsid w:val="00E5588C"/>
    <w:rsid w:val="00E56FCF"/>
    <w:rsid w:val="00E5703F"/>
    <w:rsid w:val="00E5707C"/>
    <w:rsid w:val="00E576D9"/>
    <w:rsid w:val="00E620DB"/>
    <w:rsid w:val="00E621D9"/>
    <w:rsid w:val="00E63281"/>
    <w:rsid w:val="00E64F39"/>
    <w:rsid w:val="00E651DF"/>
    <w:rsid w:val="00E668C5"/>
    <w:rsid w:val="00E67294"/>
    <w:rsid w:val="00E67862"/>
    <w:rsid w:val="00E67C25"/>
    <w:rsid w:val="00E729BF"/>
    <w:rsid w:val="00E753BB"/>
    <w:rsid w:val="00E76AC6"/>
    <w:rsid w:val="00E81995"/>
    <w:rsid w:val="00E823C5"/>
    <w:rsid w:val="00E826BF"/>
    <w:rsid w:val="00E83406"/>
    <w:rsid w:val="00E84E76"/>
    <w:rsid w:val="00E85361"/>
    <w:rsid w:val="00E861BD"/>
    <w:rsid w:val="00E866E7"/>
    <w:rsid w:val="00E86745"/>
    <w:rsid w:val="00E868A4"/>
    <w:rsid w:val="00E873EC"/>
    <w:rsid w:val="00E90651"/>
    <w:rsid w:val="00E90C54"/>
    <w:rsid w:val="00E92A62"/>
    <w:rsid w:val="00E936A7"/>
    <w:rsid w:val="00E9384C"/>
    <w:rsid w:val="00E94067"/>
    <w:rsid w:val="00E94E79"/>
    <w:rsid w:val="00E9531B"/>
    <w:rsid w:val="00E9596B"/>
    <w:rsid w:val="00E95C6E"/>
    <w:rsid w:val="00E96D40"/>
    <w:rsid w:val="00E96F68"/>
    <w:rsid w:val="00E97CBC"/>
    <w:rsid w:val="00E97D05"/>
    <w:rsid w:val="00EA19DB"/>
    <w:rsid w:val="00EA1B25"/>
    <w:rsid w:val="00EA1FC2"/>
    <w:rsid w:val="00EA35E0"/>
    <w:rsid w:val="00EA5FFB"/>
    <w:rsid w:val="00EA6882"/>
    <w:rsid w:val="00EA6D7C"/>
    <w:rsid w:val="00EA74CD"/>
    <w:rsid w:val="00EA7F9E"/>
    <w:rsid w:val="00EB5F36"/>
    <w:rsid w:val="00EB64C3"/>
    <w:rsid w:val="00EB65BF"/>
    <w:rsid w:val="00EB6715"/>
    <w:rsid w:val="00EC04CB"/>
    <w:rsid w:val="00EC098F"/>
    <w:rsid w:val="00EC2152"/>
    <w:rsid w:val="00EC2DC9"/>
    <w:rsid w:val="00EC31DA"/>
    <w:rsid w:val="00EC345D"/>
    <w:rsid w:val="00EC3FAE"/>
    <w:rsid w:val="00EC4077"/>
    <w:rsid w:val="00EC4380"/>
    <w:rsid w:val="00EC5EF8"/>
    <w:rsid w:val="00EC70CB"/>
    <w:rsid w:val="00ED072B"/>
    <w:rsid w:val="00ED0E3E"/>
    <w:rsid w:val="00ED0F5E"/>
    <w:rsid w:val="00ED14DC"/>
    <w:rsid w:val="00ED5646"/>
    <w:rsid w:val="00ED6204"/>
    <w:rsid w:val="00ED6358"/>
    <w:rsid w:val="00ED72E5"/>
    <w:rsid w:val="00ED7BFC"/>
    <w:rsid w:val="00ED7DFB"/>
    <w:rsid w:val="00EE0C6F"/>
    <w:rsid w:val="00EE1417"/>
    <w:rsid w:val="00EE2A90"/>
    <w:rsid w:val="00EE3032"/>
    <w:rsid w:val="00EE3604"/>
    <w:rsid w:val="00EE3F85"/>
    <w:rsid w:val="00EE3FC9"/>
    <w:rsid w:val="00EE5540"/>
    <w:rsid w:val="00EE706C"/>
    <w:rsid w:val="00EE7F7B"/>
    <w:rsid w:val="00EF0416"/>
    <w:rsid w:val="00EF0C6C"/>
    <w:rsid w:val="00EF2607"/>
    <w:rsid w:val="00EF373B"/>
    <w:rsid w:val="00EF3916"/>
    <w:rsid w:val="00EF3F86"/>
    <w:rsid w:val="00EF4882"/>
    <w:rsid w:val="00EF5DC4"/>
    <w:rsid w:val="00EF66EC"/>
    <w:rsid w:val="00EF7182"/>
    <w:rsid w:val="00F01840"/>
    <w:rsid w:val="00F030A4"/>
    <w:rsid w:val="00F033B1"/>
    <w:rsid w:val="00F0522C"/>
    <w:rsid w:val="00F05742"/>
    <w:rsid w:val="00F10A7F"/>
    <w:rsid w:val="00F10B2E"/>
    <w:rsid w:val="00F11DAB"/>
    <w:rsid w:val="00F147F2"/>
    <w:rsid w:val="00F14BAB"/>
    <w:rsid w:val="00F16905"/>
    <w:rsid w:val="00F1694F"/>
    <w:rsid w:val="00F16B64"/>
    <w:rsid w:val="00F17D14"/>
    <w:rsid w:val="00F20B19"/>
    <w:rsid w:val="00F21B2C"/>
    <w:rsid w:val="00F22774"/>
    <w:rsid w:val="00F233DA"/>
    <w:rsid w:val="00F24326"/>
    <w:rsid w:val="00F262A3"/>
    <w:rsid w:val="00F30F3D"/>
    <w:rsid w:val="00F32009"/>
    <w:rsid w:val="00F326E2"/>
    <w:rsid w:val="00F33F56"/>
    <w:rsid w:val="00F3552D"/>
    <w:rsid w:val="00F3639B"/>
    <w:rsid w:val="00F36801"/>
    <w:rsid w:val="00F36B63"/>
    <w:rsid w:val="00F373D9"/>
    <w:rsid w:val="00F373E4"/>
    <w:rsid w:val="00F41268"/>
    <w:rsid w:val="00F419B3"/>
    <w:rsid w:val="00F42053"/>
    <w:rsid w:val="00F429FD"/>
    <w:rsid w:val="00F43BCB"/>
    <w:rsid w:val="00F43D60"/>
    <w:rsid w:val="00F4521B"/>
    <w:rsid w:val="00F45EC1"/>
    <w:rsid w:val="00F46051"/>
    <w:rsid w:val="00F462FC"/>
    <w:rsid w:val="00F46548"/>
    <w:rsid w:val="00F469FD"/>
    <w:rsid w:val="00F4738B"/>
    <w:rsid w:val="00F50F0F"/>
    <w:rsid w:val="00F51B79"/>
    <w:rsid w:val="00F51D52"/>
    <w:rsid w:val="00F52398"/>
    <w:rsid w:val="00F52A69"/>
    <w:rsid w:val="00F537B2"/>
    <w:rsid w:val="00F539E9"/>
    <w:rsid w:val="00F539FF"/>
    <w:rsid w:val="00F54932"/>
    <w:rsid w:val="00F55304"/>
    <w:rsid w:val="00F55B95"/>
    <w:rsid w:val="00F56D11"/>
    <w:rsid w:val="00F5749C"/>
    <w:rsid w:val="00F60F3C"/>
    <w:rsid w:val="00F61E21"/>
    <w:rsid w:val="00F62106"/>
    <w:rsid w:val="00F62961"/>
    <w:rsid w:val="00F63C6C"/>
    <w:rsid w:val="00F64D79"/>
    <w:rsid w:val="00F65700"/>
    <w:rsid w:val="00F66089"/>
    <w:rsid w:val="00F662C4"/>
    <w:rsid w:val="00F665A6"/>
    <w:rsid w:val="00F66CD7"/>
    <w:rsid w:val="00F67507"/>
    <w:rsid w:val="00F67DED"/>
    <w:rsid w:val="00F71673"/>
    <w:rsid w:val="00F71A7C"/>
    <w:rsid w:val="00F72992"/>
    <w:rsid w:val="00F73BC7"/>
    <w:rsid w:val="00F7497A"/>
    <w:rsid w:val="00F75914"/>
    <w:rsid w:val="00F77650"/>
    <w:rsid w:val="00F8144D"/>
    <w:rsid w:val="00F81FA0"/>
    <w:rsid w:val="00F82203"/>
    <w:rsid w:val="00F82C0B"/>
    <w:rsid w:val="00F8450A"/>
    <w:rsid w:val="00F854C0"/>
    <w:rsid w:val="00F90BBB"/>
    <w:rsid w:val="00F9107E"/>
    <w:rsid w:val="00F9186E"/>
    <w:rsid w:val="00F929FF"/>
    <w:rsid w:val="00F934A5"/>
    <w:rsid w:val="00F94758"/>
    <w:rsid w:val="00F963F0"/>
    <w:rsid w:val="00FA06E2"/>
    <w:rsid w:val="00FA0FE5"/>
    <w:rsid w:val="00FA228D"/>
    <w:rsid w:val="00FA3771"/>
    <w:rsid w:val="00FA41F2"/>
    <w:rsid w:val="00FA4E2B"/>
    <w:rsid w:val="00FA5680"/>
    <w:rsid w:val="00FA66EB"/>
    <w:rsid w:val="00FA6FBD"/>
    <w:rsid w:val="00FA71B6"/>
    <w:rsid w:val="00FA7F43"/>
    <w:rsid w:val="00FB12D3"/>
    <w:rsid w:val="00FB4ECE"/>
    <w:rsid w:val="00FB5390"/>
    <w:rsid w:val="00FB54AA"/>
    <w:rsid w:val="00FB5C26"/>
    <w:rsid w:val="00FB65E2"/>
    <w:rsid w:val="00FB6CDD"/>
    <w:rsid w:val="00FB79B6"/>
    <w:rsid w:val="00FB7B47"/>
    <w:rsid w:val="00FB7DD2"/>
    <w:rsid w:val="00FB7DFC"/>
    <w:rsid w:val="00FC095E"/>
    <w:rsid w:val="00FC09C9"/>
    <w:rsid w:val="00FC1E00"/>
    <w:rsid w:val="00FC5126"/>
    <w:rsid w:val="00FC7763"/>
    <w:rsid w:val="00FC7866"/>
    <w:rsid w:val="00FC7E24"/>
    <w:rsid w:val="00FD1D58"/>
    <w:rsid w:val="00FD2D92"/>
    <w:rsid w:val="00FD2DBD"/>
    <w:rsid w:val="00FD4292"/>
    <w:rsid w:val="00FD45DA"/>
    <w:rsid w:val="00FD4A4B"/>
    <w:rsid w:val="00FD5EEB"/>
    <w:rsid w:val="00FD6182"/>
    <w:rsid w:val="00FE064D"/>
    <w:rsid w:val="00FE1974"/>
    <w:rsid w:val="00FE2BE9"/>
    <w:rsid w:val="00FE31F0"/>
    <w:rsid w:val="00FE3856"/>
    <w:rsid w:val="00FE598D"/>
    <w:rsid w:val="00FE5B73"/>
    <w:rsid w:val="00FE7434"/>
    <w:rsid w:val="00FE7705"/>
    <w:rsid w:val="00FE79C1"/>
    <w:rsid w:val="00FF15AF"/>
    <w:rsid w:val="00FF1900"/>
    <w:rsid w:val="00FF2042"/>
    <w:rsid w:val="00FF41FB"/>
    <w:rsid w:val="00FF440F"/>
    <w:rsid w:val="00FF4F9A"/>
    <w:rsid w:val="00FF5413"/>
    <w:rsid w:val="00FF55F6"/>
    <w:rsid w:val="00FF5ACD"/>
    <w:rsid w:val="00FF5D87"/>
    <w:rsid w:val="00FF5E9D"/>
    <w:rsid w:val="00FF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7EE"/>
    <w:rPr>
      <w:sz w:val="24"/>
      <w:szCs w:val="24"/>
      <w:lang w:val="en-US" w:eastAsia="en-US"/>
    </w:rPr>
  </w:style>
  <w:style w:type="paragraph" w:styleId="2">
    <w:name w:val="heading 2"/>
    <w:basedOn w:val="a"/>
    <w:next w:val="a"/>
    <w:qFormat/>
    <w:rsid w:val="001B47EE"/>
    <w:pPr>
      <w:keepNext/>
      <w:jc w:val="center"/>
      <w:outlineLvl w:val="1"/>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47EE"/>
    <w:pPr>
      <w:spacing w:after="120"/>
    </w:pPr>
    <w:rPr>
      <w:sz w:val="20"/>
      <w:szCs w:val="20"/>
      <w:lang w:val="ru-RU" w:eastAsia="ru-RU"/>
    </w:rPr>
  </w:style>
  <w:style w:type="paragraph" w:customStyle="1" w:styleId="ConsTitle">
    <w:name w:val="ConsTitle"/>
    <w:rsid w:val="001B47E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95D2A"/>
    <w:pPr>
      <w:widowControl w:val="0"/>
      <w:autoSpaceDE w:val="0"/>
      <w:autoSpaceDN w:val="0"/>
      <w:adjustRightInd w:val="0"/>
      <w:ind w:right="19772" w:firstLine="720"/>
    </w:pPr>
    <w:rPr>
      <w:rFonts w:ascii="Arial" w:hAnsi="Arial" w:cs="Arial"/>
      <w:lang w:eastAsia="en-US"/>
    </w:rPr>
  </w:style>
  <w:style w:type="paragraph" w:styleId="a4">
    <w:name w:val="footer"/>
    <w:basedOn w:val="a"/>
    <w:rsid w:val="00D2668D"/>
    <w:pPr>
      <w:tabs>
        <w:tab w:val="center" w:pos="4677"/>
        <w:tab w:val="right" w:pos="9355"/>
      </w:tabs>
    </w:pPr>
  </w:style>
  <w:style w:type="character" w:styleId="a5">
    <w:name w:val="page number"/>
    <w:basedOn w:val="a0"/>
    <w:rsid w:val="00D2668D"/>
  </w:style>
  <w:style w:type="table" w:styleId="a6">
    <w:name w:val="Table Grid"/>
    <w:basedOn w:val="a1"/>
    <w:rsid w:val="0032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E47D8"/>
    <w:rPr>
      <w:rFonts w:ascii="Tahoma" w:hAnsi="Tahoma" w:cs="Tahoma"/>
      <w:sz w:val="16"/>
      <w:szCs w:val="16"/>
    </w:rPr>
  </w:style>
  <w:style w:type="paragraph" w:customStyle="1" w:styleId="a8">
    <w:name w:val="Текст акта"/>
    <w:rsid w:val="00D83822"/>
    <w:pPr>
      <w:widowControl w:val="0"/>
      <w:ind w:firstLine="709"/>
      <w:jc w:val="both"/>
    </w:pPr>
    <w:rPr>
      <w:sz w:val="28"/>
      <w:szCs w:val="24"/>
    </w:rPr>
  </w:style>
  <w:style w:type="paragraph" w:styleId="a9">
    <w:name w:val="header"/>
    <w:basedOn w:val="a"/>
    <w:rsid w:val="00691E5C"/>
    <w:pPr>
      <w:tabs>
        <w:tab w:val="center" w:pos="4677"/>
        <w:tab w:val="right" w:pos="9355"/>
      </w:tabs>
    </w:pPr>
  </w:style>
  <w:style w:type="paragraph" w:customStyle="1" w:styleId="1">
    <w:name w:val="Знак1"/>
    <w:basedOn w:val="a"/>
    <w:rsid w:val="004A4D2E"/>
    <w:pPr>
      <w:spacing w:before="100" w:beforeAutospacing="1" w:after="100" w:afterAutospacing="1"/>
    </w:pPr>
    <w:rPr>
      <w:rFonts w:ascii="Tahoma" w:hAnsi="Tahoma"/>
      <w:sz w:val="20"/>
      <w:szCs w:val="20"/>
    </w:rPr>
  </w:style>
  <w:style w:type="paragraph" w:customStyle="1" w:styleId="ConsPlusNormal">
    <w:name w:val="ConsPlusNormal"/>
    <w:rsid w:val="004A4D2E"/>
    <w:pPr>
      <w:widowControl w:val="0"/>
      <w:autoSpaceDE w:val="0"/>
      <w:autoSpaceDN w:val="0"/>
      <w:adjustRightInd w:val="0"/>
      <w:ind w:firstLine="720"/>
    </w:pPr>
    <w:rPr>
      <w:rFonts w:ascii="Arial" w:hAnsi="Arial" w:cs="Arial"/>
    </w:rPr>
  </w:style>
  <w:style w:type="paragraph" w:styleId="aa">
    <w:name w:val="Title"/>
    <w:basedOn w:val="a"/>
    <w:qFormat/>
    <w:rsid w:val="00A76FE5"/>
    <w:pPr>
      <w:jc w:val="center"/>
    </w:pPr>
    <w:rPr>
      <w:b/>
      <w:bCs/>
      <w:sz w:val="28"/>
      <w:lang w:val="ru-RU" w:eastAsia="ru-RU"/>
    </w:rPr>
  </w:style>
  <w:style w:type="paragraph" w:customStyle="1" w:styleId="ab">
    <w:name w:val="Знак"/>
    <w:basedOn w:val="a"/>
    <w:rsid w:val="00BF07A1"/>
    <w:pPr>
      <w:spacing w:before="100" w:beforeAutospacing="1" w:after="100" w:afterAutospacing="1"/>
    </w:pPr>
    <w:rPr>
      <w:rFonts w:ascii="Tahoma" w:hAnsi="Tahoma"/>
      <w:sz w:val="20"/>
      <w:szCs w:val="20"/>
    </w:r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uiPriority w:val="99"/>
    <w:rsid w:val="00503B3A"/>
    <w:rPr>
      <w:sz w:val="20"/>
      <w:szCs w:val="20"/>
      <w:lang w:val="ru-RU" w:eastAsia="ru-RU"/>
    </w:rPr>
  </w:style>
  <w:style w:type="character" w:styleId="ae">
    <w:name w:val="footnote reference"/>
    <w:aliases w:val="текст сноски"/>
    <w:uiPriority w:val="99"/>
    <w:rsid w:val="00503B3A"/>
    <w:rPr>
      <w:vertAlign w:val="superscript"/>
    </w:rPr>
  </w:style>
  <w:style w:type="paragraph" w:customStyle="1" w:styleId="ConsPlusNonformat">
    <w:name w:val="ConsPlusNonformat"/>
    <w:link w:val="ConsPlusNonformat0"/>
    <w:rsid w:val="003D20B6"/>
    <w:pPr>
      <w:widowControl w:val="0"/>
    </w:pPr>
    <w:rPr>
      <w:rFonts w:ascii="Courier New" w:hAnsi="Courier New"/>
      <w:snapToGrid w:val="0"/>
    </w:rPr>
  </w:style>
  <w:style w:type="character" w:customStyle="1" w:styleId="ConsPlusNonformat0">
    <w:name w:val="ConsPlusNonformat Знак"/>
    <w:link w:val="ConsPlusNonformat"/>
    <w:rsid w:val="003D20B6"/>
    <w:rPr>
      <w:rFonts w:ascii="Courier New" w:hAnsi="Courier New"/>
      <w:snapToGrid w:val="0"/>
      <w:lang w:val="ru-RU" w:eastAsia="ru-RU" w:bidi="ar-SA"/>
    </w:rPr>
  </w:style>
  <w:style w:type="character" w:styleId="af">
    <w:name w:val="line number"/>
    <w:basedOn w:val="a0"/>
    <w:rsid w:val="009F13A5"/>
  </w:style>
  <w:style w:type="character" w:styleId="af0">
    <w:name w:val="Hyperlink"/>
    <w:uiPriority w:val="99"/>
    <w:unhideWhenUsed/>
    <w:rsid w:val="001C2CF3"/>
    <w:rPr>
      <w:color w:val="0000FF"/>
      <w:u w:val="single"/>
    </w:rPr>
  </w:style>
  <w:style w:type="character" w:customStyle="1" w:styleId="tel">
    <w:name w:val="tel"/>
    <w:rsid w:val="001C2CF3"/>
    <w:rPr>
      <w:color w:val="057100"/>
      <w:sz w:val="26"/>
      <w:szCs w:val="26"/>
    </w:rPr>
  </w:style>
  <w:style w:type="character" w:customStyle="1" w:styleId="iceouttxt4">
    <w:name w:val="iceouttxt4"/>
    <w:rsid w:val="00842356"/>
  </w:style>
  <w:style w:type="paragraph" w:styleId="af1">
    <w:name w:val="endnote text"/>
    <w:basedOn w:val="a"/>
    <w:link w:val="af2"/>
    <w:rsid w:val="003F6F47"/>
    <w:rPr>
      <w:sz w:val="20"/>
      <w:szCs w:val="20"/>
    </w:rPr>
  </w:style>
  <w:style w:type="character" w:customStyle="1" w:styleId="af2">
    <w:name w:val="Текст концевой сноски Знак"/>
    <w:link w:val="af1"/>
    <w:rsid w:val="003F6F47"/>
    <w:rPr>
      <w:lang w:val="en-US" w:eastAsia="en-US"/>
    </w:rPr>
  </w:style>
  <w:style w:type="character" w:styleId="af3">
    <w:name w:val="endnote reference"/>
    <w:rsid w:val="003F6F47"/>
    <w:rPr>
      <w:vertAlign w:val="superscript"/>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link w:val="ac"/>
    <w:uiPriority w:val="99"/>
    <w:rsid w:val="00B7560D"/>
  </w:style>
  <w:style w:type="paragraph" w:styleId="af4">
    <w:name w:val="Normal (Web)"/>
    <w:basedOn w:val="a"/>
    <w:link w:val="af5"/>
    <w:rsid w:val="00A355F9"/>
    <w:rPr>
      <w:rFonts w:ascii="Verdana" w:hAnsi="Verdana"/>
      <w:sz w:val="20"/>
      <w:szCs w:val="20"/>
      <w:lang w:val="ru-RU" w:eastAsia="ru-RU"/>
    </w:rPr>
  </w:style>
  <w:style w:type="character" w:customStyle="1" w:styleId="af5">
    <w:name w:val="Обычный (веб) Знак"/>
    <w:link w:val="af4"/>
    <w:rsid w:val="00A355F9"/>
    <w:rPr>
      <w:rFonts w:ascii="Verdana" w:hAnsi="Verdana"/>
    </w:rPr>
  </w:style>
  <w:style w:type="paragraph" w:customStyle="1" w:styleId="CharChar">
    <w:name w:val="Char Char Знак Знак Знак"/>
    <w:basedOn w:val="a"/>
    <w:rsid w:val="00E05DC4"/>
    <w:pPr>
      <w:autoSpaceDE w:val="0"/>
      <w:autoSpaceDN w:val="0"/>
      <w:spacing w:after="160" w:line="240" w:lineRule="exact"/>
    </w:pPr>
    <w:rPr>
      <w:rFonts w:ascii="Arial" w:hAnsi="Arial" w:cs="Arial"/>
      <w:b/>
      <w:bCs/>
      <w:sz w:val="20"/>
      <w:szCs w:val="20"/>
      <w:lang w:eastAsia="de-DE"/>
    </w:rPr>
  </w:style>
  <w:style w:type="paragraph" w:customStyle="1" w:styleId="ConsPlusCell">
    <w:name w:val="ConsPlusCell"/>
    <w:uiPriority w:val="99"/>
    <w:rsid w:val="0003006A"/>
    <w:pPr>
      <w:widowControl w:val="0"/>
      <w:autoSpaceDE w:val="0"/>
      <w:autoSpaceDN w:val="0"/>
      <w:adjustRightInd w:val="0"/>
    </w:pPr>
  </w:style>
  <w:style w:type="paragraph" w:customStyle="1" w:styleId="10">
    <w:name w:val="Знак Знак1 Знак Знак Знак Знак Знак Знак Знак Знак"/>
    <w:basedOn w:val="a"/>
    <w:rsid w:val="00D719B5"/>
    <w:pPr>
      <w:spacing w:before="100" w:beforeAutospacing="1" w:after="100" w:afterAutospacing="1"/>
    </w:pPr>
    <w:rPr>
      <w:rFonts w:ascii="Tahoma" w:hAnsi="Tahoma"/>
      <w:sz w:val="20"/>
      <w:szCs w:val="20"/>
    </w:rPr>
  </w:style>
  <w:style w:type="paragraph" w:customStyle="1" w:styleId="11">
    <w:name w:val="Знак Знак1 Знак Знак Знак Знак Знак Знак Знак Знак Знак Знак Знак Знак Знак Знак Знак Знак"/>
    <w:basedOn w:val="a"/>
    <w:rsid w:val="003A7F88"/>
    <w:pPr>
      <w:spacing w:before="100" w:beforeAutospacing="1" w:after="100" w:afterAutospacing="1"/>
    </w:pPr>
    <w:rPr>
      <w:rFonts w:ascii="Tahoma" w:hAnsi="Tahoma"/>
      <w:sz w:val="20"/>
      <w:szCs w:val="20"/>
    </w:rPr>
  </w:style>
  <w:style w:type="paragraph" w:customStyle="1" w:styleId="af6">
    <w:name w:val="Знак Знак"/>
    <w:basedOn w:val="a"/>
    <w:rsid w:val="00A7139F"/>
    <w:pPr>
      <w:spacing w:before="100" w:beforeAutospacing="1" w:after="100" w:afterAutospacing="1"/>
    </w:pPr>
    <w:rPr>
      <w:rFonts w:ascii="Tahoma" w:hAnsi="Tahoma"/>
      <w:sz w:val="20"/>
      <w:szCs w:val="20"/>
    </w:rPr>
  </w:style>
  <w:style w:type="paragraph" w:styleId="af7">
    <w:name w:val="List Paragraph"/>
    <w:basedOn w:val="a"/>
    <w:uiPriority w:val="34"/>
    <w:qFormat/>
    <w:rsid w:val="00952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7EE"/>
    <w:rPr>
      <w:sz w:val="24"/>
      <w:szCs w:val="24"/>
      <w:lang w:val="en-US" w:eastAsia="en-US"/>
    </w:rPr>
  </w:style>
  <w:style w:type="paragraph" w:styleId="2">
    <w:name w:val="heading 2"/>
    <w:basedOn w:val="a"/>
    <w:next w:val="a"/>
    <w:qFormat/>
    <w:rsid w:val="001B47EE"/>
    <w:pPr>
      <w:keepNext/>
      <w:jc w:val="center"/>
      <w:outlineLvl w:val="1"/>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47EE"/>
    <w:pPr>
      <w:spacing w:after="120"/>
    </w:pPr>
    <w:rPr>
      <w:sz w:val="20"/>
      <w:szCs w:val="20"/>
      <w:lang w:val="ru-RU" w:eastAsia="ru-RU"/>
    </w:rPr>
  </w:style>
  <w:style w:type="paragraph" w:customStyle="1" w:styleId="ConsTitle">
    <w:name w:val="ConsTitle"/>
    <w:rsid w:val="001B47E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95D2A"/>
    <w:pPr>
      <w:widowControl w:val="0"/>
      <w:autoSpaceDE w:val="0"/>
      <w:autoSpaceDN w:val="0"/>
      <w:adjustRightInd w:val="0"/>
      <w:ind w:right="19772" w:firstLine="720"/>
    </w:pPr>
    <w:rPr>
      <w:rFonts w:ascii="Arial" w:hAnsi="Arial" w:cs="Arial"/>
      <w:lang w:eastAsia="en-US"/>
    </w:rPr>
  </w:style>
  <w:style w:type="paragraph" w:styleId="a4">
    <w:name w:val="footer"/>
    <w:basedOn w:val="a"/>
    <w:rsid w:val="00D2668D"/>
    <w:pPr>
      <w:tabs>
        <w:tab w:val="center" w:pos="4677"/>
        <w:tab w:val="right" w:pos="9355"/>
      </w:tabs>
    </w:pPr>
  </w:style>
  <w:style w:type="character" w:styleId="a5">
    <w:name w:val="page number"/>
    <w:basedOn w:val="a0"/>
    <w:rsid w:val="00D2668D"/>
  </w:style>
  <w:style w:type="table" w:styleId="a6">
    <w:name w:val="Table Grid"/>
    <w:basedOn w:val="a1"/>
    <w:rsid w:val="0032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E47D8"/>
    <w:rPr>
      <w:rFonts w:ascii="Tahoma" w:hAnsi="Tahoma" w:cs="Tahoma"/>
      <w:sz w:val="16"/>
      <w:szCs w:val="16"/>
    </w:rPr>
  </w:style>
  <w:style w:type="paragraph" w:customStyle="1" w:styleId="a8">
    <w:name w:val="Текст акта"/>
    <w:rsid w:val="00D83822"/>
    <w:pPr>
      <w:widowControl w:val="0"/>
      <w:ind w:firstLine="709"/>
      <w:jc w:val="both"/>
    </w:pPr>
    <w:rPr>
      <w:sz w:val="28"/>
      <w:szCs w:val="24"/>
    </w:rPr>
  </w:style>
  <w:style w:type="paragraph" w:styleId="a9">
    <w:name w:val="header"/>
    <w:basedOn w:val="a"/>
    <w:rsid w:val="00691E5C"/>
    <w:pPr>
      <w:tabs>
        <w:tab w:val="center" w:pos="4677"/>
        <w:tab w:val="right" w:pos="9355"/>
      </w:tabs>
    </w:pPr>
  </w:style>
  <w:style w:type="paragraph" w:customStyle="1" w:styleId="1">
    <w:name w:val="Знак1"/>
    <w:basedOn w:val="a"/>
    <w:rsid w:val="004A4D2E"/>
    <w:pPr>
      <w:spacing w:before="100" w:beforeAutospacing="1" w:after="100" w:afterAutospacing="1"/>
    </w:pPr>
    <w:rPr>
      <w:rFonts w:ascii="Tahoma" w:hAnsi="Tahoma"/>
      <w:sz w:val="20"/>
      <w:szCs w:val="20"/>
    </w:rPr>
  </w:style>
  <w:style w:type="paragraph" w:customStyle="1" w:styleId="ConsPlusNormal">
    <w:name w:val="ConsPlusNormal"/>
    <w:rsid w:val="004A4D2E"/>
    <w:pPr>
      <w:widowControl w:val="0"/>
      <w:autoSpaceDE w:val="0"/>
      <w:autoSpaceDN w:val="0"/>
      <w:adjustRightInd w:val="0"/>
      <w:ind w:firstLine="720"/>
    </w:pPr>
    <w:rPr>
      <w:rFonts w:ascii="Arial" w:hAnsi="Arial" w:cs="Arial"/>
    </w:rPr>
  </w:style>
  <w:style w:type="paragraph" w:styleId="aa">
    <w:name w:val="Title"/>
    <w:basedOn w:val="a"/>
    <w:qFormat/>
    <w:rsid w:val="00A76FE5"/>
    <w:pPr>
      <w:jc w:val="center"/>
    </w:pPr>
    <w:rPr>
      <w:b/>
      <w:bCs/>
      <w:sz w:val="28"/>
      <w:lang w:val="ru-RU" w:eastAsia="ru-RU"/>
    </w:rPr>
  </w:style>
  <w:style w:type="paragraph" w:customStyle="1" w:styleId="ab">
    <w:name w:val="Знак"/>
    <w:basedOn w:val="a"/>
    <w:rsid w:val="00BF07A1"/>
    <w:pPr>
      <w:spacing w:before="100" w:beforeAutospacing="1" w:after="100" w:afterAutospacing="1"/>
    </w:pPr>
    <w:rPr>
      <w:rFonts w:ascii="Tahoma" w:hAnsi="Tahoma"/>
      <w:sz w:val="20"/>
      <w:szCs w:val="20"/>
    </w:r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uiPriority w:val="99"/>
    <w:rsid w:val="00503B3A"/>
    <w:rPr>
      <w:sz w:val="20"/>
      <w:szCs w:val="20"/>
      <w:lang w:val="ru-RU" w:eastAsia="ru-RU"/>
    </w:rPr>
  </w:style>
  <w:style w:type="character" w:styleId="ae">
    <w:name w:val="footnote reference"/>
    <w:aliases w:val="текст сноски"/>
    <w:uiPriority w:val="99"/>
    <w:rsid w:val="00503B3A"/>
    <w:rPr>
      <w:vertAlign w:val="superscript"/>
    </w:rPr>
  </w:style>
  <w:style w:type="paragraph" w:customStyle="1" w:styleId="ConsPlusNonformat">
    <w:name w:val="ConsPlusNonformat"/>
    <w:link w:val="ConsPlusNonformat0"/>
    <w:rsid w:val="003D20B6"/>
    <w:pPr>
      <w:widowControl w:val="0"/>
    </w:pPr>
    <w:rPr>
      <w:rFonts w:ascii="Courier New" w:hAnsi="Courier New"/>
      <w:snapToGrid w:val="0"/>
    </w:rPr>
  </w:style>
  <w:style w:type="character" w:customStyle="1" w:styleId="ConsPlusNonformat0">
    <w:name w:val="ConsPlusNonformat Знак"/>
    <w:link w:val="ConsPlusNonformat"/>
    <w:rsid w:val="003D20B6"/>
    <w:rPr>
      <w:rFonts w:ascii="Courier New" w:hAnsi="Courier New"/>
      <w:snapToGrid w:val="0"/>
      <w:lang w:val="ru-RU" w:eastAsia="ru-RU" w:bidi="ar-SA"/>
    </w:rPr>
  </w:style>
  <w:style w:type="character" w:styleId="af">
    <w:name w:val="line number"/>
    <w:basedOn w:val="a0"/>
    <w:rsid w:val="009F13A5"/>
  </w:style>
  <w:style w:type="character" w:styleId="af0">
    <w:name w:val="Hyperlink"/>
    <w:uiPriority w:val="99"/>
    <w:unhideWhenUsed/>
    <w:rsid w:val="001C2CF3"/>
    <w:rPr>
      <w:color w:val="0000FF"/>
      <w:u w:val="single"/>
    </w:rPr>
  </w:style>
  <w:style w:type="character" w:customStyle="1" w:styleId="tel">
    <w:name w:val="tel"/>
    <w:rsid w:val="001C2CF3"/>
    <w:rPr>
      <w:color w:val="057100"/>
      <w:sz w:val="26"/>
      <w:szCs w:val="26"/>
    </w:rPr>
  </w:style>
  <w:style w:type="character" w:customStyle="1" w:styleId="iceouttxt4">
    <w:name w:val="iceouttxt4"/>
    <w:rsid w:val="00842356"/>
  </w:style>
  <w:style w:type="paragraph" w:styleId="af1">
    <w:name w:val="endnote text"/>
    <w:basedOn w:val="a"/>
    <w:link w:val="af2"/>
    <w:rsid w:val="003F6F47"/>
    <w:rPr>
      <w:sz w:val="20"/>
      <w:szCs w:val="20"/>
    </w:rPr>
  </w:style>
  <w:style w:type="character" w:customStyle="1" w:styleId="af2">
    <w:name w:val="Текст концевой сноски Знак"/>
    <w:link w:val="af1"/>
    <w:rsid w:val="003F6F47"/>
    <w:rPr>
      <w:lang w:val="en-US" w:eastAsia="en-US"/>
    </w:rPr>
  </w:style>
  <w:style w:type="character" w:styleId="af3">
    <w:name w:val="endnote reference"/>
    <w:rsid w:val="003F6F47"/>
    <w:rPr>
      <w:vertAlign w:val="superscript"/>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link w:val="ac"/>
    <w:uiPriority w:val="99"/>
    <w:rsid w:val="00B7560D"/>
  </w:style>
  <w:style w:type="paragraph" w:styleId="af4">
    <w:name w:val="Normal (Web)"/>
    <w:basedOn w:val="a"/>
    <w:link w:val="af5"/>
    <w:rsid w:val="00A355F9"/>
    <w:rPr>
      <w:rFonts w:ascii="Verdana" w:hAnsi="Verdana"/>
      <w:sz w:val="20"/>
      <w:szCs w:val="20"/>
      <w:lang w:val="ru-RU" w:eastAsia="ru-RU"/>
    </w:rPr>
  </w:style>
  <w:style w:type="character" w:customStyle="1" w:styleId="af5">
    <w:name w:val="Обычный (веб) Знак"/>
    <w:link w:val="af4"/>
    <w:rsid w:val="00A355F9"/>
    <w:rPr>
      <w:rFonts w:ascii="Verdana" w:hAnsi="Verdana"/>
    </w:rPr>
  </w:style>
  <w:style w:type="paragraph" w:customStyle="1" w:styleId="CharChar">
    <w:name w:val="Char Char Знак Знак Знак"/>
    <w:basedOn w:val="a"/>
    <w:rsid w:val="00E05DC4"/>
    <w:pPr>
      <w:autoSpaceDE w:val="0"/>
      <w:autoSpaceDN w:val="0"/>
      <w:spacing w:after="160" w:line="240" w:lineRule="exact"/>
    </w:pPr>
    <w:rPr>
      <w:rFonts w:ascii="Arial" w:hAnsi="Arial" w:cs="Arial"/>
      <w:b/>
      <w:bCs/>
      <w:sz w:val="20"/>
      <w:szCs w:val="20"/>
      <w:lang w:eastAsia="de-DE"/>
    </w:rPr>
  </w:style>
  <w:style w:type="paragraph" w:customStyle="1" w:styleId="ConsPlusCell">
    <w:name w:val="ConsPlusCell"/>
    <w:uiPriority w:val="99"/>
    <w:rsid w:val="0003006A"/>
    <w:pPr>
      <w:widowControl w:val="0"/>
      <w:autoSpaceDE w:val="0"/>
      <w:autoSpaceDN w:val="0"/>
      <w:adjustRightInd w:val="0"/>
    </w:pPr>
  </w:style>
  <w:style w:type="paragraph" w:customStyle="1" w:styleId="10">
    <w:name w:val="Знак Знак1 Знак Знак Знак Знак Знак Знак Знак Знак"/>
    <w:basedOn w:val="a"/>
    <w:rsid w:val="00D719B5"/>
    <w:pPr>
      <w:spacing w:before="100" w:beforeAutospacing="1" w:after="100" w:afterAutospacing="1"/>
    </w:pPr>
    <w:rPr>
      <w:rFonts w:ascii="Tahoma" w:hAnsi="Tahoma"/>
      <w:sz w:val="20"/>
      <w:szCs w:val="20"/>
    </w:rPr>
  </w:style>
  <w:style w:type="paragraph" w:customStyle="1" w:styleId="11">
    <w:name w:val="Знак Знак1 Знак Знак Знак Знак Знак Знак Знак Знак Знак Знак Знак Знак Знак Знак Знак Знак"/>
    <w:basedOn w:val="a"/>
    <w:rsid w:val="003A7F88"/>
    <w:pPr>
      <w:spacing w:before="100" w:beforeAutospacing="1" w:after="100" w:afterAutospacing="1"/>
    </w:pPr>
    <w:rPr>
      <w:rFonts w:ascii="Tahoma" w:hAnsi="Tahoma"/>
      <w:sz w:val="20"/>
      <w:szCs w:val="20"/>
    </w:rPr>
  </w:style>
  <w:style w:type="paragraph" w:customStyle="1" w:styleId="af6">
    <w:name w:val="Знак Знак"/>
    <w:basedOn w:val="a"/>
    <w:rsid w:val="00A7139F"/>
    <w:pPr>
      <w:spacing w:before="100" w:beforeAutospacing="1" w:after="100" w:afterAutospacing="1"/>
    </w:pPr>
    <w:rPr>
      <w:rFonts w:ascii="Tahoma" w:hAnsi="Tahoma"/>
      <w:sz w:val="20"/>
      <w:szCs w:val="20"/>
    </w:rPr>
  </w:style>
  <w:style w:type="paragraph" w:styleId="af7">
    <w:name w:val="List Paragraph"/>
    <w:basedOn w:val="a"/>
    <w:uiPriority w:val="34"/>
    <w:qFormat/>
    <w:rsid w:val="0095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031">
      <w:bodyDiv w:val="1"/>
      <w:marLeft w:val="0"/>
      <w:marRight w:val="0"/>
      <w:marTop w:val="0"/>
      <w:marBottom w:val="0"/>
      <w:divBdr>
        <w:top w:val="none" w:sz="0" w:space="0" w:color="auto"/>
        <w:left w:val="none" w:sz="0" w:space="0" w:color="auto"/>
        <w:bottom w:val="none" w:sz="0" w:space="0" w:color="auto"/>
        <w:right w:val="none" w:sz="0" w:space="0" w:color="auto"/>
      </w:divBdr>
    </w:div>
    <w:div w:id="69351475">
      <w:bodyDiv w:val="1"/>
      <w:marLeft w:val="0"/>
      <w:marRight w:val="0"/>
      <w:marTop w:val="0"/>
      <w:marBottom w:val="0"/>
      <w:divBdr>
        <w:top w:val="none" w:sz="0" w:space="0" w:color="auto"/>
        <w:left w:val="none" w:sz="0" w:space="0" w:color="auto"/>
        <w:bottom w:val="none" w:sz="0" w:space="0" w:color="auto"/>
        <w:right w:val="none" w:sz="0" w:space="0" w:color="auto"/>
      </w:divBdr>
    </w:div>
    <w:div w:id="170534919">
      <w:bodyDiv w:val="1"/>
      <w:marLeft w:val="0"/>
      <w:marRight w:val="0"/>
      <w:marTop w:val="0"/>
      <w:marBottom w:val="0"/>
      <w:divBdr>
        <w:top w:val="none" w:sz="0" w:space="0" w:color="auto"/>
        <w:left w:val="none" w:sz="0" w:space="0" w:color="auto"/>
        <w:bottom w:val="none" w:sz="0" w:space="0" w:color="auto"/>
        <w:right w:val="none" w:sz="0" w:space="0" w:color="auto"/>
      </w:divBdr>
      <w:divsChild>
        <w:div w:id="696080503">
          <w:marLeft w:val="0"/>
          <w:marRight w:val="0"/>
          <w:marTop w:val="0"/>
          <w:marBottom w:val="0"/>
          <w:divBdr>
            <w:top w:val="none" w:sz="0" w:space="0" w:color="auto"/>
            <w:left w:val="none" w:sz="0" w:space="0" w:color="auto"/>
            <w:bottom w:val="none" w:sz="0" w:space="0" w:color="auto"/>
            <w:right w:val="none" w:sz="0" w:space="0" w:color="auto"/>
          </w:divBdr>
          <w:divsChild>
            <w:div w:id="6399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9188">
      <w:bodyDiv w:val="1"/>
      <w:marLeft w:val="0"/>
      <w:marRight w:val="0"/>
      <w:marTop w:val="0"/>
      <w:marBottom w:val="0"/>
      <w:divBdr>
        <w:top w:val="none" w:sz="0" w:space="0" w:color="auto"/>
        <w:left w:val="none" w:sz="0" w:space="0" w:color="auto"/>
        <w:bottom w:val="none" w:sz="0" w:space="0" w:color="auto"/>
        <w:right w:val="none" w:sz="0" w:space="0" w:color="auto"/>
      </w:divBdr>
    </w:div>
    <w:div w:id="195628196">
      <w:bodyDiv w:val="1"/>
      <w:marLeft w:val="0"/>
      <w:marRight w:val="0"/>
      <w:marTop w:val="0"/>
      <w:marBottom w:val="0"/>
      <w:divBdr>
        <w:top w:val="none" w:sz="0" w:space="0" w:color="auto"/>
        <w:left w:val="none" w:sz="0" w:space="0" w:color="auto"/>
        <w:bottom w:val="none" w:sz="0" w:space="0" w:color="auto"/>
        <w:right w:val="none" w:sz="0" w:space="0" w:color="auto"/>
      </w:divBdr>
    </w:div>
    <w:div w:id="207762811">
      <w:bodyDiv w:val="1"/>
      <w:marLeft w:val="0"/>
      <w:marRight w:val="0"/>
      <w:marTop w:val="0"/>
      <w:marBottom w:val="0"/>
      <w:divBdr>
        <w:top w:val="none" w:sz="0" w:space="0" w:color="auto"/>
        <w:left w:val="none" w:sz="0" w:space="0" w:color="auto"/>
        <w:bottom w:val="none" w:sz="0" w:space="0" w:color="auto"/>
        <w:right w:val="none" w:sz="0" w:space="0" w:color="auto"/>
      </w:divBdr>
    </w:div>
    <w:div w:id="218636086">
      <w:bodyDiv w:val="1"/>
      <w:marLeft w:val="0"/>
      <w:marRight w:val="0"/>
      <w:marTop w:val="0"/>
      <w:marBottom w:val="0"/>
      <w:divBdr>
        <w:top w:val="none" w:sz="0" w:space="0" w:color="auto"/>
        <w:left w:val="none" w:sz="0" w:space="0" w:color="auto"/>
        <w:bottom w:val="none" w:sz="0" w:space="0" w:color="auto"/>
        <w:right w:val="none" w:sz="0" w:space="0" w:color="auto"/>
      </w:divBdr>
    </w:div>
    <w:div w:id="241332774">
      <w:bodyDiv w:val="1"/>
      <w:marLeft w:val="0"/>
      <w:marRight w:val="0"/>
      <w:marTop w:val="0"/>
      <w:marBottom w:val="0"/>
      <w:divBdr>
        <w:top w:val="none" w:sz="0" w:space="0" w:color="auto"/>
        <w:left w:val="none" w:sz="0" w:space="0" w:color="auto"/>
        <w:bottom w:val="none" w:sz="0" w:space="0" w:color="auto"/>
        <w:right w:val="none" w:sz="0" w:space="0" w:color="auto"/>
      </w:divBdr>
    </w:div>
    <w:div w:id="266621933">
      <w:bodyDiv w:val="1"/>
      <w:marLeft w:val="0"/>
      <w:marRight w:val="0"/>
      <w:marTop w:val="0"/>
      <w:marBottom w:val="0"/>
      <w:divBdr>
        <w:top w:val="none" w:sz="0" w:space="0" w:color="auto"/>
        <w:left w:val="none" w:sz="0" w:space="0" w:color="auto"/>
        <w:bottom w:val="none" w:sz="0" w:space="0" w:color="auto"/>
        <w:right w:val="none" w:sz="0" w:space="0" w:color="auto"/>
      </w:divBdr>
    </w:div>
    <w:div w:id="277614481">
      <w:bodyDiv w:val="1"/>
      <w:marLeft w:val="0"/>
      <w:marRight w:val="0"/>
      <w:marTop w:val="0"/>
      <w:marBottom w:val="0"/>
      <w:divBdr>
        <w:top w:val="none" w:sz="0" w:space="0" w:color="auto"/>
        <w:left w:val="none" w:sz="0" w:space="0" w:color="auto"/>
        <w:bottom w:val="none" w:sz="0" w:space="0" w:color="auto"/>
        <w:right w:val="none" w:sz="0" w:space="0" w:color="auto"/>
      </w:divBdr>
    </w:div>
    <w:div w:id="284115219">
      <w:bodyDiv w:val="1"/>
      <w:marLeft w:val="0"/>
      <w:marRight w:val="0"/>
      <w:marTop w:val="0"/>
      <w:marBottom w:val="0"/>
      <w:divBdr>
        <w:top w:val="none" w:sz="0" w:space="0" w:color="auto"/>
        <w:left w:val="none" w:sz="0" w:space="0" w:color="auto"/>
        <w:bottom w:val="none" w:sz="0" w:space="0" w:color="auto"/>
        <w:right w:val="none" w:sz="0" w:space="0" w:color="auto"/>
      </w:divBdr>
    </w:div>
    <w:div w:id="312679051">
      <w:bodyDiv w:val="1"/>
      <w:marLeft w:val="0"/>
      <w:marRight w:val="0"/>
      <w:marTop w:val="0"/>
      <w:marBottom w:val="0"/>
      <w:divBdr>
        <w:top w:val="none" w:sz="0" w:space="0" w:color="auto"/>
        <w:left w:val="none" w:sz="0" w:space="0" w:color="auto"/>
        <w:bottom w:val="none" w:sz="0" w:space="0" w:color="auto"/>
        <w:right w:val="none" w:sz="0" w:space="0" w:color="auto"/>
      </w:divBdr>
    </w:div>
    <w:div w:id="316611693">
      <w:bodyDiv w:val="1"/>
      <w:marLeft w:val="0"/>
      <w:marRight w:val="0"/>
      <w:marTop w:val="0"/>
      <w:marBottom w:val="0"/>
      <w:divBdr>
        <w:top w:val="none" w:sz="0" w:space="0" w:color="auto"/>
        <w:left w:val="none" w:sz="0" w:space="0" w:color="auto"/>
        <w:bottom w:val="none" w:sz="0" w:space="0" w:color="auto"/>
        <w:right w:val="none" w:sz="0" w:space="0" w:color="auto"/>
      </w:divBdr>
    </w:div>
    <w:div w:id="317194331">
      <w:bodyDiv w:val="1"/>
      <w:marLeft w:val="0"/>
      <w:marRight w:val="0"/>
      <w:marTop w:val="0"/>
      <w:marBottom w:val="0"/>
      <w:divBdr>
        <w:top w:val="none" w:sz="0" w:space="0" w:color="auto"/>
        <w:left w:val="none" w:sz="0" w:space="0" w:color="auto"/>
        <w:bottom w:val="none" w:sz="0" w:space="0" w:color="auto"/>
        <w:right w:val="none" w:sz="0" w:space="0" w:color="auto"/>
      </w:divBdr>
    </w:div>
    <w:div w:id="416250721">
      <w:bodyDiv w:val="1"/>
      <w:marLeft w:val="0"/>
      <w:marRight w:val="0"/>
      <w:marTop w:val="0"/>
      <w:marBottom w:val="0"/>
      <w:divBdr>
        <w:top w:val="none" w:sz="0" w:space="0" w:color="auto"/>
        <w:left w:val="none" w:sz="0" w:space="0" w:color="auto"/>
        <w:bottom w:val="none" w:sz="0" w:space="0" w:color="auto"/>
        <w:right w:val="none" w:sz="0" w:space="0" w:color="auto"/>
      </w:divBdr>
    </w:div>
    <w:div w:id="432828064">
      <w:bodyDiv w:val="1"/>
      <w:marLeft w:val="0"/>
      <w:marRight w:val="0"/>
      <w:marTop w:val="0"/>
      <w:marBottom w:val="0"/>
      <w:divBdr>
        <w:top w:val="none" w:sz="0" w:space="0" w:color="auto"/>
        <w:left w:val="none" w:sz="0" w:space="0" w:color="auto"/>
        <w:bottom w:val="none" w:sz="0" w:space="0" w:color="auto"/>
        <w:right w:val="none" w:sz="0" w:space="0" w:color="auto"/>
      </w:divBdr>
    </w:div>
    <w:div w:id="464010400">
      <w:bodyDiv w:val="1"/>
      <w:marLeft w:val="0"/>
      <w:marRight w:val="0"/>
      <w:marTop w:val="0"/>
      <w:marBottom w:val="0"/>
      <w:divBdr>
        <w:top w:val="none" w:sz="0" w:space="0" w:color="auto"/>
        <w:left w:val="none" w:sz="0" w:space="0" w:color="auto"/>
        <w:bottom w:val="none" w:sz="0" w:space="0" w:color="auto"/>
        <w:right w:val="none" w:sz="0" w:space="0" w:color="auto"/>
      </w:divBdr>
    </w:div>
    <w:div w:id="488448407">
      <w:bodyDiv w:val="1"/>
      <w:marLeft w:val="0"/>
      <w:marRight w:val="0"/>
      <w:marTop w:val="0"/>
      <w:marBottom w:val="0"/>
      <w:divBdr>
        <w:top w:val="none" w:sz="0" w:space="0" w:color="auto"/>
        <w:left w:val="none" w:sz="0" w:space="0" w:color="auto"/>
        <w:bottom w:val="none" w:sz="0" w:space="0" w:color="auto"/>
        <w:right w:val="none" w:sz="0" w:space="0" w:color="auto"/>
      </w:divBdr>
    </w:div>
    <w:div w:id="539515027">
      <w:bodyDiv w:val="1"/>
      <w:marLeft w:val="0"/>
      <w:marRight w:val="0"/>
      <w:marTop w:val="0"/>
      <w:marBottom w:val="0"/>
      <w:divBdr>
        <w:top w:val="none" w:sz="0" w:space="0" w:color="auto"/>
        <w:left w:val="none" w:sz="0" w:space="0" w:color="auto"/>
        <w:bottom w:val="none" w:sz="0" w:space="0" w:color="auto"/>
        <w:right w:val="none" w:sz="0" w:space="0" w:color="auto"/>
      </w:divBdr>
    </w:div>
    <w:div w:id="617414782">
      <w:bodyDiv w:val="1"/>
      <w:marLeft w:val="0"/>
      <w:marRight w:val="0"/>
      <w:marTop w:val="0"/>
      <w:marBottom w:val="0"/>
      <w:divBdr>
        <w:top w:val="none" w:sz="0" w:space="0" w:color="auto"/>
        <w:left w:val="none" w:sz="0" w:space="0" w:color="auto"/>
        <w:bottom w:val="none" w:sz="0" w:space="0" w:color="auto"/>
        <w:right w:val="none" w:sz="0" w:space="0" w:color="auto"/>
      </w:divBdr>
    </w:div>
    <w:div w:id="631833099">
      <w:bodyDiv w:val="1"/>
      <w:marLeft w:val="0"/>
      <w:marRight w:val="0"/>
      <w:marTop w:val="0"/>
      <w:marBottom w:val="0"/>
      <w:divBdr>
        <w:top w:val="none" w:sz="0" w:space="0" w:color="auto"/>
        <w:left w:val="none" w:sz="0" w:space="0" w:color="auto"/>
        <w:bottom w:val="none" w:sz="0" w:space="0" w:color="auto"/>
        <w:right w:val="none" w:sz="0" w:space="0" w:color="auto"/>
      </w:divBdr>
    </w:div>
    <w:div w:id="694385234">
      <w:bodyDiv w:val="1"/>
      <w:marLeft w:val="0"/>
      <w:marRight w:val="0"/>
      <w:marTop w:val="0"/>
      <w:marBottom w:val="0"/>
      <w:divBdr>
        <w:top w:val="none" w:sz="0" w:space="0" w:color="auto"/>
        <w:left w:val="none" w:sz="0" w:space="0" w:color="auto"/>
        <w:bottom w:val="none" w:sz="0" w:space="0" w:color="auto"/>
        <w:right w:val="none" w:sz="0" w:space="0" w:color="auto"/>
      </w:divBdr>
    </w:div>
    <w:div w:id="707071029">
      <w:bodyDiv w:val="1"/>
      <w:marLeft w:val="0"/>
      <w:marRight w:val="0"/>
      <w:marTop w:val="0"/>
      <w:marBottom w:val="0"/>
      <w:divBdr>
        <w:top w:val="none" w:sz="0" w:space="0" w:color="auto"/>
        <w:left w:val="none" w:sz="0" w:space="0" w:color="auto"/>
        <w:bottom w:val="none" w:sz="0" w:space="0" w:color="auto"/>
        <w:right w:val="none" w:sz="0" w:space="0" w:color="auto"/>
      </w:divBdr>
    </w:div>
    <w:div w:id="744229808">
      <w:bodyDiv w:val="1"/>
      <w:marLeft w:val="0"/>
      <w:marRight w:val="0"/>
      <w:marTop w:val="0"/>
      <w:marBottom w:val="0"/>
      <w:divBdr>
        <w:top w:val="none" w:sz="0" w:space="0" w:color="auto"/>
        <w:left w:val="none" w:sz="0" w:space="0" w:color="auto"/>
        <w:bottom w:val="none" w:sz="0" w:space="0" w:color="auto"/>
        <w:right w:val="none" w:sz="0" w:space="0" w:color="auto"/>
      </w:divBdr>
    </w:div>
    <w:div w:id="764883806">
      <w:bodyDiv w:val="1"/>
      <w:marLeft w:val="0"/>
      <w:marRight w:val="0"/>
      <w:marTop w:val="0"/>
      <w:marBottom w:val="0"/>
      <w:divBdr>
        <w:top w:val="none" w:sz="0" w:space="0" w:color="auto"/>
        <w:left w:val="none" w:sz="0" w:space="0" w:color="auto"/>
        <w:bottom w:val="none" w:sz="0" w:space="0" w:color="auto"/>
        <w:right w:val="none" w:sz="0" w:space="0" w:color="auto"/>
      </w:divBdr>
    </w:div>
    <w:div w:id="807822421">
      <w:bodyDiv w:val="1"/>
      <w:marLeft w:val="0"/>
      <w:marRight w:val="0"/>
      <w:marTop w:val="0"/>
      <w:marBottom w:val="0"/>
      <w:divBdr>
        <w:top w:val="none" w:sz="0" w:space="0" w:color="auto"/>
        <w:left w:val="none" w:sz="0" w:space="0" w:color="auto"/>
        <w:bottom w:val="none" w:sz="0" w:space="0" w:color="auto"/>
        <w:right w:val="none" w:sz="0" w:space="0" w:color="auto"/>
      </w:divBdr>
    </w:div>
    <w:div w:id="808321351">
      <w:bodyDiv w:val="1"/>
      <w:marLeft w:val="0"/>
      <w:marRight w:val="0"/>
      <w:marTop w:val="0"/>
      <w:marBottom w:val="0"/>
      <w:divBdr>
        <w:top w:val="none" w:sz="0" w:space="0" w:color="auto"/>
        <w:left w:val="none" w:sz="0" w:space="0" w:color="auto"/>
        <w:bottom w:val="none" w:sz="0" w:space="0" w:color="auto"/>
        <w:right w:val="none" w:sz="0" w:space="0" w:color="auto"/>
      </w:divBdr>
    </w:div>
    <w:div w:id="811681851">
      <w:bodyDiv w:val="1"/>
      <w:marLeft w:val="0"/>
      <w:marRight w:val="0"/>
      <w:marTop w:val="0"/>
      <w:marBottom w:val="0"/>
      <w:divBdr>
        <w:top w:val="none" w:sz="0" w:space="0" w:color="auto"/>
        <w:left w:val="none" w:sz="0" w:space="0" w:color="auto"/>
        <w:bottom w:val="none" w:sz="0" w:space="0" w:color="auto"/>
        <w:right w:val="none" w:sz="0" w:space="0" w:color="auto"/>
      </w:divBdr>
    </w:div>
    <w:div w:id="824201308">
      <w:bodyDiv w:val="1"/>
      <w:marLeft w:val="0"/>
      <w:marRight w:val="0"/>
      <w:marTop w:val="0"/>
      <w:marBottom w:val="0"/>
      <w:divBdr>
        <w:top w:val="none" w:sz="0" w:space="0" w:color="auto"/>
        <w:left w:val="none" w:sz="0" w:space="0" w:color="auto"/>
        <w:bottom w:val="none" w:sz="0" w:space="0" w:color="auto"/>
        <w:right w:val="none" w:sz="0" w:space="0" w:color="auto"/>
      </w:divBdr>
    </w:div>
    <w:div w:id="829097371">
      <w:bodyDiv w:val="1"/>
      <w:marLeft w:val="0"/>
      <w:marRight w:val="0"/>
      <w:marTop w:val="0"/>
      <w:marBottom w:val="0"/>
      <w:divBdr>
        <w:top w:val="none" w:sz="0" w:space="0" w:color="auto"/>
        <w:left w:val="none" w:sz="0" w:space="0" w:color="auto"/>
        <w:bottom w:val="none" w:sz="0" w:space="0" w:color="auto"/>
        <w:right w:val="none" w:sz="0" w:space="0" w:color="auto"/>
      </w:divBdr>
      <w:divsChild>
        <w:div w:id="1646154452">
          <w:marLeft w:val="0"/>
          <w:marRight w:val="0"/>
          <w:marTop w:val="0"/>
          <w:marBottom w:val="0"/>
          <w:divBdr>
            <w:top w:val="none" w:sz="0" w:space="0" w:color="auto"/>
            <w:left w:val="none" w:sz="0" w:space="0" w:color="auto"/>
            <w:bottom w:val="none" w:sz="0" w:space="0" w:color="auto"/>
            <w:right w:val="none" w:sz="0" w:space="0" w:color="auto"/>
          </w:divBdr>
          <w:divsChild>
            <w:div w:id="354841945">
              <w:marLeft w:val="0"/>
              <w:marRight w:val="0"/>
              <w:marTop w:val="0"/>
              <w:marBottom w:val="0"/>
              <w:divBdr>
                <w:top w:val="single" w:sz="6" w:space="4" w:color="D8DBDB"/>
                <w:left w:val="single" w:sz="6" w:space="4" w:color="D8DBDB"/>
                <w:bottom w:val="single" w:sz="6" w:space="4" w:color="D8DBDB"/>
                <w:right w:val="single" w:sz="6" w:space="4" w:color="D8DBDB"/>
              </w:divBdr>
              <w:divsChild>
                <w:div w:id="1221747219">
                  <w:marLeft w:val="0"/>
                  <w:marRight w:val="0"/>
                  <w:marTop w:val="0"/>
                  <w:marBottom w:val="0"/>
                  <w:divBdr>
                    <w:top w:val="none" w:sz="0" w:space="0" w:color="auto"/>
                    <w:left w:val="none" w:sz="0" w:space="0" w:color="auto"/>
                    <w:bottom w:val="none" w:sz="0" w:space="0" w:color="auto"/>
                    <w:right w:val="none" w:sz="0" w:space="0" w:color="auto"/>
                  </w:divBdr>
                </w:div>
              </w:divsChild>
            </w:div>
            <w:div w:id="1002584140">
              <w:marLeft w:val="0"/>
              <w:marRight w:val="0"/>
              <w:marTop w:val="0"/>
              <w:marBottom w:val="0"/>
              <w:divBdr>
                <w:top w:val="none" w:sz="0" w:space="0" w:color="auto"/>
                <w:left w:val="none" w:sz="0" w:space="0" w:color="auto"/>
                <w:bottom w:val="none" w:sz="0" w:space="0" w:color="auto"/>
                <w:right w:val="none" w:sz="0" w:space="0" w:color="auto"/>
              </w:divBdr>
              <w:divsChild>
                <w:div w:id="1847090251">
                  <w:marLeft w:val="0"/>
                  <w:marRight w:val="0"/>
                  <w:marTop w:val="0"/>
                  <w:marBottom w:val="0"/>
                  <w:divBdr>
                    <w:top w:val="none" w:sz="0" w:space="0" w:color="auto"/>
                    <w:left w:val="none" w:sz="0" w:space="0" w:color="auto"/>
                    <w:bottom w:val="none" w:sz="0" w:space="0" w:color="auto"/>
                    <w:right w:val="none" w:sz="0" w:space="0" w:color="auto"/>
                  </w:divBdr>
                  <w:divsChild>
                    <w:div w:id="1768112579">
                      <w:marLeft w:val="0"/>
                      <w:marRight w:val="0"/>
                      <w:marTop w:val="150"/>
                      <w:marBottom w:val="225"/>
                      <w:divBdr>
                        <w:top w:val="none" w:sz="0" w:space="0" w:color="auto"/>
                        <w:left w:val="none" w:sz="0" w:space="0" w:color="auto"/>
                        <w:bottom w:val="none" w:sz="0" w:space="0" w:color="auto"/>
                        <w:right w:val="none" w:sz="0" w:space="0" w:color="auto"/>
                      </w:divBdr>
                      <w:divsChild>
                        <w:div w:id="123930160">
                          <w:marLeft w:val="0"/>
                          <w:marRight w:val="0"/>
                          <w:marTop w:val="0"/>
                          <w:marBottom w:val="0"/>
                          <w:divBdr>
                            <w:top w:val="single" w:sz="12" w:space="4" w:color="F5F5F5"/>
                            <w:left w:val="single" w:sz="12" w:space="4" w:color="F5F5F5"/>
                            <w:bottom w:val="single" w:sz="12" w:space="4" w:color="F5F5F5"/>
                            <w:right w:val="single" w:sz="12" w:space="4" w:color="F5F5F5"/>
                          </w:divBdr>
                          <w:divsChild>
                            <w:div w:id="60298028">
                              <w:marLeft w:val="0"/>
                              <w:marRight w:val="0"/>
                              <w:marTop w:val="0"/>
                              <w:marBottom w:val="0"/>
                              <w:divBdr>
                                <w:top w:val="single" w:sz="18" w:space="0" w:color="01004A"/>
                                <w:left w:val="single" w:sz="18" w:space="0" w:color="01004A"/>
                                <w:bottom w:val="single" w:sz="18" w:space="0" w:color="01004A"/>
                                <w:right w:val="single" w:sz="18" w:space="0" w:color="01004A"/>
                              </w:divBdr>
                              <w:divsChild>
                                <w:div w:id="97994288">
                                  <w:marLeft w:val="0"/>
                                  <w:marRight w:val="0"/>
                                  <w:marTop w:val="0"/>
                                  <w:marBottom w:val="0"/>
                                  <w:divBdr>
                                    <w:top w:val="none" w:sz="0" w:space="0" w:color="auto"/>
                                    <w:left w:val="none" w:sz="0" w:space="0" w:color="auto"/>
                                    <w:bottom w:val="none" w:sz="0" w:space="0" w:color="auto"/>
                                    <w:right w:val="none" w:sz="0" w:space="0" w:color="auto"/>
                                  </w:divBdr>
                                  <w:divsChild>
                                    <w:div w:id="513421207">
                                      <w:marLeft w:val="0"/>
                                      <w:marRight w:val="0"/>
                                      <w:marTop w:val="0"/>
                                      <w:marBottom w:val="0"/>
                                      <w:divBdr>
                                        <w:top w:val="none" w:sz="0" w:space="0" w:color="auto"/>
                                        <w:left w:val="none" w:sz="0" w:space="0" w:color="auto"/>
                                        <w:bottom w:val="none" w:sz="0" w:space="0" w:color="auto"/>
                                        <w:right w:val="none" w:sz="0" w:space="0" w:color="auto"/>
                                      </w:divBdr>
                                    </w:div>
                                    <w:div w:id="1098449762">
                                      <w:marLeft w:val="0"/>
                                      <w:marRight w:val="0"/>
                                      <w:marTop w:val="0"/>
                                      <w:marBottom w:val="0"/>
                                      <w:divBdr>
                                        <w:top w:val="none" w:sz="0" w:space="0" w:color="auto"/>
                                        <w:left w:val="none" w:sz="0" w:space="0" w:color="auto"/>
                                        <w:bottom w:val="none" w:sz="0" w:space="0" w:color="auto"/>
                                        <w:right w:val="none" w:sz="0" w:space="0" w:color="auto"/>
                                      </w:divBdr>
                                    </w:div>
                                    <w:div w:id="1485003219">
                                      <w:marLeft w:val="0"/>
                                      <w:marRight w:val="0"/>
                                      <w:marTop w:val="0"/>
                                      <w:marBottom w:val="0"/>
                                      <w:divBdr>
                                        <w:top w:val="none" w:sz="0" w:space="0" w:color="auto"/>
                                        <w:left w:val="none" w:sz="0" w:space="0" w:color="auto"/>
                                        <w:bottom w:val="none" w:sz="0" w:space="0" w:color="auto"/>
                                        <w:right w:val="none" w:sz="0" w:space="0" w:color="auto"/>
                                      </w:divBdr>
                                    </w:div>
                                  </w:divsChild>
                                </w:div>
                                <w:div w:id="631907465">
                                  <w:marLeft w:val="0"/>
                                  <w:marRight w:val="0"/>
                                  <w:marTop w:val="0"/>
                                  <w:marBottom w:val="0"/>
                                  <w:divBdr>
                                    <w:top w:val="none" w:sz="0" w:space="0" w:color="auto"/>
                                    <w:left w:val="none" w:sz="0" w:space="0" w:color="auto"/>
                                    <w:bottom w:val="none" w:sz="0" w:space="0" w:color="auto"/>
                                    <w:right w:val="none" w:sz="0" w:space="0" w:color="auto"/>
                                  </w:divBdr>
                                </w:div>
                                <w:div w:id="1155561070">
                                  <w:marLeft w:val="0"/>
                                  <w:marRight w:val="0"/>
                                  <w:marTop w:val="0"/>
                                  <w:marBottom w:val="0"/>
                                  <w:divBdr>
                                    <w:top w:val="none" w:sz="0" w:space="0" w:color="auto"/>
                                    <w:left w:val="none" w:sz="0" w:space="0" w:color="auto"/>
                                    <w:bottom w:val="none" w:sz="0" w:space="0" w:color="auto"/>
                                    <w:right w:val="none" w:sz="0" w:space="0" w:color="auto"/>
                                  </w:divBdr>
                                  <w:divsChild>
                                    <w:div w:id="306278076">
                                      <w:marLeft w:val="0"/>
                                      <w:marRight w:val="0"/>
                                      <w:marTop w:val="0"/>
                                      <w:marBottom w:val="0"/>
                                      <w:divBdr>
                                        <w:top w:val="none" w:sz="0" w:space="0" w:color="auto"/>
                                        <w:left w:val="none" w:sz="0" w:space="0" w:color="auto"/>
                                        <w:bottom w:val="none" w:sz="0" w:space="0" w:color="auto"/>
                                        <w:right w:val="none" w:sz="0" w:space="0" w:color="auto"/>
                                      </w:divBdr>
                                      <w:divsChild>
                                        <w:div w:id="1174800178">
                                          <w:marLeft w:val="0"/>
                                          <w:marRight w:val="0"/>
                                          <w:marTop w:val="0"/>
                                          <w:marBottom w:val="0"/>
                                          <w:divBdr>
                                            <w:top w:val="none" w:sz="0" w:space="0" w:color="auto"/>
                                            <w:left w:val="none" w:sz="0" w:space="0" w:color="auto"/>
                                            <w:bottom w:val="none" w:sz="0" w:space="0" w:color="auto"/>
                                            <w:right w:val="none" w:sz="0" w:space="0" w:color="auto"/>
                                          </w:divBdr>
                                          <w:divsChild>
                                            <w:div w:id="1055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533">
                                  <w:marLeft w:val="0"/>
                                  <w:marRight w:val="0"/>
                                  <w:marTop w:val="0"/>
                                  <w:marBottom w:val="0"/>
                                  <w:divBdr>
                                    <w:top w:val="none" w:sz="0" w:space="0" w:color="auto"/>
                                    <w:left w:val="none" w:sz="0" w:space="0" w:color="auto"/>
                                    <w:bottom w:val="none" w:sz="0" w:space="0" w:color="auto"/>
                                    <w:right w:val="none" w:sz="0" w:space="0" w:color="auto"/>
                                  </w:divBdr>
                                  <w:divsChild>
                                    <w:div w:id="451633399">
                                      <w:marLeft w:val="0"/>
                                      <w:marRight w:val="0"/>
                                      <w:marTop w:val="0"/>
                                      <w:marBottom w:val="0"/>
                                      <w:divBdr>
                                        <w:top w:val="none" w:sz="0" w:space="0" w:color="auto"/>
                                        <w:left w:val="none" w:sz="0" w:space="0" w:color="auto"/>
                                        <w:bottom w:val="none" w:sz="0" w:space="0" w:color="auto"/>
                                        <w:right w:val="none" w:sz="0" w:space="0" w:color="auto"/>
                                      </w:divBdr>
                                      <w:divsChild>
                                        <w:div w:id="286208581">
                                          <w:marLeft w:val="0"/>
                                          <w:marRight w:val="0"/>
                                          <w:marTop w:val="0"/>
                                          <w:marBottom w:val="0"/>
                                          <w:divBdr>
                                            <w:top w:val="none" w:sz="0" w:space="0" w:color="auto"/>
                                            <w:left w:val="none" w:sz="0" w:space="0" w:color="auto"/>
                                            <w:bottom w:val="none" w:sz="0" w:space="0" w:color="auto"/>
                                            <w:right w:val="none" w:sz="0" w:space="0" w:color="auto"/>
                                          </w:divBdr>
                                          <w:divsChild>
                                            <w:div w:id="1331562353">
                                              <w:marLeft w:val="0"/>
                                              <w:marRight w:val="0"/>
                                              <w:marTop w:val="0"/>
                                              <w:marBottom w:val="0"/>
                                              <w:divBdr>
                                                <w:top w:val="none" w:sz="0" w:space="0" w:color="auto"/>
                                                <w:left w:val="none" w:sz="0" w:space="0" w:color="auto"/>
                                                <w:bottom w:val="none" w:sz="0" w:space="0" w:color="auto"/>
                                                <w:right w:val="none" w:sz="0" w:space="0" w:color="auto"/>
                                              </w:divBdr>
                                              <w:divsChild>
                                                <w:div w:id="642925902">
                                                  <w:marLeft w:val="0"/>
                                                  <w:marRight w:val="0"/>
                                                  <w:marTop w:val="0"/>
                                                  <w:marBottom w:val="0"/>
                                                  <w:divBdr>
                                                    <w:top w:val="none" w:sz="0" w:space="0" w:color="auto"/>
                                                    <w:left w:val="none" w:sz="0" w:space="0" w:color="auto"/>
                                                    <w:bottom w:val="none" w:sz="0" w:space="0" w:color="auto"/>
                                                    <w:right w:val="none" w:sz="0" w:space="0" w:color="auto"/>
                                                  </w:divBdr>
                                                  <w:divsChild>
                                                    <w:div w:id="56323918">
                                                      <w:marLeft w:val="0"/>
                                                      <w:marRight w:val="0"/>
                                                      <w:marTop w:val="0"/>
                                                      <w:marBottom w:val="0"/>
                                                      <w:divBdr>
                                                        <w:top w:val="none" w:sz="0" w:space="0" w:color="auto"/>
                                                        <w:left w:val="none" w:sz="0" w:space="0" w:color="auto"/>
                                                        <w:bottom w:val="none" w:sz="0" w:space="0" w:color="auto"/>
                                                        <w:right w:val="none" w:sz="0" w:space="0" w:color="auto"/>
                                                      </w:divBdr>
                                                      <w:divsChild>
                                                        <w:div w:id="638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18210">
                                      <w:marLeft w:val="0"/>
                                      <w:marRight w:val="0"/>
                                      <w:marTop w:val="0"/>
                                      <w:marBottom w:val="0"/>
                                      <w:divBdr>
                                        <w:top w:val="none" w:sz="0" w:space="0" w:color="auto"/>
                                        <w:left w:val="none" w:sz="0" w:space="0" w:color="auto"/>
                                        <w:bottom w:val="none" w:sz="0" w:space="0" w:color="auto"/>
                                        <w:right w:val="none" w:sz="0" w:space="0" w:color="auto"/>
                                      </w:divBdr>
                                      <w:divsChild>
                                        <w:div w:id="1286741654">
                                          <w:marLeft w:val="0"/>
                                          <w:marRight w:val="0"/>
                                          <w:marTop w:val="0"/>
                                          <w:marBottom w:val="0"/>
                                          <w:divBdr>
                                            <w:top w:val="none" w:sz="0" w:space="0" w:color="auto"/>
                                            <w:left w:val="none" w:sz="0" w:space="0" w:color="auto"/>
                                            <w:bottom w:val="none" w:sz="0" w:space="0" w:color="auto"/>
                                            <w:right w:val="none" w:sz="0" w:space="0" w:color="auto"/>
                                          </w:divBdr>
                                          <w:divsChild>
                                            <w:div w:id="14450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96102">
                              <w:marLeft w:val="0"/>
                              <w:marRight w:val="0"/>
                              <w:marTop w:val="225"/>
                              <w:marBottom w:val="0"/>
                              <w:divBdr>
                                <w:top w:val="none" w:sz="0" w:space="0" w:color="auto"/>
                                <w:left w:val="none" w:sz="0" w:space="0" w:color="auto"/>
                                <w:bottom w:val="none" w:sz="0" w:space="0" w:color="auto"/>
                                <w:right w:val="none" w:sz="0" w:space="0" w:color="auto"/>
                              </w:divBdr>
                              <w:divsChild>
                                <w:div w:id="343091195">
                                  <w:marLeft w:val="0"/>
                                  <w:marRight w:val="0"/>
                                  <w:marTop w:val="75"/>
                                  <w:marBottom w:val="75"/>
                                  <w:divBdr>
                                    <w:top w:val="none" w:sz="0" w:space="0" w:color="auto"/>
                                    <w:left w:val="none" w:sz="0" w:space="0" w:color="auto"/>
                                    <w:bottom w:val="none" w:sz="0" w:space="0" w:color="auto"/>
                                    <w:right w:val="none" w:sz="0" w:space="0" w:color="auto"/>
                                  </w:divBdr>
                                </w:div>
                                <w:div w:id="6464002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5616300">
              <w:marLeft w:val="0"/>
              <w:marRight w:val="0"/>
              <w:marTop w:val="0"/>
              <w:marBottom w:val="0"/>
              <w:divBdr>
                <w:top w:val="single" w:sz="6" w:space="4" w:color="D8DBDB"/>
                <w:left w:val="single" w:sz="6" w:space="4" w:color="D8DBDB"/>
                <w:bottom w:val="single" w:sz="6" w:space="4" w:color="D8DBDB"/>
                <w:right w:val="single" w:sz="6" w:space="4" w:color="D8DBDB"/>
              </w:divBdr>
            </w:div>
          </w:divsChild>
        </w:div>
      </w:divsChild>
    </w:div>
    <w:div w:id="919602311">
      <w:bodyDiv w:val="1"/>
      <w:marLeft w:val="0"/>
      <w:marRight w:val="0"/>
      <w:marTop w:val="0"/>
      <w:marBottom w:val="0"/>
      <w:divBdr>
        <w:top w:val="none" w:sz="0" w:space="0" w:color="auto"/>
        <w:left w:val="none" w:sz="0" w:space="0" w:color="auto"/>
        <w:bottom w:val="none" w:sz="0" w:space="0" w:color="auto"/>
        <w:right w:val="none" w:sz="0" w:space="0" w:color="auto"/>
      </w:divBdr>
    </w:div>
    <w:div w:id="1015499831">
      <w:bodyDiv w:val="1"/>
      <w:marLeft w:val="0"/>
      <w:marRight w:val="0"/>
      <w:marTop w:val="0"/>
      <w:marBottom w:val="0"/>
      <w:divBdr>
        <w:top w:val="none" w:sz="0" w:space="0" w:color="auto"/>
        <w:left w:val="none" w:sz="0" w:space="0" w:color="auto"/>
        <w:bottom w:val="none" w:sz="0" w:space="0" w:color="auto"/>
        <w:right w:val="none" w:sz="0" w:space="0" w:color="auto"/>
      </w:divBdr>
    </w:div>
    <w:div w:id="1016083261">
      <w:bodyDiv w:val="1"/>
      <w:marLeft w:val="0"/>
      <w:marRight w:val="0"/>
      <w:marTop w:val="0"/>
      <w:marBottom w:val="0"/>
      <w:divBdr>
        <w:top w:val="none" w:sz="0" w:space="0" w:color="auto"/>
        <w:left w:val="none" w:sz="0" w:space="0" w:color="auto"/>
        <w:bottom w:val="none" w:sz="0" w:space="0" w:color="auto"/>
        <w:right w:val="none" w:sz="0" w:space="0" w:color="auto"/>
      </w:divBdr>
    </w:div>
    <w:div w:id="1034504455">
      <w:bodyDiv w:val="1"/>
      <w:marLeft w:val="0"/>
      <w:marRight w:val="0"/>
      <w:marTop w:val="0"/>
      <w:marBottom w:val="0"/>
      <w:divBdr>
        <w:top w:val="none" w:sz="0" w:space="0" w:color="auto"/>
        <w:left w:val="none" w:sz="0" w:space="0" w:color="auto"/>
        <w:bottom w:val="none" w:sz="0" w:space="0" w:color="auto"/>
        <w:right w:val="none" w:sz="0" w:space="0" w:color="auto"/>
      </w:divBdr>
    </w:div>
    <w:div w:id="1065761462">
      <w:bodyDiv w:val="1"/>
      <w:marLeft w:val="0"/>
      <w:marRight w:val="0"/>
      <w:marTop w:val="0"/>
      <w:marBottom w:val="0"/>
      <w:divBdr>
        <w:top w:val="none" w:sz="0" w:space="0" w:color="auto"/>
        <w:left w:val="none" w:sz="0" w:space="0" w:color="auto"/>
        <w:bottom w:val="none" w:sz="0" w:space="0" w:color="auto"/>
        <w:right w:val="none" w:sz="0" w:space="0" w:color="auto"/>
      </w:divBdr>
    </w:div>
    <w:div w:id="1110659718">
      <w:bodyDiv w:val="1"/>
      <w:marLeft w:val="0"/>
      <w:marRight w:val="0"/>
      <w:marTop w:val="0"/>
      <w:marBottom w:val="0"/>
      <w:divBdr>
        <w:top w:val="none" w:sz="0" w:space="0" w:color="auto"/>
        <w:left w:val="none" w:sz="0" w:space="0" w:color="auto"/>
        <w:bottom w:val="none" w:sz="0" w:space="0" w:color="auto"/>
        <w:right w:val="none" w:sz="0" w:space="0" w:color="auto"/>
      </w:divBdr>
    </w:div>
    <w:div w:id="1125931199">
      <w:bodyDiv w:val="1"/>
      <w:marLeft w:val="0"/>
      <w:marRight w:val="0"/>
      <w:marTop w:val="0"/>
      <w:marBottom w:val="0"/>
      <w:divBdr>
        <w:top w:val="none" w:sz="0" w:space="0" w:color="auto"/>
        <w:left w:val="none" w:sz="0" w:space="0" w:color="auto"/>
        <w:bottom w:val="none" w:sz="0" w:space="0" w:color="auto"/>
        <w:right w:val="none" w:sz="0" w:space="0" w:color="auto"/>
      </w:divBdr>
    </w:div>
    <w:div w:id="1136068545">
      <w:bodyDiv w:val="1"/>
      <w:marLeft w:val="0"/>
      <w:marRight w:val="0"/>
      <w:marTop w:val="0"/>
      <w:marBottom w:val="0"/>
      <w:divBdr>
        <w:top w:val="none" w:sz="0" w:space="0" w:color="auto"/>
        <w:left w:val="none" w:sz="0" w:space="0" w:color="auto"/>
        <w:bottom w:val="none" w:sz="0" w:space="0" w:color="auto"/>
        <w:right w:val="none" w:sz="0" w:space="0" w:color="auto"/>
      </w:divBdr>
    </w:div>
    <w:div w:id="1179346754">
      <w:bodyDiv w:val="1"/>
      <w:marLeft w:val="0"/>
      <w:marRight w:val="0"/>
      <w:marTop w:val="0"/>
      <w:marBottom w:val="0"/>
      <w:divBdr>
        <w:top w:val="none" w:sz="0" w:space="0" w:color="auto"/>
        <w:left w:val="none" w:sz="0" w:space="0" w:color="auto"/>
        <w:bottom w:val="none" w:sz="0" w:space="0" w:color="auto"/>
        <w:right w:val="none" w:sz="0" w:space="0" w:color="auto"/>
      </w:divBdr>
    </w:div>
    <w:div w:id="1185635914">
      <w:bodyDiv w:val="1"/>
      <w:marLeft w:val="0"/>
      <w:marRight w:val="0"/>
      <w:marTop w:val="0"/>
      <w:marBottom w:val="0"/>
      <w:divBdr>
        <w:top w:val="none" w:sz="0" w:space="0" w:color="auto"/>
        <w:left w:val="none" w:sz="0" w:space="0" w:color="auto"/>
        <w:bottom w:val="none" w:sz="0" w:space="0" w:color="auto"/>
        <w:right w:val="none" w:sz="0" w:space="0" w:color="auto"/>
      </w:divBdr>
    </w:div>
    <w:div w:id="1187250960">
      <w:bodyDiv w:val="1"/>
      <w:marLeft w:val="0"/>
      <w:marRight w:val="0"/>
      <w:marTop w:val="0"/>
      <w:marBottom w:val="0"/>
      <w:divBdr>
        <w:top w:val="none" w:sz="0" w:space="0" w:color="auto"/>
        <w:left w:val="none" w:sz="0" w:space="0" w:color="auto"/>
        <w:bottom w:val="none" w:sz="0" w:space="0" w:color="auto"/>
        <w:right w:val="none" w:sz="0" w:space="0" w:color="auto"/>
      </w:divBdr>
    </w:div>
    <w:div w:id="1289318952">
      <w:bodyDiv w:val="1"/>
      <w:marLeft w:val="0"/>
      <w:marRight w:val="0"/>
      <w:marTop w:val="0"/>
      <w:marBottom w:val="0"/>
      <w:divBdr>
        <w:top w:val="none" w:sz="0" w:space="0" w:color="auto"/>
        <w:left w:val="none" w:sz="0" w:space="0" w:color="auto"/>
        <w:bottom w:val="none" w:sz="0" w:space="0" w:color="auto"/>
        <w:right w:val="none" w:sz="0" w:space="0" w:color="auto"/>
      </w:divBdr>
    </w:div>
    <w:div w:id="1332442076">
      <w:bodyDiv w:val="1"/>
      <w:marLeft w:val="0"/>
      <w:marRight w:val="0"/>
      <w:marTop w:val="0"/>
      <w:marBottom w:val="0"/>
      <w:divBdr>
        <w:top w:val="none" w:sz="0" w:space="0" w:color="auto"/>
        <w:left w:val="none" w:sz="0" w:space="0" w:color="auto"/>
        <w:bottom w:val="none" w:sz="0" w:space="0" w:color="auto"/>
        <w:right w:val="none" w:sz="0" w:space="0" w:color="auto"/>
      </w:divBdr>
    </w:div>
    <w:div w:id="1333527711">
      <w:bodyDiv w:val="1"/>
      <w:marLeft w:val="0"/>
      <w:marRight w:val="0"/>
      <w:marTop w:val="0"/>
      <w:marBottom w:val="0"/>
      <w:divBdr>
        <w:top w:val="none" w:sz="0" w:space="0" w:color="auto"/>
        <w:left w:val="none" w:sz="0" w:space="0" w:color="auto"/>
        <w:bottom w:val="none" w:sz="0" w:space="0" w:color="auto"/>
        <w:right w:val="none" w:sz="0" w:space="0" w:color="auto"/>
      </w:divBdr>
    </w:div>
    <w:div w:id="1368867985">
      <w:bodyDiv w:val="1"/>
      <w:marLeft w:val="0"/>
      <w:marRight w:val="0"/>
      <w:marTop w:val="0"/>
      <w:marBottom w:val="0"/>
      <w:divBdr>
        <w:top w:val="none" w:sz="0" w:space="0" w:color="auto"/>
        <w:left w:val="none" w:sz="0" w:space="0" w:color="auto"/>
        <w:bottom w:val="none" w:sz="0" w:space="0" w:color="auto"/>
        <w:right w:val="none" w:sz="0" w:space="0" w:color="auto"/>
      </w:divBdr>
    </w:div>
    <w:div w:id="1372724063">
      <w:bodyDiv w:val="1"/>
      <w:marLeft w:val="0"/>
      <w:marRight w:val="0"/>
      <w:marTop w:val="0"/>
      <w:marBottom w:val="0"/>
      <w:divBdr>
        <w:top w:val="none" w:sz="0" w:space="0" w:color="auto"/>
        <w:left w:val="none" w:sz="0" w:space="0" w:color="auto"/>
        <w:bottom w:val="none" w:sz="0" w:space="0" w:color="auto"/>
        <w:right w:val="none" w:sz="0" w:space="0" w:color="auto"/>
      </w:divBdr>
    </w:div>
    <w:div w:id="1383602961">
      <w:bodyDiv w:val="1"/>
      <w:marLeft w:val="0"/>
      <w:marRight w:val="0"/>
      <w:marTop w:val="0"/>
      <w:marBottom w:val="0"/>
      <w:divBdr>
        <w:top w:val="none" w:sz="0" w:space="0" w:color="auto"/>
        <w:left w:val="none" w:sz="0" w:space="0" w:color="auto"/>
        <w:bottom w:val="none" w:sz="0" w:space="0" w:color="auto"/>
        <w:right w:val="none" w:sz="0" w:space="0" w:color="auto"/>
      </w:divBdr>
    </w:div>
    <w:div w:id="1405032196">
      <w:bodyDiv w:val="1"/>
      <w:marLeft w:val="0"/>
      <w:marRight w:val="0"/>
      <w:marTop w:val="0"/>
      <w:marBottom w:val="0"/>
      <w:divBdr>
        <w:top w:val="none" w:sz="0" w:space="0" w:color="auto"/>
        <w:left w:val="none" w:sz="0" w:space="0" w:color="auto"/>
        <w:bottom w:val="none" w:sz="0" w:space="0" w:color="auto"/>
        <w:right w:val="none" w:sz="0" w:space="0" w:color="auto"/>
      </w:divBdr>
    </w:div>
    <w:div w:id="1446580299">
      <w:bodyDiv w:val="1"/>
      <w:marLeft w:val="0"/>
      <w:marRight w:val="0"/>
      <w:marTop w:val="0"/>
      <w:marBottom w:val="0"/>
      <w:divBdr>
        <w:top w:val="none" w:sz="0" w:space="0" w:color="auto"/>
        <w:left w:val="none" w:sz="0" w:space="0" w:color="auto"/>
        <w:bottom w:val="none" w:sz="0" w:space="0" w:color="auto"/>
        <w:right w:val="none" w:sz="0" w:space="0" w:color="auto"/>
      </w:divBdr>
    </w:div>
    <w:div w:id="1486311979">
      <w:bodyDiv w:val="1"/>
      <w:marLeft w:val="0"/>
      <w:marRight w:val="0"/>
      <w:marTop w:val="0"/>
      <w:marBottom w:val="0"/>
      <w:divBdr>
        <w:top w:val="none" w:sz="0" w:space="0" w:color="auto"/>
        <w:left w:val="none" w:sz="0" w:space="0" w:color="auto"/>
        <w:bottom w:val="none" w:sz="0" w:space="0" w:color="auto"/>
        <w:right w:val="none" w:sz="0" w:space="0" w:color="auto"/>
      </w:divBdr>
    </w:div>
    <w:div w:id="1486317373">
      <w:bodyDiv w:val="1"/>
      <w:marLeft w:val="0"/>
      <w:marRight w:val="0"/>
      <w:marTop w:val="0"/>
      <w:marBottom w:val="0"/>
      <w:divBdr>
        <w:top w:val="none" w:sz="0" w:space="0" w:color="auto"/>
        <w:left w:val="none" w:sz="0" w:space="0" w:color="auto"/>
        <w:bottom w:val="none" w:sz="0" w:space="0" w:color="auto"/>
        <w:right w:val="none" w:sz="0" w:space="0" w:color="auto"/>
      </w:divBdr>
    </w:div>
    <w:div w:id="1531648036">
      <w:bodyDiv w:val="1"/>
      <w:marLeft w:val="0"/>
      <w:marRight w:val="0"/>
      <w:marTop w:val="0"/>
      <w:marBottom w:val="0"/>
      <w:divBdr>
        <w:top w:val="none" w:sz="0" w:space="0" w:color="auto"/>
        <w:left w:val="none" w:sz="0" w:space="0" w:color="auto"/>
        <w:bottom w:val="none" w:sz="0" w:space="0" w:color="auto"/>
        <w:right w:val="none" w:sz="0" w:space="0" w:color="auto"/>
      </w:divBdr>
    </w:div>
    <w:div w:id="1532184175">
      <w:bodyDiv w:val="1"/>
      <w:marLeft w:val="0"/>
      <w:marRight w:val="0"/>
      <w:marTop w:val="0"/>
      <w:marBottom w:val="0"/>
      <w:divBdr>
        <w:top w:val="none" w:sz="0" w:space="0" w:color="auto"/>
        <w:left w:val="none" w:sz="0" w:space="0" w:color="auto"/>
        <w:bottom w:val="none" w:sz="0" w:space="0" w:color="auto"/>
        <w:right w:val="none" w:sz="0" w:space="0" w:color="auto"/>
      </w:divBdr>
    </w:div>
    <w:div w:id="1537691981">
      <w:bodyDiv w:val="1"/>
      <w:marLeft w:val="0"/>
      <w:marRight w:val="0"/>
      <w:marTop w:val="0"/>
      <w:marBottom w:val="0"/>
      <w:divBdr>
        <w:top w:val="none" w:sz="0" w:space="0" w:color="auto"/>
        <w:left w:val="none" w:sz="0" w:space="0" w:color="auto"/>
        <w:bottom w:val="none" w:sz="0" w:space="0" w:color="auto"/>
        <w:right w:val="none" w:sz="0" w:space="0" w:color="auto"/>
      </w:divBdr>
    </w:div>
    <w:div w:id="1558249671">
      <w:bodyDiv w:val="1"/>
      <w:marLeft w:val="0"/>
      <w:marRight w:val="0"/>
      <w:marTop w:val="0"/>
      <w:marBottom w:val="0"/>
      <w:divBdr>
        <w:top w:val="none" w:sz="0" w:space="0" w:color="auto"/>
        <w:left w:val="none" w:sz="0" w:space="0" w:color="auto"/>
        <w:bottom w:val="none" w:sz="0" w:space="0" w:color="auto"/>
        <w:right w:val="none" w:sz="0" w:space="0" w:color="auto"/>
      </w:divBdr>
    </w:div>
    <w:div w:id="1590844610">
      <w:bodyDiv w:val="1"/>
      <w:marLeft w:val="0"/>
      <w:marRight w:val="0"/>
      <w:marTop w:val="0"/>
      <w:marBottom w:val="0"/>
      <w:divBdr>
        <w:top w:val="none" w:sz="0" w:space="0" w:color="auto"/>
        <w:left w:val="none" w:sz="0" w:space="0" w:color="auto"/>
        <w:bottom w:val="none" w:sz="0" w:space="0" w:color="auto"/>
        <w:right w:val="none" w:sz="0" w:space="0" w:color="auto"/>
      </w:divBdr>
    </w:div>
    <w:div w:id="1604023658">
      <w:bodyDiv w:val="1"/>
      <w:marLeft w:val="0"/>
      <w:marRight w:val="0"/>
      <w:marTop w:val="0"/>
      <w:marBottom w:val="0"/>
      <w:divBdr>
        <w:top w:val="none" w:sz="0" w:space="0" w:color="auto"/>
        <w:left w:val="none" w:sz="0" w:space="0" w:color="auto"/>
        <w:bottom w:val="none" w:sz="0" w:space="0" w:color="auto"/>
        <w:right w:val="none" w:sz="0" w:space="0" w:color="auto"/>
      </w:divBdr>
    </w:div>
    <w:div w:id="1619295304">
      <w:bodyDiv w:val="1"/>
      <w:marLeft w:val="0"/>
      <w:marRight w:val="0"/>
      <w:marTop w:val="0"/>
      <w:marBottom w:val="0"/>
      <w:divBdr>
        <w:top w:val="none" w:sz="0" w:space="0" w:color="auto"/>
        <w:left w:val="none" w:sz="0" w:space="0" w:color="auto"/>
        <w:bottom w:val="none" w:sz="0" w:space="0" w:color="auto"/>
        <w:right w:val="none" w:sz="0" w:space="0" w:color="auto"/>
      </w:divBdr>
    </w:div>
    <w:div w:id="1657294020">
      <w:bodyDiv w:val="1"/>
      <w:marLeft w:val="0"/>
      <w:marRight w:val="0"/>
      <w:marTop w:val="0"/>
      <w:marBottom w:val="0"/>
      <w:divBdr>
        <w:top w:val="none" w:sz="0" w:space="0" w:color="auto"/>
        <w:left w:val="none" w:sz="0" w:space="0" w:color="auto"/>
        <w:bottom w:val="none" w:sz="0" w:space="0" w:color="auto"/>
        <w:right w:val="none" w:sz="0" w:space="0" w:color="auto"/>
      </w:divBdr>
    </w:div>
    <w:div w:id="1659308402">
      <w:bodyDiv w:val="1"/>
      <w:marLeft w:val="0"/>
      <w:marRight w:val="0"/>
      <w:marTop w:val="0"/>
      <w:marBottom w:val="0"/>
      <w:divBdr>
        <w:top w:val="none" w:sz="0" w:space="0" w:color="auto"/>
        <w:left w:val="none" w:sz="0" w:space="0" w:color="auto"/>
        <w:bottom w:val="none" w:sz="0" w:space="0" w:color="auto"/>
        <w:right w:val="none" w:sz="0" w:space="0" w:color="auto"/>
      </w:divBdr>
    </w:div>
    <w:div w:id="1689452835">
      <w:bodyDiv w:val="1"/>
      <w:marLeft w:val="0"/>
      <w:marRight w:val="0"/>
      <w:marTop w:val="0"/>
      <w:marBottom w:val="0"/>
      <w:divBdr>
        <w:top w:val="none" w:sz="0" w:space="0" w:color="auto"/>
        <w:left w:val="none" w:sz="0" w:space="0" w:color="auto"/>
        <w:bottom w:val="none" w:sz="0" w:space="0" w:color="auto"/>
        <w:right w:val="none" w:sz="0" w:space="0" w:color="auto"/>
      </w:divBdr>
    </w:div>
    <w:div w:id="1691487425">
      <w:bodyDiv w:val="1"/>
      <w:marLeft w:val="0"/>
      <w:marRight w:val="0"/>
      <w:marTop w:val="0"/>
      <w:marBottom w:val="0"/>
      <w:divBdr>
        <w:top w:val="none" w:sz="0" w:space="0" w:color="auto"/>
        <w:left w:val="none" w:sz="0" w:space="0" w:color="auto"/>
        <w:bottom w:val="none" w:sz="0" w:space="0" w:color="auto"/>
        <w:right w:val="none" w:sz="0" w:space="0" w:color="auto"/>
      </w:divBdr>
    </w:div>
    <w:div w:id="1735465705">
      <w:bodyDiv w:val="1"/>
      <w:marLeft w:val="0"/>
      <w:marRight w:val="0"/>
      <w:marTop w:val="0"/>
      <w:marBottom w:val="0"/>
      <w:divBdr>
        <w:top w:val="none" w:sz="0" w:space="0" w:color="auto"/>
        <w:left w:val="none" w:sz="0" w:space="0" w:color="auto"/>
        <w:bottom w:val="none" w:sz="0" w:space="0" w:color="auto"/>
        <w:right w:val="none" w:sz="0" w:space="0" w:color="auto"/>
      </w:divBdr>
    </w:div>
    <w:div w:id="1746106028">
      <w:bodyDiv w:val="1"/>
      <w:marLeft w:val="0"/>
      <w:marRight w:val="0"/>
      <w:marTop w:val="0"/>
      <w:marBottom w:val="0"/>
      <w:divBdr>
        <w:top w:val="none" w:sz="0" w:space="0" w:color="auto"/>
        <w:left w:val="none" w:sz="0" w:space="0" w:color="auto"/>
        <w:bottom w:val="none" w:sz="0" w:space="0" w:color="auto"/>
        <w:right w:val="none" w:sz="0" w:space="0" w:color="auto"/>
      </w:divBdr>
    </w:div>
    <w:div w:id="1755010090">
      <w:bodyDiv w:val="1"/>
      <w:marLeft w:val="0"/>
      <w:marRight w:val="0"/>
      <w:marTop w:val="0"/>
      <w:marBottom w:val="0"/>
      <w:divBdr>
        <w:top w:val="none" w:sz="0" w:space="0" w:color="auto"/>
        <w:left w:val="none" w:sz="0" w:space="0" w:color="auto"/>
        <w:bottom w:val="none" w:sz="0" w:space="0" w:color="auto"/>
        <w:right w:val="none" w:sz="0" w:space="0" w:color="auto"/>
      </w:divBdr>
    </w:div>
    <w:div w:id="1759131585">
      <w:bodyDiv w:val="1"/>
      <w:marLeft w:val="0"/>
      <w:marRight w:val="0"/>
      <w:marTop w:val="0"/>
      <w:marBottom w:val="0"/>
      <w:divBdr>
        <w:top w:val="none" w:sz="0" w:space="0" w:color="auto"/>
        <w:left w:val="none" w:sz="0" w:space="0" w:color="auto"/>
        <w:bottom w:val="none" w:sz="0" w:space="0" w:color="auto"/>
        <w:right w:val="none" w:sz="0" w:space="0" w:color="auto"/>
      </w:divBdr>
    </w:div>
    <w:div w:id="1829517823">
      <w:bodyDiv w:val="1"/>
      <w:marLeft w:val="0"/>
      <w:marRight w:val="0"/>
      <w:marTop w:val="0"/>
      <w:marBottom w:val="0"/>
      <w:divBdr>
        <w:top w:val="none" w:sz="0" w:space="0" w:color="auto"/>
        <w:left w:val="none" w:sz="0" w:space="0" w:color="auto"/>
        <w:bottom w:val="none" w:sz="0" w:space="0" w:color="auto"/>
        <w:right w:val="none" w:sz="0" w:space="0" w:color="auto"/>
      </w:divBdr>
    </w:div>
    <w:div w:id="1876429722">
      <w:bodyDiv w:val="1"/>
      <w:marLeft w:val="0"/>
      <w:marRight w:val="0"/>
      <w:marTop w:val="0"/>
      <w:marBottom w:val="0"/>
      <w:divBdr>
        <w:top w:val="none" w:sz="0" w:space="0" w:color="auto"/>
        <w:left w:val="none" w:sz="0" w:space="0" w:color="auto"/>
        <w:bottom w:val="none" w:sz="0" w:space="0" w:color="auto"/>
        <w:right w:val="none" w:sz="0" w:space="0" w:color="auto"/>
      </w:divBdr>
    </w:div>
    <w:div w:id="1901749559">
      <w:bodyDiv w:val="1"/>
      <w:marLeft w:val="0"/>
      <w:marRight w:val="0"/>
      <w:marTop w:val="0"/>
      <w:marBottom w:val="0"/>
      <w:divBdr>
        <w:top w:val="none" w:sz="0" w:space="0" w:color="auto"/>
        <w:left w:val="none" w:sz="0" w:space="0" w:color="auto"/>
        <w:bottom w:val="none" w:sz="0" w:space="0" w:color="auto"/>
        <w:right w:val="none" w:sz="0" w:space="0" w:color="auto"/>
      </w:divBdr>
    </w:div>
    <w:div w:id="1936596092">
      <w:bodyDiv w:val="1"/>
      <w:marLeft w:val="0"/>
      <w:marRight w:val="0"/>
      <w:marTop w:val="0"/>
      <w:marBottom w:val="0"/>
      <w:divBdr>
        <w:top w:val="none" w:sz="0" w:space="0" w:color="auto"/>
        <w:left w:val="none" w:sz="0" w:space="0" w:color="auto"/>
        <w:bottom w:val="none" w:sz="0" w:space="0" w:color="auto"/>
        <w:right w:val="none" w:sz="0" w:space="0" w:color="auto"/>
      </w:divBdr>
    </w:div>
    <w:div w:id="1946032812">
      <w:bodyDiv w:val="1"/>
      <w:marLeft w:val="0"/>
      <w:marRight w:val="0"/>
      <w:marTop w:val="0"/>
      <w:marBottom w:val="0"/>
      <w:divBdr>
        <w:top w:val="none" w:sz="0" w:space="0" w:color="auto"/>
        <w:left w:val="none" w:sz="0" w:space="0" w:color="auto"/>
        <w:bottom w:val="none" w:sz="0" w:space="0" w:color="auto"/>
        <w:right w:val="none" w:sz="0" w:space="0" w:color="auto"/>
      </w:divBdr>
    </w:div>
    <w:div w:id="1986158664">
      <w:bodyDiv w:val="1"/>
      <w:marLeft w:val="0"/>
      <w:marRight w:val="0"/>
      <w:marTop w:val="0"/>
      <w:marBottom w:val="0"/>
      <w:divBdr>
        <w:top w:val="none" w:sz="0" w:space="0" w:color="auto"/>
        <w:left w:val="none" w:sz="0" w:space="0" w:color="auto"/>
        <w:bottom w:val="none" w:sz="0" w:space="0" w:color="auto"/>
        <w:right w:val="none" w:sz="0" w:space="0" w:color="auto"/>
      </w:divBdr>
    </w:div>
    <w:div w:id="2030177857">
      <w:bodyDiv w:val="1"/>
      <w:marLeft w:val="0"/>
      <w:marRight w:val="0"/>
      <w:marTop w:val="0"/>
      <w:marBottom w:val="0"/>
      <w:divBdr>
        <w:top w:val="none" w:sz="0" w:space="0" w:color="auto"/>
        <w:left w:val="none" w:sz="0" w:space="0" w:color="auto"/>
        <w:bottom w:val="none" w:sz="0" w:space="0" w:color="auto"/>
        <w:right w:val="none" w:sz="0" w:space="0" w:color="auto"/>
      </w:divBdr>
    </w:div>
    <w:div w:id="2055227955">
      <w:bodyDiv w:val="1"/>
      <w:marLeft w:val="0"/>
      <w:marRight w:val="0"/>
      <w:marTop w:val="0"/>
      <w:marBottom w:val="0"/>
      <w:divBdr>
        <w:top w:val="none" w:sz="0" w:space="0" w:color="auto"/>
        <w:left w:val="none" w:sz="0" w:space="0" w:color="auto"/>
        <w:bottom w:val="none" w:sz="0" w:space="0" w:color="auto"/>
        <w:right w:val="none" w:sz="0" w:space="0" w:color="auto"/>
      </w:divBdr>
    </w:div>
    <w:div w:id="2127964279">
      <w:bodyDiv w:val="1"/>
      <w:marLeft w:val="0"/>
      <w:marRight w:val="0"/>
      <w:marTop w:val="0"/>
      <w:marBottom w:val="0"/>
      <w:divBdr>
        <w:top w:val="none" w:sz="0" w:space="0" w:color="auto"/>
        <w:left w:val="none" w:sz="0" w:space="0" w:color="auto"/>
        <w:bottom w:val="none" w:sz="0" w:space="0" w:color="auto"/>
        <w:right w:val="none" w:sz="0" w:space="0" w:color="auto"/>
      </w:divBdr>
    </w:div>
    <w:div w:id="21337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3.1\ksp\MOIDOC\&#1050;&#1072;&#1096;&#1080;&#1085;&#1072;\&#1047;&#1040;&#1050;&#1051;_&#1048;&#1057;&#1055;&#1054;&#1051;&#1053;&#1045;&#1053;&#1048;&#1045;%20&#1041;&#1070;&#1044;&#1046;&#1045;&#1058;&#1040;%202020\&#1044;&#1080;&#1072;&#1075;&#1088;&#1072;&#1084;&#1084;&#1099;%20&#1082;%20&#1086;&#1090;&#1095;&#1077;&#1090;&#1091;%20&#1079;&#1072;%201%20&#1087;&#1086;&#1083;&#1091;&#107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3.1\ksp\MOIDOC\&#1050;&#1072;&#1096;&#1080;&#1085;&#1072;\&#1047;&#1040;&#1050;&#1051;_&#1048;&#1057;&#1055;&#1054;&#1051;&#1053;&#1045;&#1053;&#1048;&#1045;%20&#1041;&#1070;&#1044;&#1046;&#1045;&#1058;&#1040;%202020\&#1044;&#1080;&#1072;&#1075;&#1088;&#1072;&#1084;&#1084;&#1099;%20&#1082;%20&#1086;&#1090;&#1095;&#1077;&#1090;&#1091;%20&#1079;&#1072;%201%20&#1087;&#1086;&#1083;&#1091;&#107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3.1\ksp\MOIDOC\&#1050;&#1072;&#1096;&#1080;&#1085;&#1072;\&#1047;&#1040;&#1050;&#1051;_&#1048;&#1057;&#1055;&#1054;&#1051;&#1053;&#1045;&#1053;&#1048;&#1045;%20&#1041;&#1070;&#1044;&#1046;&#1045;&#1058;&#1040;%202020\&#1044;&#1080;&#1072;&#1075;&#1088;&#1072;&#1084;&#1084;&#1099;%20&#1082;%20&#1086;&#1090;&#1095;&#1077;&#1090;&#1091;%20&#1079;&#1072;%201%20&#1087;&#1086;&#1083;&#1091;&#107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3.1\ksp\MOIDOC\&#1050;&#1072;&#1096;&#1080;&#1085;&#1072;\&#1047;&#1040;&#1050;&#1051;_&#1048;&#1057;&#1055;&#1054;&#1051;&#1053;&#1045;&#1053;&#1048;&#1045;%20&#1041;&#1070;&#1044;&#1046;&#1045;&#1058;&#1040;%202020\&#1044;&#1080;&#1072;&#1075;&#1088;&#1072;&#1084;&#1084;&#1099;%20&#1082;%20&#1086;&#1090;&#1095;&#1077;&#1090;&#1091;%20&#1079;&#1072;%201%20&#1087;&#1086;&#1083;&#1091;&#107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3.1\ksp\MOIDOC\&#1050;&#1072;&#1096;&#1080;&#1085;&#1072;\&#1047;&#1040;&#1050;&#1051;_&#1048;&#1057;&#1055;&#1054;&#1051;&#1053;&#1045;&#1053;&#1048;&#1045;%20&#1041;&#1070;&#1044;&#1046;&#1045;&#1058;&#1040;%202020\&#1044;&#1080;&#1072;&#1075;&#1088;&#1072;&#1084;&#1084;&#1099;%20&#1082;%20&#1086;&#1090;&#1095;&#1077;&#1090;&#1091;%20&#1079;&#1072;%201%20&#1087;&#1086;&#1083;&#1091;&#1075;.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351996413982092E-2"/>
          <c:y val="4.1856925418569252E-2"/>
          <c:w val="0.92219398327088808"/>
          <c:h val="0.71842468701164464"/>
        </c:manualLayout>
      </c:layout>
      <c:barChart>
        <c:barDir val="col"/>
        <c:grouping val="clustered"/>
        <c:varyColors val="0"/>
        <c:ser>
          <c:idx val="0"/>
          <c:order val="0"/>
          <c:tx>
            <c:strRef>
              <c:f>'[Диаграммы к отчету за 1 полуг.xls]Дох. и расх.'!$C$26</c:f>
              <c:strCache>
                <c:ptCount val="1"/>
                <c:pt idx="0">
                  <c:v>план</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c:spPr>
          <c:invertIfNegative val="0"/>
          <c:dLbls>
            <c:dLbl>
              <c:idx val="0"/>
              <c:layout>
                <c:manualLayout>
                  <c:x val="-1.0252904989747095E-2"/>
                  <c:y val="-5.1546391752577319E-3"/>
                </c:manualLayout>
              </c:layout>
              <c:dLblPos val="outEnd"/>
              <c:showLegendKey val="0"/>
              <c:showVal val="1"/>
              <c:showCatName val="0"/>
              <c:showSerName val="0"/>
              <c:showPercent val="0"/>
              <c:showBubbleSize val="0"/>
            </c:dLbl>
            <c:dLbl>
              <c:idx val="1"/>
              <c:layout>
                <c:manualLayout>
                  <c:x val="-1.2792658343449609E-2"/>
                  <c:y val="0"/>
                </c:manualLayout>
              </c:layout>
              <c:dLblPos val="outEnd"/>
              <c:showLegendKey val="0"/>
              <c:showVal val="1"/>
              <c:showCatName val="0"/>
              <c:showSerName val="0"/>
              <c:showPercent val="0"/>
              <c:showBubbleSize val="0"/>
            </c:dLbl>
            <c:dLbl>
              <c:idx val="2"/>
              <c:layout>
                <c:manualLayout>
                  <c:x val="-5.6577086280056579E-3"/>
                  <c:y val="-7.2106672753387568E-17"/>
                </c:manualLayout>
              </c:layout>
              <c:dLblPos val="outEnd"/>
              <c:showLegendKey val="0"/>
              <c:showVal val="1"/>
              <c:showCatName val="0"/>
              <c:showSerName val="0"/>
              <c:showPercent val="0"/>
              <c:showBubbleSize val="0"/>
            </c:dLbl>
            <c:dLbl>
              <c:idx val="3"/>
              <c:layout>
                <c:manualLayout>
                  <c:x val="-1.0675112861818702E-3"/>
                  <c:y val="-1.6079179286162152E-2"/>
                </c:manualLayout>
              </c:layout>
              <c:dLblPos val="outEnd"/>
              <c:showLegendKey val="0"/>
              <c:showVal val="1"/>
              <c:showCatName val="0"/>
              <c:showSerName val="0"/>
              <c:showPercent val="0"/>
              <c:showBubbleSize val="0"/>
            </c:dLbl>
            <c:dLbl>
              <c:idx val="4"/>
              <c:layout>
                <c:manualLayout>
                  <c:x val="-9.4295143800094301E-3"/>
                  <c:y val="0"/>
                </c:manualLayout>
              </c:layout>
              <c:dLblPos val="outEnd"/>
              <c:showLegendKey val="0"/>
              <c:showVal val="1"/>
              <c:showCatName val="0"/>
              <c:showSerName val="0"/>
              <c:showPercent val="0"/>
              <c:showBubbleSize val="0"/>
            </c:dLbl>
            <c:dLbl>
              <c:idx val="5"/>
              <c:layout>
                <c:manualLayout>
                  <c:x val="-9.4295143800094301E-3"/>
                  <c:y val="0"/>
                </c:manualLayout>
              </c:layout>
              <c:dLblPos val="outEnd"/>
              <c:showLegendKey val="0"/>
              <c:showVal val="1"/>
              <c:showCatName val="0"/>
              <c:showSerName val="0"/>
              <c:showPercent val="0"/>
              <c:showBubbleSize val="0"/>
            </c:dLbl>
            <c:dLbl>
              <c:idx val="6"/>
              <c:layout>
                <c:manualLayout>
                  <c:x val="-1.2132671099663548E-2"/>
                  <c:y val="0"/>
                </c:manualLayout>
              </c:layout>
              <c:dLblPos val="outEnd"/>
              <c:showLegendKey val="0"/>
              <c:showVal val="1"/>
              <c:showCatName val="0"/>
              <c:showSerName val="0"/>
              <c:showPercent val="0"/>
              <c:showBubbleSize val="0"/>
            </c:dLbl>
            <c:dLbl>
              <c:idx val="7"/>
              <c:layout>
                <c:manualLayout>
                  <c:x val="-8.66619364261682E-3"/>
                  <c:y val="0"/>
                </c:manualLayout>
              </c:layout>
              <c:dLblPos val="outEnd"/>
              <c:showLegendKey val="0"/>
              <c:showVal val="1"/>
              <c:showCatName val="0"/>
              <c:showSerName val="0"/>
              <c:showPercent val="0"/>
              <c:showBubbleSize val="0"/>
            </c:dLbl>
            <c:dLbl>
              <c:idx val="8"/>
              <c:layout>
                <c:manualLayout>
                  <c:x val="-3.4664774570467276E-3"/>
                  <c:y val="0"/>
                </c:manualLayout>
              </c:layout>
              <c:dLblPos val="outEnd"/>
              <c:showLegendKey val="0"/>
              <c:showVal val="1"/>
              <c:showCatName val="0"/>
              <c:showSerName val="0"/>
              <c:showPercent val="0"/>
              <c:showBubbleSize val="0"/>
            </c:dLbl>
            <c:txPr>
              <a:bodyPr/>
              <a:lstStyle/>
              <a:p>
                <a:pPr>
                  <a:defRPr sz="800" b="0"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'[Диаграммы к отчету за 1 полуг.xls]Дох. и расх.'!$A$27:$A$35</c:f>
              <c:strCache>
                <c:ptCount val="9"/>
                <c:pt idx="0">
                  <c:v>НДФЛ</c:v>
                </c:pt>
                <c:pt idx="1">
                  <c:v>акцизы</c:v>
                </c:pt>
                <c:pt idx="2">
                  <c:v>ЕНВД</c:v>
                </c:pt>
                <c:pt idx="3">
                  <c:v>ЕСХН</c:v>
                </c:pt>
                <c:pt idx="4">
                  <c:v>ПСНО</c:v>
                </c:pt>
                <c:pt idx="5">
                  <c:v>НИФЛ</c:v>
                </c:pt>
                <c:pt idx="6">
                  <c:v>ТН</c:v>
                </c:pt>
                <c:pt idx="7">
                  <c:v>ЗН</c:v>
                </c:pt>
                <c:pt idx="8">
                  <c:v>госпошлина</c:v>
                </c:pt>
              </c:strCache>
            </c:strRef>
          </c:cat>
          <c:val>
            <c:numRef>
              <c:f>'[Диаграммы к отчету за 1 полуг.xls]Дох. и расх.'!$C$27:$C$35</c:f>
              <c:numCache>
                <c:formatCode>#,##0.0</c:formatCode>
                <c:ptCount val="9"/>
                <c:pt idx="0">
                  <c:v>9574</c:v>
                </c:pt>
                <c:pt idx="1">
                  <c:v>3998.5</c:v>
                </c:pt>
                <c:pt idx="2">
                  <c:v>0</c:v>
                </c:pt>
                <c:pt idx="3">
                  <c:v>51</c:v>
                </c:pt>
                <c:pt idx="4">
                  <c:v>76.8</c:v>
                </c:pt>
                <c:pt idx="5">
                  <c:v>140</c:v>
                </c:pt>
                <c:pt idx="6">
                  <c:v>1705.5</c:v>
                </c:pt>
                <c:pt idx="7">
                  <c:v>802</c:v>
                </c:pt>
                <c:pt idx="8">
                  <c:v>418</c:v>
                </c:pt>
              </c:numCache>
            </c:numRef>
          </c:val>
        </c:ser>
        <c:ser>
          <c:idx val="1"/>
          <c:order val="1"/>
          <c:tx>
            <c:strRef>
              <c:f>'[Диаграммы к отчету за 1 полуг.xls]Дох. и расх.'!$B$26</c:f>
              <c:strCache>
                <c:ptCount val="1"/>
                <c:pt idx="0">
                  <c:v>факт</c:v>
                </c:pt>
              </c:strCache>
            </c:strRef>
          </c:tx>
          <c:spPr>
            <a:pattFill prst="pct5">
              <a:fgClr>
                <a:schemeClr val="accent1"/>
              </a:fgClr>
              <a:bgClr>
                <a:schemeClr val="bg1"/>
              </a:bgClr>
            </a:pattFill>
            <a:ln>
              <a:solidFill>
                <a:schemeClr val="accent1"/>
              </a:solidFill>
            </a:ln>
          </c:spPr>
          <c:invertIfNegative val="0"/>
          <c:dLbls>
            <c:dLbl>
              <c:idx val="0"/>
              <c:layout>
                <c:manualLayout>
                  <c:x val="1.3896453732757089E-2"/>
                  <c:y val="-1.3888708499066482E-2"/>
                </c:manualLayout>
              </c:layout>
              <c:dLblPos val="outEnd"/>
              <c:showLegendKey val="0"/>
              <c:showVal val="1"/>
              <c:showCatName val="0"/>
              <c:showSerName val="0"/>
              <c:showPercent val="0"/>
              <c:showBubbleSize val="0"/>
            </c:dLbl>
            <c:dLbl>
              <c:idx val="1"/>
              <c:layout>
                <c:manualLayout>
                  <c:x val="9.4295143800094301E-3"/>
                  <c:y val="-7.2106672753387568E-17"/>
                </c:manualLayout>
              </c:layout>
              <c:dLblPos val="outEnd"/>
              <c:showLegendKey val="0"/>
              <c:showVal val="1"/>
              <c:showCatName val="0"/>
              <c:showSerName val="0"/>
              <c:showPercent val="0"/>
              <c:showBubbleSize val="0"/>
            </c:dLbl>
            <c:dLbl>
              <c:idx val="2"/>
              <c:layout>
                <c:manualLayout>
                  <c:x val="2.2324338170599964E-2"/>
                  <c:y val="-4.62964253362135E-3"/>
                </c:manualLayout>
              </c:layout>
              <c:dLblPos val="outEnd"/>
              <c:showLegendKey val="0"/>
              <c:showVal val="1"/>
              <c:showCatName val="0"/>
              <c:showSerName val="0"/>
              <c:showPercent val="0"/>
              <c:showBubbleSize val="0"/>
            </c:dLbl>
            <c:dLbl>
              <c:idx val="3"/>
              <c:layout>
                <c:manualLayout>
                  <c:x val="0"/>
                  <c:y val="-5.7246944838737161E-3"/>
                </c:manualLayout>
              </c:layout>
              <c:dLblPos val="outEnd"/>
              <c:showLegendKey val="0"/>
              <c:showVal val="1"/>
              <c:showCatName val="0"/>
              <c:showSerName val="0"/>
              <c:showPercent val="0"/>
              <c:showBubbleSize val="0"/>
            </c:dLbl>
            <c:dLbl>
              <c:idx val="4"/>
              <c:layout>
                <c:manualLayout>
                  <c:x val="7.5436115040075436E-3"/>
                  <c:y val="-3.9331366764995086E-3"/>
                </c:manualLayout>
              </c:layout>
              <c:dLblPos val="outEnd"/>
              <c:showLegendKey val="0"/>
              <c:showVal val="1"/>
              <c:showCatName val="0"/>
              <c:showSerName val="0"/>
              <c:showPercent val="0"/>
              <c:showBubbleSize val="0"/>
            </c:dLbl>
            <c:dLbl>
              <c:idx val="5"/>
              <c:layout>
                <c:manualLayout>
                  <c:x val="1.1315417256011316E-2"/>
                  <c:y val="0"/>
                </c:manualLayout>
              </c:layout>
              <c:dLblPos val="outEnd"/>
              <c:showLegendKey val="0"/>
              <c:showVal val="1"/>
              <c:showCatName val="0"/>
              <c:showSerName val="0"/>
              <c:showPercent val="0"/>
              <c:showBubbleSize val="0"/>
            </c:dLbl>
            <c:dLbl>
              <c:idx val="6"/>
              <c:layout>
                <c:manualLayout>
                  <c:x val="5.1997161855700915E-3"/>
                  <c:y val="0"/>
                </c:manualLayout>
              </c:layout>
              <c:dLblPos val="outEnd"/>
              <c:showLegendKey val="0"/>
              <c:showVal val="1"/>
              <c:showCatName val="0"/>
              <c:showSerName val="0"/>
              <c:showPercent val="0"/>
              <c:showBubbleSize val="0"/>
            </c:dLbl>
            <c:dLbl>
              <c:idx val="8"/>
              <c:layout>
                <c:manualLayout>
                  <c:x val="6.9329549140934553E-3"/>
                  <c:y val="0"/>
                </c:manualLayout>
              </c:layout>
              <c:dLblPos val="outEnd"/>
              <c:showLegendKey val="0"/>
              <c:showVal val="1"/>
              <c:showCatName val="0"/>
              <c:showSerName val="0"/>
              <c:showPercent val="0"/>
              <c:showBubbleSize val="0"/>
            </c:dLbl>
            <c:txPr>
              <a:bodyPr/>
              <a:lstStyle/>
              <a:p>
                <a:pPr>
                  <a:defRPr sz="800" b="0"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'[Диаграммы к отчету за 1 полуг.xls]Дох. и расх.'!$A$27:$A$35</c:f>
              <c:strCache>
                <c:ptCount val="9"/>
                <c:pt idx="0">
                  <c:v>НДФЛ</c:v>
                </c:pt>
                <c:pt idx="1">
                  <c:v>акцизы</c:v>
                </c:pt>
                <c:pt idx="2">
                  <c:v>ЕНВД</c:v>
                </c:pt>
                <c:pt idx="3">
                  <c:v>ЕСХН</c:v>
                </c:pt>
                <c:pt idx="4">
                  <c:v>ПСНО</c:v>
                </c:pt>
                <c:pt idx="5">
                  <c:v>НИФЛ</c:v>
                </c:pt>
                <c:pt idx="6">
                  <c:v>ТН</c:v>
                </c:pt>
                <c:pt idx="7">
                  <c:v>ЗН</c:v>
                </c:pt>
                <c:pt idx="8">
                  <c:v>госпошлина</c:v>
                </c:pt>
              </c:strCache>
            </c:strRef>
          </c:cat>
          <c:val>
            <c:numRef>
              <c:f>'[Диаграммы к отчету за 1 полуг.xls]Дох. и расх.'!$B$27:$B$35</c:f>
              <c:numCache>
                <c:formatCode>#,##0.0</c:formatCode>
                <c:ptCount val="9"/>
                <c:pt idx="0">
                  <c:v>9686.5</c:v>
                </c:pt>
                <c:pt idx="1">
                  <c:v>3614.6</c:v>
                </c:pt>
                <c:pt idx="2">
                  <c:v>586.4</c:v>
                </c:pt>
                <c:pt idx="3">
                  <c:v>18.2</c:v>
                </c:pt>
                <c:pt idx="4">
                  <c:v>242</c:v>
                </c:pt>
                <c:pt idx="5">
                  <c:v>219.4</c:v>
                </c:pt>
                <c:pt idx="6">
                  <c:v>1635.7</c:v>
                </c:pt>
                <c:pt idx="7">
                  <c:v>648.1</c:v>
                </c:pt>
                <c:pt idx="8">
                  <c:v>343.2</c:v>
                </c:pt>
              </c:numCache>
            </c:numRef>
          </c:val>
        </c:ser>
        <c:dLbls>
          <c:showLegendKey val="0"/>
          <c:showVal val="0"/>
          <c:showCatName val="0"/>
          <c:showSerName val="0"/>
          <c:showPercent val="0"/>
          <c:showBubbleSize val="0"/>
        </c:dLbls>
        <c:gapWidth val="150"/>
        <c:axId val="199862144"/>
        <c:axId val="199863680"/>
      </c:barChart>
      <c:catAx>
        <c:axId val="199862144"/>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Arial Narrow"/>
                <a:ea typeface="Arial Narrow"/>
                <a:cs typeface="Arial Narrow"/>
              </a:defRPr>
            </a:pPr>
            <a:endParaRPr lang="ru-RU"/>
          </a:p>
        </c:txPr>
        <c:crossAx val="199863680"/>
        <c:crosses val="autoZero"/>
        <c:auto val="1"/>
        <c:lblAlgn val="ctr"/>
        <c:lblOffset val="100"/>
        <c:noMultiLvlLbl val="0"/>
      </c:catAx>
      <c:valAx>
        <c:axId val="199863680"/>
        <c:scaling>
          <c:orientation val="minMax"/>
          <c:max val="12000"/>
        </c:scaling>
        <c:delete val="0"/>
        <c:axPos val="l"/>
        <c:majorGridlines/>
        <c:numFmt formatCode="#,##0.0" sourceLinked="1"/>
        <c:majorTickMark val="out"/>
        <c:minorTickMark val="none"/>
        <c:tickLblPos val="nextTo"/>
        <c:txPr>
          <a:bodyPr rot="0" vert="horz"/>
          <a:lstStyle/>
          <a:p>
            <a:pPr>
              <a:defRPr sz="800" b="0" i="0" u="none" strike="noStrike" baseline="0">
                <a:solidFill>
                  <a:srgbClr val="000000"/>
                </a:solidFill>
                <a:latin typeface="Arial Narrow"/>
                <a:ea typeface="Arial Narrow"/>
                <a:cs typeface="Arial Narrow"/>
              </a:defRPr>
            </a:pPr>
            <a:endParaRPr lang="ru-RU"/>
          </a:p>
        </c:txPr>
        <c:crossAx val="199862144"/>
        <c:crosses val="autoZero"/>
        <c:crossBetween val="between"/>
        <c:majorUnit val="4000"/>
      </c:valAx>
    </c:plotArea>
    <c:legend>
      <c:legendPos val="r"/>
      <c:legendEntry>
        <c:idx val="0"/>
        <c:txPr>
          <a:bodyPr/>
          <a:lstStyle/>
          <a:p>
            <a:pPr>
              <a:defRPr sz="800" b="0" i="0" u="none" strike="noStrike" baseline="0">
                <a:solidFill>
                  <a:srgbClr val="000000"/>
                </a:solidFill>
                <a:latin typeface="Arial Narrow"/>
                <a:ea typeface="Arial Narrow"/>
                <a:cs typeface="Arial Narrow"/>
              </a:defRPr>
            </a:pPr>
            <a:endParaRPr lang="ru-RU"/>
          </a:p>
        </c:txPr>
      </c:legendEntry>
      <c:legendEntry>
        <c:idx val="1"/>
        <c:txPr>
          <a:bodyPr/>
          <a:lstStyle/>
          <a:p>
            <a:pPr>
              <a:defRPr sz="800" b="0" i="0" u="none" strike="noStrike" baseline="0">
                <a:solidFill>
                  <a:srgbClr val="000000"/>
                </a:solidFill>
                <a:latin typeface="Arial Narrow"/>
                <a:ea typeface="Arial Narrow"/>
                <a:cs typeface="Arial Narrow"/>
              </a:defRPr>
            </a:pPr>
            <a:endParaRPr lang="ru-RU"/>
          </a:p>
        </c:txPr>
      </c:legendEntry>
      <c:layout>
        <c:manualLayout>
          <c:xMode val="edge"/>
          <c:yMode val="edge"/>
          <c:x val="0.44285725634703116"/>
          <c:y val="0.86949481314835642"/>
          <c:w val="0.1233766908356479"/>
          <c:h val="0.12556630421197346"/>
        </c:manualLayout>
      </c:layout>
      <c:overlay val="0"/>
      <c:txPr>
        <a:bodyPr/>
        <a:lstStyle/>
        <a:p>
          <a:pPr>
            <a:defRPr sz="800" b="0" i="0" u="none" strike="noStrike" baseline="0">
              <a:solidFill>
                <a:srgbClr val="000000"/>
              </a:solidFill>
              <a:latin typeface="Arial Narrow"/>
              <a:ea typeface="Arial Narrow"/>
              <a:cs typeface="Arial Narrow"/>
            </a:defRPr>
          </a:pPr>
          <a:endParaRPr lang="ru-RU"/>
        </a:p>
      </c:txPr>
    </c:legend>
    <c:plotVisOnly val="1"/>
    <c:dispBlanksAs val="gap"/>
    <c:showDLblsOverMax val="0"/>
  </c:chart>
  <c:txPr>
    <a:bodyPr/>
    <a:lstStyle/>
    <a:p>
      <a:pPr>
        <a:defRPr sz="800" b="0" i="0" u="none" strike="noStrike" baseline="0">
          <a:solidFill>
            <a:srgbClr val="000000"/>
          </a:solidFill>
          <a:latin typeface="Arial Narrow"/>
          <a:ea typeface="Arial Narrow"/>
          <a:cs typeface="Arial Narrow"/>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09390323408162E-2"/>
          <c:y val="9.2050209205020925E-2"/>
          <c:w val="0.89616429716362234"/>
          <c:h val="0.56697855236714656"/>
        </c:manualLayout>
      </c:layout>
      <c:barChart>
        <c:barDir val="col"/>
        <c:grouping val="clustered"/>
        <c:varyColors val="0"/>
        <c:ser>
          <c:idx val="0"/>
          <c:order val="0"/>
          <c:tx>
            <c:strRef>
              <c:f>'[Диаграммы к отчету за 1 полуг.xls]Дох. и расх.'!$B$39</c:f>
              <c:strCache>
                <c:ptCount val="1"/>
                <c:pt idx="0">
                  <c:v>план</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c:spPr>
          <c:invertIfNegative val="0"/>
          <c:dLbls>
            <c:showLegendKey val="0"/>
            <c:showVal val="1"/>
            <c:showCatName val="0"/>
            <c:showSerName val="0"/>
            <c:showPercent val="0"/>
            <c:showBubbleSize val="0"/>
            <c:showLeaderLines val="0"/>
          </c:dLbls>
          <c:cat>
            <c:strRef>
              <c:f>'[Диаграммы к отчету за 1 полуг.xls]Дох. и расх.'!$A$40:$A$44</c:f>
              <c:strCache>
                <c:ptCount val="5"/>
                <c:pt idx="0">
                  <c:v>использование имущества</c:v>
                </c:pt>
                <c:pt idx="1">
                  <c:v>плата за пользование природными ресурсами</c:v>
                </c:pt>
                <c:pt idx="2">
                  <c:v>доходы от оказания плат.услуг</c:v>
                </c:pt>
                <c:pt idx="3">
                  <c:v>продажа имущества</c:v>
                </c:pt>
                <c:pt idx="4">
                  <c:v>штрафы</c:v>
                </c:pt>
              </c:strCache>
            </c:strRef>
          </c:cat>
          <c:val>
            <c:numRef>
              <c:f>'[Диаграммы к отчету за 1 полуг.xls]Дох. и расх.'!$B$40:$B$44</c:f>
              <c:numCache>
                <c:formatCode>#,##0.0</c:formatCode>
                <c:ptCount val="5"/>
                <c:pt idx="0">
                  <c:v>10205.1</c:v>
                </c:pt>
                <c:pt idx="1">
                  <c:v>24.2</c:v>
                </c:pt>
                <c:pt idx="2">
                  <c:v>2217.3000000000002</c:v>
                </c:pt>
                <c:pt idx="3">
                  <c:v>265</c:v>
                </c:pt>
                <c:pt idx="4">
                  <c:v>59.5</c:v>
                </c:pt>
              </c:numCache>
            </c:numRef>
          </c:val>
        </c:ser>
        <c:ser>
          <c:idx val="1"/>
          <c:order val="1"/>
          <c:tx>
            <c:strRef>
              <c:f>'[Диаграммы к отчету за 1 полуг.xls]Дох. и расх.'!$C$39</c:f>
              <c:strCache>
                <c:ptCount val="1"/>
                <c:pt idx="0">
                  <c:v>факт</c:v>
                </c:pt>
              </c:strCache>
            </c:strRef>
          </c:tx>
          <c:spPr>
            <a:pattFill prst="pct5">
              <a:fgClr>
                <a:schemeClr val="accent1"/>
              </a:fgClr>
              <a:bgClr>
                <a:schemeClr val="bg1"/>
              </a:bgClr>
            </a:pattFill>
            <a:ln>
              <a:solidFill>
                <a:schemeClr val="accent1"/>
              </a:solidFill>
            </a:ln>
          </c:spPr>
          <c:invertIfNegative val="0"/>
          <c:dLbls>
            <c:showLegendKey val="0"/>
            <c:showVal val="1"/>
            <c:showCatName val="0"/>
            <c:showSerName val="0"/>
            <c:showPercent val="0"/>
            <c:showBubbleSize val="0"/>
            <c:showLeaderLines val="0"/>
          </c:dLbls>
          <c:cat>
            <c:strRef>
              <c:f>'[Диаграммы к отчету за 1 полуг.xls]Дох. и расх.'!$A$40:$A$44</c:f>
              <c:strCache>
                <c:ptCount val="5"/>
                <c:pt idx="0">
                  <c:v>использование имущества</c:v>
                </c:pt>
                <c:pt idx="1">
                  <c:v>плата за пользование природными ресурсами</c:v>
                </c:pt>
                <c:pt idx="2">
                  <c:v>доходы от оказания плат.услуг</c:v>
                </c:pt>
                <c:pt idx="3">
                  <c:v>продажа имущества</c:v>
                </c:pt>
                <c:pt idx="4">
                  <c:v>штрафы</c:v>
                </c:pt>
              </c:strCache>
            </c:strRef>
          </c:cat>
          <c:val>
            <c:numRef>
              <c:f>'[Диаграммы к отчету за 1 полуг.xls]Дох. и расх.'!$C$40:$C$44</c:f>
              <c:numCache>
                <c:formatCode>#,##0.0</c:formatCode>
                <c:ptCount val="5"/>
                <c:pt idx="0">
                  <c:v>10963.1</c:v>
                </c:pt>
                <c:pt idx="1">
                  <c:v>45.4</c:v>
                </c:pt>
                <c:pt idx="2">
                  <c:v>1748.5</c:v>
                </c:pt>
                <c:pt idx="3">
                  <c:v>38</c:v>
                </c:pt>
                <c:pt idx="4">
                  <c:v>212.9</c:v>
                </c:pt>
              </c:numCache>
            </c:numRef>
          </c:val>
        </c:ser>
        <c:dLbls>
          <c:showLegendKey val="0"/>
          <c:showVal val="0"/>
          <c:showCatName val="0"/>
          <c:showSerName val="0"/>
          <c:showPercent val="0"/>
          <c:showBubbleSize val="0"/>
        </c:dLbls>
        <c:gapWidth val="150"/>
        <c:axId val="201504256"/>
        <c:axId val="201505792"/>
      </c:barChart>
      <c:catAx>
        <c:axId val="201504256"/>
        <c:scaling>
          <c:orientation val="minMax"/>
        </c:scaling>
        <c:delete val="0"/>
        <c:axPos val="b"/>
        <c:numFmt formatCode="General" sourceLinked="1"/>
        <c:majorTickMark val="out"/>
        <c:minorTickMark val="none"/>
        <c:tickLblPos val="nextTo"/>
        <c:crossAx val="201505792"/>
        <c:crosses val="autoZero"/>
        <c:auto val="1"/>
        <c:lblAlgn val="ctr"/>
        <c:lblOffset val="100"/>
        <c:noMultiLvlLbl val="0"/>
      </c:catAx>
      <c:valAx>
        <c:axId val="201505792"/>
        <c:scaling>
          <c:orientation val="minMax"/>
        </c:scaling>
        <c:delete val="0"/>
        <c:axPos val="l"/>
        <c:majorGridlines/>
        <c:numFmt formatCode="#,##0.0" sourceLinked="1"/>
        <c:majorTickMark val="out"/>
        <c:minorTickMark val="none"/>
        <c:tickLblPos val="nextTo"/>
        <c:crossAx val="201504256"/>
        <c:crosses val="autoZero"/>
        <c:crossBetween val="between"/>
        <c:majorUnit val="4000"/>
      </c:valAx>
    </c:plotArea>
    <c:legend>
      <c:legendPos val="b"/>
      <c:layout>
        <c:manualLayout>
          <c:xMode val="edge"/>
          <c:yMode val="edge"/>
          <c:x val="0.44282648298248456"/>
          <c:y val="0.84195170164398903"/>
          <c:w val="0.11434703403503085"/>
          <c:h val="0.12518017065922873"/>
        </c:manualLayout>
      </c:layout>
      <c:overlay val="0"/>
    </c:legend>
    <c:plotVisOnly val="1"/>
    <c:dispBlanksAs val="gap"/>
    <c:showDLblsOverMax val="0"/>
  </c:chart>
  <c:txPr>
    <a:bodyPr/>
    <a:lstStyle/>
    <a:p>
      <a:pPr>
        <a:defRPr sz="800">
          <a:latin typeface="Arial Narrow" panose="020B0606020202030204" pitchFamily="34"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25343368223557E-2"/>
          <c:y val="5.9139784946236562E-2"/>
          <c:w val="0.92451064098915348"/>
          <c:h val="0.7054327809245402"/>
        </c:manualLayout>
      </c:layout>
      <c:barChart>
        <c:barDir val="col"/>
        <c:grouping val="clustered"/>
        <c:varyColors val="0"/>
        <c:ser>
          <c:idx val="0"/>
          <c:order val="0"/>
          <c:tx>
            <c:strRef>
              <c:f>'[Диаграммы к отчету за 1 полуг.xls]Дох. и расх.'!$B$49</c:f>
              <c:strCache>
                <c:ptCount val="1"/>
                <c:pt idx="0">
                  <c:v>план</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c:spPr>
          <c:invertIfNegative val="0"/>
          <c:dLbls>
            <c:dLbl>
              <c:idx val="0"/>
              <c:layout>
                <c:manualLayout>
                  <c:x val="-1.7993445263786472E-2"/>
                  <c:y val="-9.2591528248749926E-3"/>
                </c:manualLayout>
              </c:layout>
              <c:dLblPos val="outEnd"/>
              <c:showLegendKey val="0"/>
              <c:showVal val="1"/>
              <c:showCatName val="0"/>
              <c:showSerName val="0"/>
              <c:showPercent val="0"/>
              <c:showBubbleSize val="0"/>
            </c:dLbl>
            <c:dLbl>
              <c:idx val="1"/>
              <c:layout>
                <c:manualLayout>
                  <c:x val="-1.5873015873015907E-2"/>
                  <c:y val="0"/>
                </c:manualLayout>
              </c:layout>
              <c:dLblPos val="outEnd"/>
              <c:showLegendKey val="0"/>
              <c:showVal val="1"/>
              <c:showCatName val="0"/>
              <c:showSerName val="0"/>
              <c:showPercent val="0"/>
              <c:showBubbleSize val="0"/>
            </c:dLbl>
            <c:dLbl>
              <c:idx val="2"/>
              <c:layout>
                <c:manualLayout>
                  <c:x val="-1.9267822736030827E-2"/>
                  <c:y val="0"/>
                </c:manualLayout>
              </c:layout>
              <c:dLblPos val="outEnd"/>
              <c:showLegendKey val="0"/>
              <c:showVal val="1"/>
              <c:showCatName val="0"/>
              <c:showSerName val="0"/>
              <c:showPercent val="0"/>
              <c:showBubbleSize val="0"/>
            </c:dLbl>
            <c:dLbl>
              <c:idx val="3"/>
              <c:layout>
                <c:manualLayout>
                  <c:x val="-1.5414258188824663E-2"/>
                  <c:y val="8.4875562720133283E-17"/>
                </c:manualLayout>
              </c:layout>
              <c:dLblPos val="outEnd"/>
              <c:showLegendKey val="0"/>
              <c:showVal val="1"/>
              <c:showCatName val="0"/>
              <c:showSerName val="0"/>
              <c:showPercent val="0"/>
              <c:showBubbleSize val="0"/>
            </c:dLbl>
            <c:txPr>
              <a:bodyPr/>
              <a:lstStyle/>
              <a:p>
                <a:pPr>
                  <a:defRPr sz="800" b="0"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'[Диаграммы к отчету за 1 полуг.xls]Дох. и расх.'!$A$50:$A$55</c:f>
              <c:strCache>
                <c:ptCount val="6"/>
                <c:pt idx="0">
                  <c:v>дотации</c:v>
                </c:pt>
                <c:pt idx="1">
                  <c:v>субсидии</c:v>
                </c:pt>
                <c:pt idx="2">
                  <c:v>субвенции</c:v>
                </c:pt>
                <c:pt idx="3">
                  <c:v>иные МБТ</c:v>
                </c:pt>
                <c:pt idx="4">
                  <c:v>пр.безвозмездные</c:v>
                </c:pt>
                <c:pt idx="5">
                  <c:v>доходы от возврата</c:v>
                </c:pt>
              </c:strCache>
            </c:strRef>
          </c:cat>
          <c:val>
            <c:numRef>
              <c:f>'[Диаграммы к отчету за 1 полуг.xls]Дох. и расх.'!$B$50:$B$55</c:f>
              <c:numCache>
                <c:formatCode>#,##0.0</c:formatCode>
                <c:ptCount val="6"/>
                <c:pt idx="0">
                  <c:v>70439.8</c:v>
                </c:pt>
                <c:pt idx="1">
                  <c:v>6945.8</c:v>
                </c:pt>
                <c:pt idx="2">
                  <c:v>85849.600000000006</c:v>
                </c:pt>
                <c:pt idx="3">
                  <c:v>15789.7</c:v>
                </c:pt>
                <c:pt idx="4">
                  <c:v>322.5</c:v>
                </c:pt>
                <c:pt idx="5">
                  <c:v>0</c:v>
                </c:pt>
              </c:numCache>
            </c:numRef>
          </c:val>
        </c:ser>
        <c:ser>
          <c:idx val="1"/>
          <c:order val="1"/>
          <c:tx>
            <c:strRef>
              <c:f>'[Диаграммы к отчету за 1 полуг.xls]Дох. и расх.'!$C$49</c:f>
              <c:strCache>
                <c:ptCount val="1"/>
                <c:pt idx="0">
                  <c:v>факт</c:v>
                </c:pt>
              </c:strCache>
            </c:strRef>
          </c:tx>
          <c:spPr>
            <a:pattFill prst="pct5">
              <a:fgClr>
                <a:schemeClr val="accent1"/>
              </a:fgClr>
              <a:bgClr>
                <a:schemeClr val="bg1"/>
              </a:bgClr>
            </a:pattFill>
            <a:ln>
              <a:solidFill>
                <a:schemeClr val="accent1"/>
              </a:solidFill>
            </a:ln>
          </c:spPr>
          <c:invertIfNegative val="0"/>
          <c:dLbls>
            <c:dLbl>
              <c:idx val="0"/>
              <c:layout>
                <c:manualLayout>
                  <c:x val="1.0775736366287548E-2"/>
                  <c:y val="-9.2591528248749926E-3"/>
                </c:manualLayout>
              </c:layout>
              <c:dLblPos val="outEnd"/>
              <c:showLegendKey val="0"/>
              <c:showVal val="1"/>
              <c:showCatName val="0"/>
              <c:showSerName val="0"/>
              <c:showPercent val="0"/>
              <c:showBubbleSize val="0"/>
            </c:dLbl>
            <c:dLbl>
              <c:idx val="1"/>
              <c:layout>
                <c:manualLayout>
                  <c:x val="1.4109347442680775E-2"/>
                  <c:y val="0"/>
                </c:manualLayout>
              </c:layout>
              <c:dLblPos val="outEnd"/>
              <c:showLegendKey val="0"/>
              <c:showVal val="1"/>
              <c:showCatName val="0"/>
              <c:showSerName val="0"/>
              <c:showPercent val="0"/>
              <c:showBubbleSize val="0"/>
            </c:dLbl>
            <c:dLbl>
              <c:idx val="2"/>
              <c:layout>
                <c:manualLayout>
                  <c:x val="1.7341040462427744E-2"/>
                  <c:y val="0"/>
                </c:manualLayout>
              </c:layout>
              <c:dLblPos val="outEnd"/>
              <c:showLegendKey val="0"/>
              <c:showVal val="1"/>
              <c:showCatName val="0"/>
              <c:showSerName val="0"/>
              <c:showPercent val="0"/>
              <c:showBubbleSize val="0"/>
            </c:dLbl>
            <c:dLbl>
              <c:idx val="3"/>
              <c:layout>
                <c:manualLayout>
                  <c:x val="1.92678227360309E-2"/>
                  <c:y val="8.4875562720133283E-17"/>
                </c:manualLayout>
              </c:layout>
              <c:dLblPos val="outEnd"/>
              <c:showLegendKey val="0"/>
              <c:showVal val="1"/>
              <c:showCatName val="0"/>
              <c:showSerName val="0"/>
              <c:showPercent val="0"/>
              <c:showBubbleSize val="0"/>
            </c:dLbl>
            <c:dLbl>
              <c:idx val="5"/>
              <c:layout>
                <c:manualLayout>
                  <c:x val="1.1560693641618497E-2"/>
                  <c:y val="0"/>
                </c:manualLayout>
              </c:layout>
              <c:dLblPos val="outEnd"/>
              <c:showLegendKey val="0"/>
              <c:showVal val="1"/>
              <c:showCatName val="0"/>
              <c:showSerName val="0"/>
              <c:showPercent val="0"/>
              <c:showBubbleSize val="0"/>
            </c:dLbl>
            <c:txPr>
              <a:bodyPr/>
              <a:lstStyle/>
              <a:p>
                <a:pPr>
                  <a:defRPr sz="800" b="0"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'[Диаграммы к отчету за 1 полуг.xls]Дох. и расх.'!$A$50:$A$55</c:f>
              <c:strCache>
                <c:ptCount val="6"/>
                <c:pt idx="0">
                  <c:v>дотации</c:v>
                </c:pt>
                <c:pt idx="1">
                  <c:v>субсидии</c:v>
                </c:pt>
                <c:pt idx="2">
                  <c:v>субвенции</c:v>
                </c:pt>
                <c:pt idx="3">
                  <c:v>иные МБТ</c:v>
                </c:pt>
                <c:pt idx="4">
                  <c:v>пр.безвозмездные</c:v>
                </c:pt>
                <c:pt idx="5">
                  <c:v>доходы от возврата</c:v>
                </c:pt>
              </c:strCache>
            </c:strRef>
          </c:cat>
          <c:val>
            <c:numRef>
              <c:f>'[Диаграммы к отчету за 1 полуг.xls]Дох. и расх.'!$C$50:$C$55</c:f>
              <c:numCache>
                <c:formatCode>#,##0.0</c:formatCode>
                <c:ptCount val="6"/>
                <c:pt idx="0">
                  <c:v>70439.8</c:v>
                </c:pt>
                <c:pt idx="1">
                  <c:v>6945.8</c:v>
                </c:pt>
                <c:pt idx="2">
                  <c:v>78968.399999999994</c:v>
                </c:pt>
                <c:pt idx="3">
                  <c:v>15789.7</c:v>
                </c:pt>
                <c:pt idx="4">
                  <c:v>492.5</c:v>
                </c:pt>
                <c:pt idx="5">
                  <c:v>1643.6</c:v>
                </c:pt>
              </c:numCache>
            </c:numRef>
          </c:val>
        </c:ser>
        <c:dLbls>
          <c:showLegendKey val="0"/>
          <c:showVal val="0"/>
          <c:showCatName val="0"/>
          <c:showSerName val="0"/>
          <c:showPercent val="0"/>
          <c:showBubbleSize val="0"/>
        </c:dLbls>
        <c:gapWidth val="150"/>
        <c:axId val="201543680"/>
        <c:axId val="201545216"/>
      </c:barChart>
      <c:catAx>
        <c:axId val="201543680"/>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Arial Narrow"/>
                <a:ea typeface="Arial Narrow"/>
                <a:cs typeface="Arial Narrow"/>
              </a:defRPr>
            </a:pPr>
            <a:endParaRPr lang="ru-RU"/>
          </a:p>
        </c:txPr>
        <c:crossAx val="201545216"/>
        <c:crosses val="autoZero"/>
        <c:auto val="1"/>
        <c:lblAlgn val="ctr"/>
        <c:lblOffset val="100"/>
        <c:noMultiLvlLbl val="0"/>
      </c:catAx>
      <c:valAx>
        <c:axId val="201545216"/>
        <c:scaling>
          <c:orientation val="minMax"/>
          <c:max val="100000"/>
        </c:scaling>
        <c:delete val="0"/>
        <c:axPos val="l"/>
        <c:majorGridlines/>
        <c:numFmt formatCode="#,##0.0" sourceLinked="1"/>
        <c:majorTickMark val="out"/>
        <c:minorTickMark val="none"/>
        <c:tickLblPos val="nextTo"/>
        <c:txPr>
          <a:bodyPr rot="0" vert="horz"/>
          <a:lstStyle/>
          <a:p>
            <a:pPr>
              <a:defRPr sz="800" b="0" i="0" u="none" strike="noStrike" baseline="0">
                <a:solidFill>
                  <a:srgbClr val="000000"/>
                </a:solidFill>
                <a:latin typeface="Arial Narrow"/>
                <a:ea typeface="Arial Narrow"/>
                <a:cs typeface="Arial Narrow"/>
              </a:defRPr>
            </a:pPr>
            <a:endParaRPr lang="ru-RU"/>
          </a:p>
        </c:txPr>
        <c:crossAx val="201543680"/>
        <c:crosses val="autoZero"/>
        <c:crossBetween val="between"/>
        <c:majorUnit val="25000"/>
      </c:valAx>
    </c:plotArea>
    <c:legend>
      <c:legendPos val="r"/>
      <c:layout>
        <c:manualLayout>
          <c:xMode val="edge"/>
          <c:yMode val="edge"/>
          <c:x val="0.44160638169387073"/>
          <c:y val="0.87805219469517526"/>
          <c:w val="0.12530425279331664"/>
          <c:h val="8.1301239784051349E-2"/>
        </c:manualLayout>
      </c:layout>
      <c:overlay val="0"/>
      <c:txPr>
        <a:bodyPr/>
        <a:lstStyle/>
        <a:p>
          <a:pPr>
            <a:defRPr sz="800" b="0" i="0" u="none" strike="noStrike" baseline="0">
              <a:solidFill>
                <a:srgbClr val="000000"/>
              </a:solidFill>
              <a:latin typeface="Arial Narrow"/>
              <a:ea typeface="Arial Narrow"/>
              <a:cs typeface="Arial Narrow"/>
            </a:defRPr>
          </a:pPr>
          <a:endParaRPr lang="ru-RU"/>
        </a:p>
      </c:txPr>
    </c:legend>
    <c:plotVisOnly val="1"/>
    <c:dispBlanksAs val="gap"/>
    <c:showDLblsOverMax val="0"/>
  </c:chart>
  <c:txPr>
    <a:bodyPr/>
    <a:lstStyle/>
    <a:p>
      <a:pPr>
        <a:defRPr sz="800" b="0" i="0" u="none" strike="noStrike" baseline="0">
          <a:solidFill>
            <a:srgbClr val="000000"/>
          </a:solidFill>
          <a:latin typeface="Arial Narrow"/>
          <a:ea typeface="Arial Narrow"/>
          <a:cs typeface="Arial Narrow"/>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40"/>
      <c:rAngAx val="0"/>
      <c:perspective val="30"/>
    </c:view3D>
    <c:floor>
      <c:thickness val="0"/>
    </c:floor>
    <c:sideWall>
      <c:thickness val="0"/>
    </c:sideWall>
    <c:backWall>
      <c:thickness val="0"/>
    </c:backWall>
    <c:plotArea>
      <c:layout>
        <c:manualLayout>
          <c:layoutTarget val="inner"/>
          <c:xMode val="edge"/>
          <c:yMode val="edge"/>
          <c:x val="9.9413075861802563E-2"/>
          <c:y val="0.23621296820049276"/>
          <c:w val="0.81226958217836598"/>
          <c:h val="0.75221280618158648"/>
        </c:manualLayout>
      </c:layout>
      <c:pie3DChart>
        <c:varyColors val="1"/>
        <c:ser>
          <c:idx val="0"/>
          <c:order val="0"/>
          <c:spPr>
            <a:ln>
              <a:solidFill>
                <a:schemeClr val="accent1"/>
              </a:solidFill>
            </a:ln>
          </c:spPr>
          <c:explosion val="25"/>
          <c:dPt>
            <c:idx val="0"/>
            <c:bubble3D val="0"/>
            <c:spPr>
              <a:pattFill prst="divot">
                <a:fgClr>
                  <a:schemeClr val="accent1"/>
                </a:fgClr>
                <a:bgClr>
                  <a:schemeClr val="bg1"/>
                </a:bgClr>
              </a:pattFill>
              <a:ln>
                <a:solidFill>
                  <a:schemeClr val="accent1"/>
                </a:solidFill>
              </a:ln>
            </c:spPr>
          </c:dPt>
          <c:dPt>
            <c:idx val="2"/>
            <c:bubble3D val="0"/>
            <c:spPr>
              <a:pattFill prst="lgGrid">
                <a:fgClr>
                  <a:schemeClr val="accent1"/>
                </a:fgClr>
                <a:bgClr>
                  <a:schemeClr val="bg1"/>
                </a:bgClr>
              </a:pattFill>
              <a:ln>
                <a:solidFill>
                  <a:schemeClr val="accent1"/>
                </a:solidFill>
              </a:ln>
            </c:spPr>
          </c:dPt>
          <c:dPt>
            <c:idx val="3"/>
            <c:bubble3D val="0"/>
            <c:spPr>
              <a:pattFill prst="trellis">
                <a:fgClr>
                  <a:schemeClr val="accent1"/>
                </a:fgClr>
                <a:bgClr>
                  <a:schemeClr val="bg1"/>
                </a:bgClr>
              </a:pattFill>
              <a:ln>
                <a:solidFill>
                  <a:schemeClr val="accent1"/>
                </a:solidFill>
              </a:ln>
            </c:spPr>
          </c:dPt>
          <c:dPt>
            <c:idx val="4"/>
            <c:bubble3D val="0"/>
            <c:spPr>
              <a:pattFill prst="lgConfetti">
                <a:fgClr>
                  <a:schemeClr val="accent1"/>
                </a:fgClr>
                <a:bgClr>
                  <a:schemeClr val="bg1"/>
                </a:bgClr>
              </a:pattFill>
              <a:ln>
                <a:solidFill>
                  <a:schemeClr val="accent1"/>
                </a:solidFill>
              </a:ln>
            </c:spPr>
          </c:dPt>
          <c:dPt>
            <c:idx val="5"/>
            <c:bubble3D val="0"/>
            <c:spPr>
              <a:pattFill prst="dotDmnd">
                <a:fgClr>
                  <a:schemeClr val="accent1"/>
                </a:fgClr>
                <a:bgClr>
                  <a:schemeClr val="bg1"/>
                </a:bgClr>
              </a:pattFill>
              <a:ln>
                <a:solidFill>
                  <a:schemeClr val="accent1"/>
                </a:solidFill>
              </a:ln>
            </c:spPr>
          </c:dPt>
          <c:dPt>
            <c:idx val="6"/>
            <c:bubble3D val="0"/>
            <c:spPr>
              <a:pattFill prst="horzBrick">
                <a:fgClr>
                  <a:schemeClr val="accent1"/>
                </a:fgClr>
                <a:bgClr>
                  <a:schemeClr val="bg1"/>
                </a:bgClr>
              </a:pattFill>
              <a:ln>
                <a:solidFill>
                  <a:schemeClr val="accent1"/>
                </a:solidFill>
              </a:ln>
            </c:spPr>
          </c:dPt>
          <c:dPt>
            <c:idx val="7"/>
            <c:bubble3D val="0"/>
            <c:spPr>
              <a:pattFill prst="ltVert">
                <a:fgClr>
                  <a:schemeClr val="accent1"/>
                </a:fgClr>
                <a:bgClr>
                  <a:schemeClr val="bg1"/>
                </a:bgClr>
              </a:pattFill>
              <a:ln>
                <a:solidFill>
                  <a:schemeClr val="accent1"/>
                </a:solidFill>
              </a:ln>
            </c:spPr>
          </c:dPt>
          <c:dPt>
            <c:idx val="8"/>
            <c:bubble3D val="0"/>
            <c:spPr>
              <a:pattFill prst="lgCheck">
                <a:fgClr>
                  <a:schemeClr val="accent1"/>
                </a:fgClr>
                <a:bgClr>
                  <a:schemeClr val="bg1"/>
                </a:bgClr>
              </a:pattFill>
              <a:ln>
                <a:solidFill>
                  <a:schemeClr val="accent1"/>
                </a:solidFill>
              </a:ln>
            </c:spPr>
          </c:dPt>
          <c:dPt>
            <c:idx val="9"/>
            <c:bubble3D val="0"/>
            <c:spPr>
              <a:pattFill prst="pct90">
                <a:fgClr>
                  <a:schemeClr val="accent1"/>
                </a:fgClr>
                <a:bgClr>
                  <a:schemeClr val="bg1"/>
                </a:bgClr>
              </a:pattFill>
              <a:ln>
                <a:solidFill>
                  <a:schemeClr val="accent1"/>
                </a:solidFill>
              </a:ln>
            </c:spPr>
          </c:dPt>
          <c:dLbls>
            <c:dLbl>
              <c:idx val="0"/>
              <c:layout>
                <c:manualLayout>
                  <c:x val="-2.8156016533487815E-2"/>
                  <c:y val="-5.6630082106848646E-2"/>
                </c:manualLayout>
              </c:layout>
              <c:tx>
                <c:rich>
                  <a:bodyPr/>
                  <a:lstStyle/>
                  <a:p>
                    <a:r>
                      <a:rPr lang="ru-RU" sz="800">
                        <a:latin typeface="Arial Narrow" panose="020B0606020202030204" pitchFamily="34" charset="0"/>
                      </a:rPr>
                      <a:t>общегосударственные вопросы - </a:t>
                    </a:r>
                    <a:r>
                      <a:rPr lang="en-US" sz="800">
                        <a:latin typeface="Arial Narrow" panose="020B0606020202030204" pitchFamily="34" charset="0"/>
                      </a:rPr>
                      <a:t>12,</a:t>
                    </a:r>
                    <a:r>
                      <a:rPr lang="ru-RU" sz="800">
                        <a:latin typeface="Arial Narrow" panose="020B0606020202030204" pitchFamily="34" charset="0"/>
                      </a:rPr>
                      <a:t>88</a:t>
                    </a:r>
                    <a:r>
                      <a:rPr lang="en-US" sz="800">
                        <a:latin typeface="Arial Narrow" panose="020B0606020202030204" pitchFamily="34" charset="0"/>
                      </a:rPr>
                      <a:t>%</a:t>
                    </a:r>
                    <a:endParaRPr lang="en-US"/>
                  </a:p>
                </c:rich>
              </c:tx>
              <c:showLegendKey val="0"/>
              <c:showVal val="1"/>
              <c:showCatName val="0"/>
              <c:showSerName val="0"/>
              <c:showPercent val="0"/>
              <c:showBubbleSize val="0"/>
            </c:dLbl>
            <c:dLbl>
              <c:idx val="1"/>
              <c:layout>
                <c:manualLayout>
                  <c:x val="3.1919547816845716E-2"/>
                  <c:y val="-0.11407942682204955"/>
                </c:manualLayout>
              </c:layout>
              <c:tx>
                <c:rich>
                  <a:bodyPr/>
                  <a:lstStyle/>
                  <a:p>
                    <a:r>
                      <a:rPr lang="ru-RU" sz="800">
                        <a:latin typeface="Arial Narrow" panose="020B0606020202030204" pitchFamily="34" charset="0"/>
                      </a:rPr>
                      <a:t>национальная оборона - </a:t>
                    </a:r>
                    <a:r>
                      <a:rPr lang="en-US" sz="800">
                        <a:latin typeface="Arial Narrow" panose="020B0606020202030204" pitchFamily="34" charset="0"/>
                      </a:rPr>
                      <a:t>0,1</a:t>
                    </a:r>
                    <a:r>
                      <a:rPr lang="ru-RU" sz="800">
                        <a:latin typeface="Arial Narrow" panose="020B0606020202030204" pitchFamily="34" charset="0"/>
                      </a:rPr>
                      <a:t>0</a:t>
                    </a:r>
                    <a:r>
                      <a:rPr lang="en-US" sz="800">
                        <a:latin typeface="Arial Narrow" panose="020B0606020202030204" pitchFamily="34" charset="0"/>
                      </a:rPr>
                      <a:t>%</a:t>
                    </a:r>
                    <a:endParaRPr lang="en-US"/>
                  </a:p>
                </c:rich>
              </c:tx>
              <c:showLegendKey val="0"/>
              <c:showVal val="1"/>
              <c:showCatName val="0"/>
              <c:showSerName val="0"/>
              <c:showPercent val="0"/>
              <c:showBubbleSize val="0"/>
            </c:dLbl>
            <c:dLbl>
              <c:idx val="2"/>
              <c:layout>
                <c:manualLayout>
                  <c:x val="0.20109531512884293"/>
                  <c:y val="-2.9845006520245739E-2"/>
                </c:manualLayout>
              </c:layout>
              <c:tx>
                <c:rich>
                  <a:bodyPr/>
                  <a:lstStyle/>
                  <a:p>
                    <a:r>
                      <a:rPr lang="ru-RU" sz="800">
                        <a:latin typeface="Arial Narrow" panose="020B0606020202030204" pitchFamily="34" charset="0"/>
                      </a:rPr>
                      <a:t>национальная безопасность и правоохранительная деятельность - </a:t>
                    </a:r>
                    <a:r>
                      <a:rPr lang="en-US" sz="800">
                        <a:latin typeface="Arial Narrow" panose="020B0606020202030204" pitchFamily="34" charset="0"/>
                      </a:rPr>
                      <a:t>2,2</a:t>
                    </a:r>
                    <a:r>
                      <a:rPr lang="ru-RU" sz="800">
                        <a:latin typeface="Arial Narrow" panose="020B0606020202030204" pitchFamily="34" charset="0"/>
                      </a:rPr>
                      <a:t>1</a:t>
                    </a:r>
                    <a:r>
                      <a:rPr lang="en-US" sz="800">
                        <a:latin typeface="Arial Narrow" panose="020B0606020202030204" pitchFamily="34" charset="0"/>
                      </a:rPr>
                      <a:t>%</a:t>
                    </a:r>
                    <a:endParaRPr lang="en-US"/>
                  </a:p>
                </c:rich>
              </c:tx>
              <c:showLegendKey val="0"/>
              <c:showVal val="1"/>
              <c:showCatName val="0"/>
              <c:showSerName val="0"/>
              <c:showPercent val="0"/>
              <c:showBubbleSize val="0"/>
            </c:dLbl>
            <c:dLbl>
              <c:idx val="3"/>
              <c:layout>
                <c:manualLayout>
                  <c:x val="0.13834203930418398"/>
                  <c:y val="9.7628291671208831E-2"/>
                </c:manualLayout>
              </c:layout>
              <c:tx>
                <c:rich>
                  <a:bodyPr/>
                  <a:lstStyle/>
                  <a:p>
                    <a:r>
                      <a:rPr lang="ru-RU" sz="800">
                        <a:latin typeface="Arial Narrow" panose="020B0606020202030204" pitchFamily="34" charset="0"/>
                      </a:rPr>
                      <a:t>национальная экономика  - </a:t>
                    </a:r>
                    <a:r>
                      <a:rPr lang="en-US" sz="800">
                        <a:latin typeface="Arial Narrow" panose="020B0606020202030204" pitchFamily="34" charset="0"/>
                      </a:rPr>
                      <a:t>4,</a:t>
                    </a:r>
                    <a:r>
                      <a:rPr lang="ru-RU" sz="800">
                        <a:latin typeface="Arial Narrow" panose="020B0606020202030204" pitchFamily="34" charset="0"/>
                      </a:rPr>
                      <a:t>88%</a:t>
                    </a:r>
                    <a:endParaRPr lang="en-US"/>
                  </a:p>
                </c:rich>
              </c:tx>
              <c:showLegendKey val="0"/>
              <c:showVal val="1"/>
              <c:showCatName val="0"/>
              <c:showSerName val="0"/>
              <c:showPercent val="0"/>
              <c:showBubbleSize val="0"/>
            </c:dLbl>
            <c:dLbl>
              <c:idx val="4"/>
              <c:layout>
                <c:manualLayout>
                  <c:x val="9.8967335145886404E-2"/>
                  <c:y val="0.17505139982502188"/>
                </c:manualLayout>
              </c:layout>
              <c:tx>
                <c:rich>
                  <a:bodyPr/>
                  <a:lstStyle/>
                  <a:p>
                    <a:r>
                      <a:rPr lang="ru-RU" sz="800">
                        <a:latin typeface="Arial Narrow" panose="020B0606020202030204" pitchFamily="34" charset="0"/>
                      </a:rPr>
                      <a:t>жилищно-коммунальное хозяйство  - </a:t>
                    </a:r>
                    <a:r>
                      <a:rPr lang="en-US" sz="800">
                        <a:latin typeface="Arial Narrow" panose="020B0606020202030204" pitchFamily="34" charset="0"/>
                      </a:rPr>
                      <a:t>7,2</a:t>
                    </a:r>
                    <a:r>
                      <a:rPr lang="ru-RU" sz="800">
                        <a:latin typeface="Arial Narrow" panose="020B0606020202030204" pitchFamily="34" charset="0"/>
                      </a:rPr>
                      <a:t>0</a:t>
                    </a:r>
                    <a:r>
                      <a:rPr lang="en-US" sz="800">
                        <a:latin typeface="Arial Narrow" panose="020B0606020202030204" pitchFamily="34" charset="0"/>
                      </a:rPr>
                      <a:t>%</a:t>
                    </a:r>
                    <a:endParaRPr lang="en-US"/>
                  </a:p>
                </c:rich>
              </c:tx>
              <c:showLegendKey val="0"/>
              <c:showVal val="1"/>
              <c:showCatName val="0"/>
              <c:showSerName val="0"/>
              <c:showPercent val="0"/>
              <c:showBubbleSize val="0"/>
            </c:dLbl>
            <c:dLbl>
              <c:idx val="5"/>
              <c:layout>
                <c:manualLayout>
                  <c:x val="-4.4687384542826294E-2"/>
                  <c:y val="-0.24222222222222223"/>
                </c:manualLayout>
              </c:layout>
              <c:tx>
                <c:rich>
                  <a:bodyPr/>
                  <a:lstStyle/>
                  <a:p>
                    <a:r>
                      <a:rPr lang="ru-RU" sz="800">
                        <a:latin typeface="Arial Narrow" panose="020B0606020202030204" pitchFamily="34" charset="0"/>
                      </a:rPr>
                      <a:t>образование</a:t>
                    </a:r>
                    <a:r>
                      <a:rPr lang="ru-RU" sz="800" baseline="0">
                        <a:latin typeface="Arial Narrow" panose="020B0606020202030204" pitchFamily="34" charset="0"/>
                      </a:rPr>
                      <a:t> - </a:t>
                    </a:r>
                    <a:r>
                      <a:rPr lang="en-US" sz="800">
                        <a:latin typeface="Arial Narrow" panose="020B0606020202030204" pitchFamily="34" charset="0"/>
                      </a:rPr>
                      <a:t>54,5</a:t>
                    </a:r>
                    <a:r>
                      <a:rPr lang="ru-RU" sz="800">
                        <a:latin typeface="Arial Narrow" panose="020B0606020202030204" pitchFamily="34" charset="0"/>
                      </a:rPr>
                      <a:t>6</a:t>
                    </a:r>
                    <a:r>
                      <a:rPr lang="en-US" sz="800">
                        <a:latin typeface="Arial Narrow" panose="020B0606020202030204" pitchFamily="34" charset="0"/>
                      </a:rPr>
                      <a:t>%</a:t>
                    </a:r>
                    <a:endParaRPr lang="en-US"/>
                  </a:p>
                </c:rich>
              </c:tx>
              <c:showLegendKey val="0"/>
              <c:showVal val="1"/>
              <c:showCatName val="0"/>
              <c:showSerName val="0"/>
              <c:showPercent val="0"/>
              <c:showBubbleSize val="0"/>
            </c:dLbl>
            <c:dLbl>
              <c:idx val="6"/>
              <c:layout>
                <c:manualLayout>
                  <c:x val="-6.6521494918862695E-2"/>
                  <c:y val="0.11466863517060367"/>
                </c:manualLayout>
              </c:layout>
              <c:tx>
                <c:rich>
                  <a:bodyPr/>
                  <a:lstStyle/>
                  <a:p>
                    <a:r>
                      <a:rPr lang="ru-RU" sz="800">
                        <a:latin typeface="Arial Narrow" panose="020B0606020202030204" pitchFamily="34" charset="0"/>
                      </a:rPr>
                      <a:t>культура, кинематография - 8,00</a:t>
                    </a:r>
                    <a:r>
                      <a:rPr lang="en-US" sz="800">
                        <a:latin typeface="Arial Narrow" panose="020B0606020202030204" pitchFamily="34" charset="0"/>
                      </a:rPr>
                      <a:t>%</a:t>
                    </a:r>
                    <a:endParaRPr lang="en-US"/>
                  </a:p>
                </c:rich>
              </c:tx>
              <c:showLegendKey val="0"/>
              <c:showVal val="1"/>
              <c:showCatName val="0"/>
              <c:showSerName val="0"/>
              <c:showPercent val="0"/>
              <c:showBubbleSize val="0"/>
            </c:dLbl>
            <c:dLbl>
              <c:idx val="7"/>
              <c:layout>
                <c:manualLayout>
                  <c:x val="-0.10516677962378283"/>
                  <c:y val="2.6809654631268047E-2"/>
                </c:manualLayout>
              </c:layout>
              <c:tx>
                <c:rich>
                  <a:bodyPr/>
                  <a:lstStyle/>
                  <a:p>
                    <a:r>
                      <a:rPr lang="ru-RU" sz="800">
                        <a:latin typeface="Arial Narrow" panose="020B0606020202030204" pitchFamily="34" charset="0"/>
                      </a:rPr>
                      <a:t>социальная политика - </a:t>
                    </a:r>
                    <a:r>
                      <a:rPr lang="en-US" sz="800">
                        <a:latin typeface="Arial Narrow" panose="020B0606020202030204" pitchFamily="34" charset="0"/>
                      </a:rPr>
                      <a:t>9,6</a:t>
                    </a:r>
                    <a:r>
                      <a:rPr lang="ru-RU" sz="800">
                        <a:latin typeface="Arial Narrow" panose="020B0606020202030204" pitchFamily="34" charset="0"/>
                      </a:rPr>
                      <a:t>3</a:t>
                    </a:r>
                    <a:r>
                      <a:rPr lang="en-US" sz="800">
                        <a:latin typeface="Arial Narrow" panose="020B0606020202030204" pitchFamily="34" charset="0"/>
                      </a:rPr>
                      <a:t>%</a:t>
                    </a:r>
                    <a:endParaRPr lang="en-US"/>
                  </a:p>
                </c:rich>
              </c:tx>
              <c:showLegendKey val="0"/>
              <c:showVal val="1"/>
              <c:showCatName val="0"/>
              <c:showSerName val="0"/>
              <c:showPercent val="0"/>
              <c:showBubbleSize val="0"/>
            </c:dLbl>
            <c:dLbl>
              <c:idx val="8"/>
              <c:layout>
                <c:manualLayout>
                  <c:x val="-0.21909768043161815"/>
                  <c:y val="1.6766505891697422E-2"/>
                </c:manualLayout>
              </c:layout>
              <c:tx>
                <c:rich>
                  <a:bodyPr/>
                  <a:lstStyle/>
                  <a:p>
                    <a:r>
                      <a:rPr lang="ru-RU" sz="800">
                        <a:latin typeface="Arial Narrow" panose="020B0606020202030204" pitchFamily="34" charset="0"/>
                      </a:rPr>
                      <a:t>физическая культура и спорт - </a:t>
                    </a:r>
                    <a:r>
                      <a:rPr lang="en-US" sz="800">
                        <a:latin typeface="Arial Narrow" panose="020B0606020202030204" pitchFamily="34" charset="0"/>
                      </a:rPr>
                      <a:t>0,05%</a:t>
                    </a:r>
                    <a:endParaRPr lang="en-US"/>
                  </a:p>
                </c:rich>
              </c:tx>
              <c:showLegendKey val="0"/>
              <c:showVal val="1"/>
              <c:showCatName val="0"/>
              <c:showSerName val="0"/>
              <c:showPercent val="0"/>
              <c:showBubbleSize val="0"/>
            </c:dLbl>
            <c:dLbl>
              <c:idx val="9"/>
              <c:layout>
                <c:manualLayout>
                  <c:x val="-3.996365978622466E-2"/>
                  <c:y val="-8.0247372477911375E-2"/>
                </c:manualLayout>
              </c:layout>
              <c:tx>
                <c:rich>
                  <a:bodyPr/>
                  <a:lstStyle/>
                  <a:p>
                    <a:r>
                      <a:rPr lang="ru-RU" sz="800">
                        <a:latin typeface="Arial Narrow" panose="020B0606020202030204" pitchFamily="34" charset="0"/>
                      </a:rPr>
                      <a:t>средства массовой информации - </a:t>
                    </a:r>
                    <a:r>
                      <a:rPr lang="en-US" sz="800">
                        <a:latin typeface="Arial Narrow" panose="020B0606020202030204" pitchFamily="34" charset="0"/>
                      </a:rPr>
                      <a:t>0,</a:t>
                    </a:r>
                    <a:r>
                      <a:rPr lang="ru-RU" sz="800">
                        <a:latin typeface="Arial Narrow" panose="020B0606020202030204" pitchFamily="34" charset="0"/>
                      </a:rPr>
                      <a:t>49</a:t>
                    </a:r>
                    <a:r>
                      <a:rPr lang="en-US" sz="800">
                        <a:latin typeface="Arial Narrow" panose="020B0606020202030204" pitchFamily="34" charset="0"/>
                      </a:rPr>
                      <a:t>%</a:t>
                    </a:r>
                    <a:endParaRPr lang="en-US"/>
                  </a:p>
                </c:rich>
              </c:tx>
              <c:showLegendKey val="0"/>
              <c:showVal val="1"/>
              <c:showCatName val="0"/>
              <c:showSerName val="0"/>
              <c:showPercent val="0"/>
              <c:showBubbleSize val="0"/>
            </c:dLbl>
            <c:txPr>
              <a:bodyPr/>
              <a:lstStyle/>
              <a:p>
                <a:pPr>
                  <a:defRPr sz="800">
                    <a:latin typeface="Arial Narrow" panose="020B0606020202030204" pitchFamily="34" charset="0"/>
                  </a:defRPr>
                </a:pPr>
                <a:endParaRPr lang="ru-RU"/>
              </a:p>
            </c:txPr>
            <c:showLegendKey val="0"/>
            <c:showVal val="1"/>
            <c:showCatName val="0"/>
            <c:showSerName val="0"/>
            <c:showPercent val="0"/>
            <c:showBubbleSize val="0"/>
            <c:showLeaderLines val="1"/>
          </c:dLbls>
          <c:cat>
            <c:strRef>
              <c:f>'[Диаграммы к отчету за 1 полуг.xls]Дох. и расх.'!$A$65:$A$74</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 </c:v>
                </c:pt>
                <c:pt idx="4">
                  <c:v>жилищно-коммунальное хозяйство </c:v>
                </c:pt>
                <c:pt idx="5">
                  <c:v>образование</c:v>
                </c:pt>
                <c:pt idx="6">
                  <c:v>культура, кинематография </c:v>
                </c:pt>
                <c:pt idx="7">
                  <c:v>социальная политика </c:v>
                </c:pt>
                <c:pt idx="8">
                  <c:v>физическая культура и спорт </c:v>
                </c:pt>
                <c:pt idx="9">
                  <c:v>средства массовой информации</c:v>
                </c:pt>
              </c:strCache>
            </c:strRef>
          </c:cat>
          <c:val>
            <c:numRef>
              <c:f>'[Диаграммы к отчету за 1 полуг.xls]Дох. и расх.'!$B$65:$B$74</c:f>
              <c:numCache>
                <c:formatCode>0.000%</c:formatCode>
                <c:ptCount val="10"/>
                <c:pt idx="0">
                  <c:v>0.12881005645598118</c:v>
                </c:pt>
                <c:pt idx="1">
                  <c:v>1.0270741770106854E-3</c:v>
                </c:pt>
                <c:pt idx="2">
                  <c:v>2.2105253086562523E-2</c:v>
                </c:pt>
                <c:pt idx="3">
                  <c:v>4.8827432804737961E-2</c:v>
                </c:pt>
                <c:pt idx="4">
                  <c:v>7.2038649913768169E-2</c:v>
                </c:pt>
                <c:pt idx="5">
                  <c:v>0.54555842210339311</c:v>
                </c:pt>
                <c:pt idx="6">
                  <c:v>7.99838725528597E-2</c:v>
                </c:pt>
                <c:pt idx="7">
                  <c:v>9.6248312944299766E-2</c:v>
                </c:pt>
                <c:pt idx="8">
                  <c:v>5.1686302607200046E-4</c:v>
                </c:pt>
                <c:pt idx="9">
                  <c:v>4.8840629353149104E-3</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30"/>
    </c:view3D>
    <c:floor>
      <c:thickness val="0"/>
    </c:floor>
    <c:sideWall>
      <c:thickness val="0"/>
    </c:sideWall>
    <c:backWall>
      <c:thickness val="0"/>
    </c:backWall>
    <c:plotArea>
      <c:layout>
        <c:manualLayout>
          <c:layoutTarget val="inner"/>
          <c:xMode val="edge"/>
          <c:yMode val="edge"/>
          <c:x val="4.6975408887243181E-3"/>
          <c:y val="0.13657407407407407"/>
          <c:w val="0.86123482898186554"/>
          <c:h val="0.81944444444444442"/>
        </c:manualLayout>
      </c:layout>
      <c:pie3DChart>
        <c:varyColors val="1"/>
        <c:ser>
          <c:idx val="0"/>
          <c:order val="0"/>
          <c:explosion val="25"/>
          <c:dPt>
            <c:idx val="0"/>
            <c:bubble3D val="0"/>
            <c:spPr>
              <a:pattFill prst="solidDmnd">
                <a:fgClr>
                  <a:schemeClr val="accent1"/>
                </a:fgClr>
                <a:bgClr>
                  <a:schemeClr val="bg1"/>
                </a:bgClr>
              </a:pattFill>
            </c:spPr>
          </c:dPt>
          <c:dPt>
            <c:idx val="1"/>
            <c:bubble3D val="0"/>
            <c:spPr>
              <a:pattFill prst="pct90">
                <a:fgClr>
                  <a:schemeClr val="accent1"/>
                </a:fgClr>
                <a:bgClr>
                  <a:schemeClr val="bg1"/>
                </a:bgClr>
              </a:pattFill>
            </c:spPr>
          </c:dPt>
          <c:dPt>
            <c:idx val="2"/>
            <c:bubble3D val="0"/>
            <c:spPr>
              <a:pattFill prst="ltVert">
                <a:fgClr>
                  <a:schemeClr val="accent1"/>
                </a:fgClr>
                <a:bgClr>
                  <a:schemeClr val="bg1"/>
                </a:bgClr>
              </a:pattFill>
            </c:spPr>
          </c:dPt>
          <c:dPt>
            <c:idx val="3"/>
            <c:bubble3D val="0"/>
            <c:spPr>
              <a:pattFill prst="diagBrick">
                <a:fgClr>
                  <a:schemeClr val="accent1"/>
                </a:fgClr>
                <a:bgClr>
                  <a:schemeClr val="bg1"/>
                </a:bgClr>
              </a:pattFill>
            </c:spPr>
          </c:dPt>
          <c:dPt>
            <c:idx val="4"/>
            <c:bubble3D val="0"/>
            <c:spPr>
              <a:pattFill prst="dotDmnd">
                <a:fgClr>
                  <a:schemeClr val="accent1"/>
                </a:fgClr>
                <a:bgClr>
                  <a:schemeClr val="bg1"/>
                </a:bgClr>
              </a:pattFill>
              <a:ln>
                <a:solidFill>
                  <a:schemeClr val="accent1"/>
                </a:solidFill>
              </a:ln>
            </c:spPr>
          </c:dPt>
          <c:dPt>
            <c:idx val="5"/>
            <c:bubble3D val="0"/>
            <c:spPr>
              <a:pattFill prst="smCheck">
                <a:fgClr>
                  <a:schemeClr val="accent1"/>
                </a:fgClr>
                <a:bgClr>
                  <a:schemeClr val="bg1"/>
                </a:bgClr>
              </a:pattFill>
            </c:spPr>
          </c:dPt>
          <c:dLbls>
            <c:dLbl>
              <c:idx val="0"/>
              <c:layout>
                <c:manualLayout>
                  <c:x val="5.7702664446607953E-2"/>
                  <c:y val="-2.1081091353818016E-2"/>
                </c:manualLayout>
              </c:layout>
              <c:tx>
                <c:rich>
                  <a:bodyPr/>
                  <a:lstStyle/>
                  <a:p>
                    <a:r>
                      <a:rPr lang="ru-RU"/>
                      <a:t>КСП округа </a:t>
                    </a:r>
                    <a:r>
                      <a:rPr lang="ru-RU" baseline="0"/>
                      <a:t> - </a:t>
                    </a:r>
                    <a:r>
                      <a:rPr lang="en-US"/>
                      <a:t>0,3%</a:t>
                    </a:r>
                  </a:p>
                </c:rich>
              </c:tx>
              <c:showLegendKey val="0"/>
              <c:showVal val="1"/>
              <c:showCatName val="0"/>
              <c:showSerName val="0"/>
              <c:showPercent val="0"/>
              <c:showBubbleSize val="0"/>
            </c:dLbl>
            <c:dLbl>
              <c:idx val="1"/>
              <c:layout>
                <c:manualLayout>
                  <c:x val="4.5402337668836952E-2"/>
                  <c:y val="0.10013280836021921"/>
                </c:manualLayout>
              </c:layout>
              <c:tx>
                <c:rich>
                  <a:bodyPr/>
                  <a:lstStyle/>
                  <a:p>
                    <a:r>
                      <a:rPr lang="ru-RU"/>
                      <a:t>Дума округа - </a:t>
                    </a:r>
                    <a:r>
                      <a:rPr lang="en-US"/>
                      <a:t>0,1%</a:t>
                    </a:r>
                  </a:p>
                </c:rich>
              </c:tx>
              <c:showLegendKey val="0"/>
              <c:showVal val="1"/>
              <c:showCatName val="0"/>
              <c:showSerName val="0"/>
              <c:showPercent val="0"/>
              <c:showBubbleSize val="0"/>
            </c:dLbl>
            <c:dLbl>
              <c:idx val="2"/>
              <c:layout>
                <c:manualLayout>
                  <c:x val="1.4270386483992795E-2"/>
                  <c:y val="-4.06903759393622E-2"/>
                </c:manualLayout>
              </c:layout>
              <c:tx>
                <c:rich>
                  <a:bodyPr/>
                  <a:lstStyle/>
                  <a:p>
                    <a:r>
                      <a:rPr lang="ru-RU"/>
                      <a:t>Администрация округа - </a:t>
                    </a:r>
                    <a:r>
                      <a:rPr lang="en-US"/>
                      <a:t>26,</a:t>
                    </a:r>
                    <a:r>
                      <a:rPr lang="ru-RU"/>
                      <a:t>6</a:t>
                    </a:r>
                    <a:r>
                      <a:rPr lang="en-US"/>
                      <a:t>%</a:t>
                    </a:r>
                  </a:p>
                </c:rich>
              </c:tx>
              <c:showLegendKey val="0"/>
              <c:showVal val="1"/>
              <c:showCatName val="0"/>
              <c:showSerName val="0"/>
              <c:showPercent val="0"/>
              <c:showBubbleSize val="0"/>
            </c:dLbl>
            <c:dLbl>
              <c:idx val="3"/>
              <c:layout>
                <c:manualLayout>
                  <c:x val="6.1788066593356679E-2"/>
                  <c:y val="-2.2160169275965104E-3"/>
                </c:manualLayout>
              </c:layout>
              <c:tx>
                <c:rich>
                  <a:bodyPr/>
                  <a:lstStyle/>
                  <a:p>
                    <a:r>
                      <a:rPr lang="ru-RU"/>
                      <a:t>Финансовое</a:t>
                    </a:r>
                    <a:r>
                      <a:rPr lang="ru-RU" baseline="0"/>
                      <a:t> управление - </a:t>
                    </a:r>
                    <a:r>
                      <a:rPr lang="en-US"/>
                      <a:t>4,</a:t>
                    </a:r>
                    <a:r>
                      <a:rPr lang="ru-RU"/>
                      <a:t>1</a:t>
                    </a:r>
                    <a:r>
                      <a:rPr lang="en-US"/>
                      <a:t>%</a:t>
                    </a:r>
                  </a:p>
                </c:rich>
              </c:tx>
              <c:showLegendKey val="0"/>
              <c:showVal val="1"/>
              <c:showCatName val="0"/>
              <c:showSerName val="0"/>
              <c:showPercent val="0"/>
              <c:showBubbleSize val="0"/>
            </c:dLbl>
            <c:dLbl>
              <c:idx val="4"/>
              <c:layout>
                <c:manualLayout>
                  <c:x val="0.13700418550527638"/>
                  <c:y val="8.4098876770775016E-2"/>
                </c:manualLayout>
              </c:layout>
              <c:tx>
                <c:rich>
                  <a:bodyPr/>
                  <a:lstStyle/>
                  <a:p>
                    <a:r>
                      <a:rPr lang="ru-RU"/>
                      <a:t>Управление образования</a:t>
                    </a:r>
                    <a:r>
                      <a:rPr lang="ru-RU" baseline="0"/>
                      <a:t> - </a:t>
                    </a:r>
                    <a:r>
                      <a:rPr lang="en-US"/>
                      <a:t>58,4%</a:t>
                    </a:r>
                  </a:p>
                </c:rich>
              </c:tx>
              <c:showLegendKey val="0"/>
              <c:showVal val="1"/>
              <c:showCatName val="0"/>
              <c:showSerName val="0"/>
              <c:showPercent val="0"/>
              <c:showBubbleSize val="0"/>
            </c:dLbl>
            <c:dLbl>
              <c:idx val="5"/>
              <c:layout>
                <c:manualLayout>
                  <c:x val="-3.7012918000515829E-2"/>
                  <c:y val="-6.4714566929133854E-2"/>
                </c:manualLayout>
              </c:layout>
              <c:tx>
                <c:rich>
                  <a:bodyPr/>
                  <a:lstStyle/>
                  <a:p>
                    <a:r>
                      <a:rPr lang="ru-RU"/>
                      <a:t>Управление культуры, спорта и молодежной политики - </a:t>
                    </a:r>
                    <a:r>
                      <a:rPr lang="en-US"/>
                      <a:t>10,</a:t>
                    </a:r>
                    <a:r>
                      <a:rPr lang="ru-RU"/>
                      <a:t>5</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'[Диаграммы к отчету за 1 полуг.2020.xls]Дох. и расх.'!$A$157:$A$162</c:f>
              <c:strCache>
                <c:ptCount val="6"/>
                <c:pt idx="0">
                  <c:v>КСП округа</c:v>
                </c:pt>
                <c:pt idx="1">
                  <c:v>Дума округа</c:v>
                </c:pt>
                <c:pt idx="2">
                  <c:v>Администрация округа</c:v>
                </c:pt>
                <c:pt idx="3">
                  <c:v>Финансовое управление</c:v>
                </c:pt>
                <c:pt idx="4">
                  <c:v>Управление образования</c:v>
                </c:pt>
                <c:pt idx="5">
                  <c:v>Управление культуры, спорта и молодежной политики</c:v>
                </c:pt>
              </c:strCache>
            </c:strRef>
          </c:cat>
          <c:val>
            <c:numRef>
              <c:f>'[Диаграммы к отчету за 1 полуг.2020.xls]Дох. и расх.'!$B$157:$B$162</c:f>
              <c:numCache>
                <c:formatCode>0.000%</c:formatCode>
                <c:ptCount val="6"/>
                <c:pt idx="0">
                  <c:v>3.3710424883861994E-3</c:v>
                </c:pt>
                <c:pt idx="1">
                  <c:v>1.4740392388111862E-3</c:v>
                </c:pt>
                <c:pt idx="2">
                  <c:v>0.26551484692235627</c:v>
                </c:pt>
                <c:pt idx="3">
                  <c:v>4.058007277928629E-2</c:v>
                </c:pt>
                <c:pt idx="4">
                  <c:v>0.58414832712482267</c:v>
                </c:pt>
                <c:pt idx="5">
                  <c:v>0.10491167144633734</c:v>
                </c:pt>
              </c:numCache>
            </c:numRef>
          </c:val>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800">
          <a:latin typeface="Arial Narrow" panose="020B060602020203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94EB-E057-4CE8-8B69-2805465F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15</Pages>
  <Words>5166</Words>
  <Characters>32086</Characters>
  <Application>Microsoft Office Word</Application>
  <DocSecurity>0</DocSecurity>
  <Lines>267</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37178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Кашина Елена Владимировна</cp:lastModifiedBy>
  <cp:revision>15</cp:revision>
  <cp:lastPrinted>2020-08-31T09:46:00Z</cp:lastPrinted>
  <dcterms:created xsi:type="dcterms:W3CDTF">2020-09-14T12:30:00Z</dcterms:created>
  <dcterms:modified xsi:type="dcterms:W3CDTF">2020-10-01T09:30:00Z</dcterms:modified>
</cp:coreProperties>
</file>