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2F" w:rsidRPr="00862D2F" w:rsidRDefault="00862D2F" w:rsidP="00862D2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2D2F">
        <w:rPr>
          <w:rFonts w:ascii="Times New Roman" w:eastAsia="Calibri" w:hAnsi="Times New Roman" w:cs="Times New Roman"/>
          <w:sz w:val="28"/>
          <w:szCs w:val="28"/>
        </w:rPr>
        <w:t>Агентство по развитию малого и среднего предпринимательства Пермского края объявляет о начале конкурсного отбора социальных  предприятий или субъектов малого и среднего предпринимательства, созданных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D2F">
        <w:rPr>
          <w:rFonts w:ascii="Times New Roman" w:eastAsia="Calibri" w:hAnsi="Times New Roman" w:cs="Times New Roman"/>
          <w:sz w:val="28"/>
          <w:szCs w:val="28"/>
        </w:rPr>
        <w:t>физическими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D2F">
        <w:rPr>
          <w:rFonts w:ascii="Times New Roman" w:eastAsia="Calibri" w:hAnsi="Times New Roman" w:cs="Times New Roman"/>
          <w:sz w:val="28"/>
          <w:szCs w:val="28"/>
        </w:rPr>
        <w:t>лицами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D2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D2F">
        <w:rPr>
          <w:rFonts w:ascii="Times New Roman" w:eastAsia="Calibri" w:hAnsi="Times New Roman" w:cs="Times New Roman"/>
          <w:sz w:val="28"/>
          <w:szCs w:val="28"/>
        </w:rPr>
        <w:t>возрасте до 25 лет включительно из бюджета Пермского края, в рамках постановления Правительства Пермского края от 14 октября 2021 г. № 791-п «Об утверждении Порядка предоставления грантов в форме субсидий социальным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D2F">
        <w:rPr>
          <w:rFonts w:ascii="Times New Roman" w:eastAsia="Calibri" w:hAnsi="Times New Roman" w:cs="Times New Roman"/>
          <w:sz w:val="28"/>
          <w:szCs w:val="28"/>
        </w:rPr>
        <w:t xml:space="preserve">предприятиям </w:t>
      </w:r>
      <w:r w:rsidRPr="00862D2F">
        <w:rPr>
          <w:rFonts w:ascii="Times New Roman" w:eastAsia="Calibri" w:hAnsi="Times New Roman" w:cs="Times New Roman"/>
          <w:sz w:val="28"/>
          <w:szCs w:val="28"/>
        </w:rPr>
        <w:br/>
        <w:t>или субъектам малого</w:t>
      </w:r>
      <w:proofErr w:type="gramEnd"/>
      <w:r w:rsidRPr="00862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62D2F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предпринимательства, созданным физическими лицами в возрасте до 25 лет включительно из бюджета Пермского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D2F">
        <w:rPr>
          <w:rFonts w:ascii="Times New Roman" w:eastAsia="Calibri" w:hAnsi="Times New Roman" w:cs="Times New Roman"/>
          <w:sz w:val="28"/>
          <w:szCs w:val="28"/>
        </w:rPr>
        <w:t xml:space="preserve">края» для предоставления грантов в форме субсидий. </w:t>
      </w:r>
      <w:proofErr w:type="gramEnd"/>
    </w:p>
    <w:p w:rsidR="00862D2F" w:rsidRPr="00862D2F" w:rsidRDefault="00F54E3E" w:rsidP="00862D2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62D2F" w:rsidRPr="00862D2F">
        <w:rPr>
          <w:rFonts w:ascii="Times New Roman" w:eastAsia="Calibri" w:hAnsi="Times New Roman" w:cs="Times New Roman"/>
          <w:sz w:val="28"/>
          <w:szCs w:val="28"/>
        </w:rPr>
        <w:t>Конкурсном отборе могут принимать участие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только социальные предприятия, </w:t>
      </w:r>
      <w:r w:rsidR="00862D2F" w:rsidRPr="00862D2F">
        <w:rPr>
          <w:rFonts w:ascii="Times New Roman" w:eastAsia="Calibri" w:hAnsi="Times New Roman" w:cs="Times New Roman"/>
          <w:sz w:val="28"/>
          <w:szCs w:val="28"/>
        </w:rPr>
        <w:t>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D2F" w:rsidRPr="00862D2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D2F" w:rsidRPr="00862D2F">
        <w:rPr>
          <w:rFonts w:ascii="Times New Roman" w:eastAsia="Calibri" w:hAnsi="Times New Roman" w:cs="Times New Roman"/>
          <w:sz w:val="28"/>
          <w:szCs w:val="28"/>
        </w:rPr>
        <w:t>субъекты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D2F" w:rsidRPr="00862D2F">
        <w:rPr>
          <w:rFonts w:ascii="Times New Roman" w:eastAsia="Calibri" w:hAnsi="Times New Roman" w:cs="Times New Roman"/>
          <w:sz w:val="28"/>
          <w:szCs w:val="28"/>
        </w:rPr>
        <w:t xml:space="preserve">малого и среднего предпринимательства, созданные физическими лицами в возрасте </w:t>
      </w:r>
      <w:r w:rsidR="00862D2F" w:rsidRPr="00862D2F">
        <w:rPr>
          <w:rFonts w:ascii="Times New Roman" w:eastAsia="Calibri" w:hAnsi="Times New Roman" w:cs="Times New Roman"/>
          <w:sz w:val="28"/>
          <w:szCs w:val="28"/>
        </w:rPr>
        <w:br/>
        <w:t>до 25 лет включительно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2D2F" w:rsidRPr="00862D2F" w:rsidRDefault="00862D2F" w:rsidP="00862D2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D2F">
        <w:rPr>
          <w:rFonts w:ascii="Times New Roman" w:eastAsia="Calibri" w:hAnsi="Times New Roman" w:cs="Times New Roman"/>
          <w:sz w:val="28"/>
          <w:szCs w:val="28"/>
        </w:rPr>
        <w:t xml:space="preserve">Размер гранта составляет от 100 до 500 тыс. рублей и предоставляется </w:t>
      </w:r>
      <w:r w:rsidRPr="00862D2F">
        <w:rPr>
          <w:rFonts w:ascii="Times New Roman" w:eastAsia="Calibri" w:hAnsi="Times New Roman" w:cs="Times New Roman"/>
          <w:sz w:val="28"/>
          <w:szCs w:val="28"/>
        </w:rPr>
        <w:br/>
        <w:t xml:space="preserve">при условии </w:t>
      </w:r>
      <w:proofErr w:type="spellStart"/>
      <w:r w:rsidRPr="00862D2F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862D2F">
        <w:rPr>
          <w:rFonts w:ascii="Times New Roman" w:eastAsia="Calibri" w:hAnsi="Times New Roman" w:cs="Times New Roman"/>
          <w:sz w:val="28"/>
          <w:szCs w:val="28"/>
        </w:rPr>
        <w:t xml:space="preserve"> социальным предприятием или молодым предпринимателем расходов в размере не менее 25% от размера расходов, предусмотренных на реализацию проекта.</w:t>
      </w:r>
    </w:p>
    <w:p w:rsidR="00862D2F" w:rsidRPr="00862D2F" w:rsidRDefault="00862D2F" w:rsidP="00862D2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2D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заявок и документов от вышеуказанных субъектов малого и среднего предпринимательства запланирован Агентством по адресу: г. Пермь, ул. Ленина 68, </w:t>
      </w:r>
      <w:proofErr w:type="spellStart"/>
      <w:r w:rsidRPr="00862D2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</w:t>
      </w:r>
      <w:proofErr w:type="spellEnd"/>
      <w:r w:rsidRPr="00862D2F">
        <w:rPr>
          <w:rFonts w:ascii="Times New Roman" w:eastAsia="Times New Roman" w:hAnsi="Times New Roman" w:cs="Times New Roman"/>
          <w:sz w:val="28"/>
          <w:szCs w:val="24"/>
          <w:lang w:eastAsia="ru-RU"/>
        </w:rPr>
        <w:t>. 313, с 26 октября 2022 г. по 11 ноября 2022 г включительно.</w:t>
      </w:r>
    </w:p>
    <w:p w:rsidR="00862D2F" w:rsidRPr="00862D2F" w:rsidRDefault="00862D2F" w:rsidP="00862D2F">
      <w:pPr>
        <w:spacing w:after="0" w:line="360" w:lineRule="exact"/>
        <w:ind w:firstLine="709"/>
        <w:jc w:val="both"/>
        <w:rPr>
          <w:rFonts w:ascii="Calibri" w:eastAsia="Calibri" w:hAnsi="Calibri" w:cs="Times New Roman"/>
        </w:rPr>
      </w:pPr>
      <w:r w:rsidRPr="00862D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 проведении конкурсного отбора, а так же перечень основных требований к участникам конкурсного отбора, размещены на официальном сайте Агентства по адресу: </w:t>
      </w:r>
      <w:hyperlink r:id="rId5" w:history="1">
        <w:r w:rsidRPr="00862D2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https://amsp.permkrai.ru/deyatelnost/infrastruktura-podderzhki/sotsialnoe-predprinimatelstvo-/granty-2022-/obyavlenie-o-prieme-zayavok-i-dokumentov-dlya-uchastiya-v-konkursnom-otbore-dlya-predostavleniya-gra</w:t>
        </w:r>
      </w:hyperlink>
      <w:r w:rsidRPr="00862D2F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862D2F" w:rsidRPr="00862D2F" w:rsidRDefault="00862D2F" w:rsidP="00862D2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D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</w:t>
      </w:r>
      <w:r w:rsidRPr="00862D2F">
        <w:rPr>
          <w:rFonts w:ascii="Times New Roman" w:eastAsia="Calibri" w:hAnsi="Times New Roman" w:cs="Times New Roman"/>
          <w:sz w:val="28"/>
          <w:szCs w:val="28"/>
        </w:rPr>
        <w:t xml:space="preserve">Агентством запланированы консультации по условиям участия в конкурсном отборе по графику, размещенном на сайте Агентства по адресу: </w:t>
      </w:r>
      <w:hyperlink r:id="rId6" w:history="1">
        <w:r w:rsidRPr="00862D2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https://amsp.permkrai.ru/novosti/?id=270284</w:t>
        </w:r>
      </w:hyperlink>
      <w:r w:rsidRPr="00862D2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bookmarkStart w:id="0" w:name="_GoBack"/>
      <w:bookmarkEnd w:id="0"/>
    </w:p>
    <w:sectPr w:rsidR="00862D2F" w:rsidRPr="0086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AB"/>
    <w:rsid w:val="000326BA"/>
    <w:rsid w:val="00483AAB"/>
    <w:rsid w:val="00862D2F"/>
    <w:rsid w:val="00F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msp.permkrai.ru/novosti/?id=270284" TargetMode="External"/><Relationship Id="rId5" Type="http://schemas.openxmlformats.org/officeDocument/2006/relationships/hyperlink" Target="https://amsp.permkrai.ru/deyatelnost/infrastruktura-podderzhki/sotsialnoe-predprinimatelstvo-/granty-2022-/obyavlenie-o-prieme-zayavok-i-dokumentov-dlya-uchastiya-v-konkursnom-otbore-dlya-predostavleniya-g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3</cp:revision>
  <dcterms:created xsi:type="dcterms:W3CDTF">2022-09-08T11:09:00Z</dcterms:created>
  <dcterms:modified xsi:type="dcterms:W3CDTF">2022-09-08T11:12:00Z</dcterms:modified>
</cp:coreProperties>
</file>