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B0" w:rsidRDefault="00105EB0" w:rsidP="00105EB0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</w:pPr>
      <w:r w:rsidRPr="00105EB0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Порядок проведения сокращения численности и штата работников</w:t>
      </w:r>
      <w:r w:rsidRPr="00105EB0">
        <w:rPr>
          <w:rFonts w:ascii="PT Sans" w:eastAsia="Times New Roman" w:hAnsi="PT Sans" w:cs="Times New Roman"/>
          <w:b/>
          <w:bCs/>
          <w:noProof/>
          <w:color w:val="333333"/>
          <w:sz w:val="24"/>
          <w:szCs w:val="24"/>
          <w:lang w:eastAsia="ru-RU"/>
        </w:rPr>
        <w:t xml:space="preserve"> 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Порядок проведения сокращения численности и штата работников, установленный Трудовым кодексом РФ, обязателен к исполнению всеми работодателями без исключения. Строгое соблюдение всех формальностей и требований закона — главное условие его правомерности.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Правовая основа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Трудовой кодекс сокращение численности или штата работников регулирует в статьях, касающихся вопросов увольнения, а также предусматривающих компенсации и гарантии сотрудникам. Сокращение численности или штата работников ТК РФ регламентирует достаточно подробно и четко, но при применении норм кодекса всегда возникают вопросы. Большое значение имеет судебная практика, Верховный суд нередко издает разъяснения по порядку применения статей закона, например, по данному вопросу до сих пор актуально </w:t>
      </w:r>
      <w:hyperlink r:id="rId5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Постановление Пленума Верховного Суда РФ от 17.03.2004 N 2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в котором вопросу сокращения сотрудников уделено немало внимания.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Сокращение численности работников происходит по инициативе работодателя, это основание для прекращения трудового договора сформулировано в </w:t>
      </w:r>
      <w:hyperlink r:id="rId6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ст. 81 ТК РФ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 </w:t>
      </w:r>
      <w:hyperlink r:id="rId7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Ст. 178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– </w:t>
      </w:r>
      <w:hyperlink r:id="rId8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180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полностью посвящены гарантиям и компенсациям сотрудника, уволенного по такому основанию.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Основания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Сокращение численности или штата работников — это два разных основания уменьшения числа трудовых единиц:</w:t>
      </w:r>
    </w:p>
    <w:p w:rsidR="00105EB0" w:rsidRPr="00105EB0" w:rsidRDefault="00105EB0" w:rsidP="00105E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если изменения в штатном расписании приводят к уменьшению количества единиц одной должности — сокращается непосредственно численность; </w:t>
      </w:r>
    </w:p>
    <w:p w:rsidR="00105EB0" w:rsidRPr="00105EB0" w:rsidRDefault="00105EB0" w:rsidP="00105E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если исключаются целые структурные подразделения или конкретные должности с людьми — сокращается штат. 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Конечно, они могут проводиться и параллельно, это частая практика. Сначала руководство принимает решение, затем реализует его — происходит увольнение по сокращению численности или штата работников. Обычно руководитель единолично принимает такое решение, и оно оформляется в соответствии с принятой на предприятии номенклатурой дел. Реже решение оформляется протоколом коллегиального исполнительного органа (в зависимости от системы управленческих органов и распределения их полномочий в организации).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На основании этого документально оформленного решения издается приказ и вносятся изменения в штатное расписание.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2"/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  <w:t>Образец приказа о сокращении численности работников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6D9CD89" wp14:editId="2F94FC93">
            <wp:extent cx="6191250" cy="4953000"/>
            <wp:effectExtent l="0" t="0" r="0" b="0"/>
            <wp:docPr id="2" name="Рисунок 2" descr="https://respectrb.ru/files/u10/prik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pectrb.ru/files/u10/prikaz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Приказ должен содержать следующие обязательные реквизиты:</w:t>
      </w:r>
    </w:p>
    <w:p w:rsidR="00105EB0" w:rsidRPr="00105EB0" w:rsidRDefault="00105EB0" w:rsidP="00105E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указание на должности, структурные подразделения или единицы, которые подлежат исключению;</w:t>
      </w:r>
    </w:p>
    <w:p w:rsidR="00105EB0" w:rsidRPr="00105EB0" w:rsidRDefault="00105EB0" w:rsidP="00105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дата или сроки такого исключения; </w:t>
      </w:r>
    </w:p>
    <w:p w:rsidR="00105EB0" w:rsidRPr="00105EB0" w:rsidRDefault="00105EB0" w:rsidP="00105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указание на лиц, ответственных за процедуру или на создание комиссии, уполномоченной на проведение процедуры. 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Как сократить работника по сокращению штата, рассмотрим ниже в статье.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Уведомление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Это обязательное условие: каждый увольняемый по данному основанию сотрудник должен быть персонально предупрежден под роспись не менее, чем за два месяца до фактической даты увольнения.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jc w:val="center"/>
        <w:outlineLvl w:val="2"/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  <w:t>Образец уведомления о сокращении численности работников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2"/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</w:pPr>
      <w:r w:rsidRPr="00105EB0">
        <w:rPr>
          <w:rFonts w:ascii="PT Sans" w:eastAsia="Times New Roman" w:hAnsi="PT Sans" w:cs="Times New Roman"/>
          <w:noProof/>
          <w:color w:val="333333"/>
          <w:sz w:val="36"/>
          <w:szCs w:val="36"/>
          <w:lang w:eastAsia="ru-RU"/>
        </w:rPr>
        <w:lastRenderedPageBreak/>
        <w:drawing>
          <wp:inline distT="0" distB="0" distL="0" distR="0" wp14:anchorId="6CAEB6B7" wp14:editId="1E065EC8">
            <wp:extent cx="6191250" cy="4743450"/>
            <wp:effectExtent l="0" t="0" r="0" b="0"/>
            <wp:docPr id="3" name="Рисунок 3" descr="https://respectrb.ru/files/u10/prika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pectrb.ru/files/u10/prikaz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Только если сотрудник согласится расторгнуть трудовые отношения до истечения двухмесячного срока по предложению работодателя, договор может быть прекращен и раньше. При этом надо учитывать, что сотрудник сохраняет право на все причитающиеся ему гарантии и выплаты, а также ему выплачивается дополнительная компенсация пропорционально времени, оставшемуся до истечения указанного срока предупреждения об увольнении.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Также работодатель обязан предупредить о высвобождении специалистов орган службы занятости в письменном виде, указав должности, профессию, специальность, квалификационные требования и условия оплаты. Организация делает это за два месяца до начала реализации решения, ИП — за две недели, а в случае массового высвобождения (</w:t>
      </w:r>
      <w:proofErr w:type="gramStart"/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параметры )</w:t>
      </w:r>
      <w:proofErr w:type="gramEnd"/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 — за три.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jc w:val="center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Предложение других должностей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Очень важно правильно провести сокращение численности работников, пошаговая инструкция дана в ТК РФ, ее необходимо придерживаться на всех этапах. После принятия такого решения ответственное лицо или члены комиссии выясняют, у кого из сотрудников, чьи должности (единицы) упразднены, есть преимущественное право на оставление в организации (</w:t>
      </w:r>
      <w:hyperlink r:id="rId11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ст. 179 ТК РФ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). Если такого права у сотрудника нет, начинается процедура его увольнения.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Но сначала в соответствии со </w:t>
      </w:r>
      <w:hyperlink r:id="rId12" w:tooltip="Ссылка на КонсультантПлюс" w:history="1">
        <w:r w:rsidRPr="00105EB0">
          <w:rPr>
            <w:rFonts w:ascii="PT Sans" w:eastAsia="Times New Roman" w:hAnsi="PT Sans" w:cs="Times New Roman"/>
            <w:i/>
            <w:iCs/>
            <w:color w:val="663399"/>
            <w:sz w:val="24"/>
            <w:szCs w:val="24"/>
            <w:u w:val="single"/>
            <w:lang w:eastAsia="ru-RU"/>
          </w:rPr>
          <w:t>ст. 81 ТК РФ</w:t>
        </w:r>
      </w:hyperlink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 при сокращении численности или штата работников работодатель должен предложить сотруднику перевести его на другую должность в организации. Она может соответствовать его квалификации или быть </w:t>
      </w: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нижестоящей, главное условие — такая должность должна соответствовать состоянию здоровья специалиста. При этом работодатель обязан предлагать абсолютно все должности, вакантные в данной местности, а вот в иных местностях (например, если у него имеется филиал) только в том случае, если подобное правило установлено локальными нормативными актами компании.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jc w:val="center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Мнение профсоюзного органа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Сокращение численности или штата работников организации происходит с учетом мнения профсоюзного органа (если он есть):</w:t>
      </w:r>
    </w:p>
    <w:p w:rsidR="00105EB0" w:rsidRPr="00105EB0" w:rsidRDefault="00105EB0" w:rsidP="00105E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 принятии подобного решения профсоюз извещается письменно за два месяца (если увольнение планируется массовое — за три); </w:t>
      </w:r>
    </w:p>
    <w:p w:rsidR="00105EB0" w:rsidRPr="00105EB0" w:rsidRDefault="00105EB0" w:rsidP="00105E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если планируется уволить сотрудников — членов профсоюза, работодатель запрашивает мотивированное мнение органа. Обратиться он обязан письменно, в течение недели готовит ответ. Если дается согласие на увольнение, оно действует в течение месяца, при пропуске этого срока вся процедура повторяется; </w:t>
      </w:r>
    </w:p>
    <w:p w:rsidR="00105EB0" w:rsidRPr="00105EB0" w:rsidRDefault="00105EB0" w:rsidP="00105E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если увольняемый сотрудник является также руководителем профсоюза, согласие на его увольнение запрашивается у вышестоящего профсоюза. 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jc w:val="center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Оформление, гарантии и к</w:t>
      </w:r>
      <w:bookmarkStart w:id="0" w:name="_GoBack"/>
      <w:bookmarkEnd w:id="0"/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t>омпенсации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Оформление происходит по общим правилам, установленным ТК РФ, с учетом специфики вышеописанной процедуры. Гарантии при сокращении численности или штата работников — если коротко, это:</w:t>
      </w:r>
    </w:p>
    <w:p w:rsidR="00105EB0" w:rsidRPr="00105EB0" w:rsidRDefault="00105EB0" w:rsidP="00105E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уведомление; </w:t>
      </w:r>
    </w:p>
    <w:p w:rsidR="00105EB0" w:rsidRPr="00105EB0" w:rsidRDefault="00105EB0" w:rsidP="00105E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предупреждение за два месяца; </w:t>
      </w:r>
    </w:p>
    <w:p w:rsidR="00105EB0" w:rsidRPr="00105EB0" w:rsidRDefault="00105EB0" w:rsidP="00105E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предложение другой свободной и вакантной должности; </w:t>
      </w:r>
    </w:p>
    <w:p w:rsidR="00105EB0" w:rsidRPr="00105EB0" w:rsidRDefault="00105EB0" w:rsidP="00105E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выплата компенсации. 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Закон устанавливает компенсации при сокращении численности или штата. Сотруднику выплачивается выходное пособие в виде его среднемесячного заработка. На период трудоустройства (но не более, чем на два месяца) за ним сохраняется средний заработок (при этом происходит также зачет суммы выплаченного выходного пособия).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2"/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36"/>
          <w:szCs w:val="36"/>
          <w:lang w:eastAsia="ru-RU"/>
        </w:rPr>
        <w:t>ВАЖНО!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Нельзя уволить человека на больничном даже по сокращению, надо дождаться его выхода на работу. Еще раз повторим, что все формальности должны быть четко соблюдены, все действия выполнены в полном соответствии с Трудовым кодексом, поэтому важно привлечь для осуществления процедуры грамотных кадровиков и юристов. Крупные предприятия могут обратиться за профессиональными услугами, всегда можно получить консультации в контролирующих и исполнительных органах, например, в местной Инспекции по труду.</w:t>
      </w:r>
    </w:p>
    <w:p w:rsidR="00105EB0" w:rsidRPr="00105EB0" w:rsidRDefault="00105EB0" w:rsidP="00105EB0">
      <w:pPr>
        <w:shd w:val="clear" w:color="auto" w:fill="FFFFFF"/>
        <w:spacing w:before="300" w:after="150" w:line="240" w:lineRule="auto"/>
        <w:outlineLvl w:val="1"/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45"/>
          <w:szCs w:val="45"/>
          <w:lang w:eastAsia="ru-RU"/>
        </w:rPr>
        <w:lastRenderedPageBreak/>
        <w:t>Последствия ошибок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Важно избежать ошибок еще и потому, что трудовые споры наиболее сложны при разрешении в суде, на их рассмотрение нередко уходит длительное время. Увольнение по сокращению численности работников может быть признано незаконным при любом нарушении норм права.</w:t>
      </w:r>
    </w:p>
    <w:p w:rsidR="00105EB0" w:rsidRPr="00105EB0" w:rsidRDefault="00105EB0" w:rsidP="00105EB0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105EB0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случае удовлетворения требований гражданина (а судьи часто становятся на сторону физических лиц) нужно будет восстановить сотрудника на рабочем месте, выплатить компенсацию за весь период вынужденного прогула, а также, возможно, и компенсацию морального вреда. Кроме того, нарушившие ТК работодатели наказываются крупными административными штрафами.</w:t>
      </w:r>
    </w:p>
    <w:p w:rsidR="002F71EA" w:rsidRDefault="002F71EA"/>
    <w:sectPr w:rsidR="002F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B50"/>
    <w:multiLevelType w:val="multilevel"/>
    <w:tmpl w:val="A12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7DA1"/>
    <w:multiLevelType w:val="multilevel"/>
    <w:tmpl w:val="979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63739"/>
    <w:multiLevelType w:val="multilevel"/>
    <w:tmpl w:val="6F5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3220C"/>
    <w:multiLevelType w:val="multilevel"/>
    <w:tmpl w:val="E32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04825"/>
    <w:multiLevelType w:val="multilevel"/>
    <w:tmpl w:val="0E4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D6342"/>
    <w:multiLevelType w:val="multilevel"/>
    <w:tmpl w:val="5F4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F23D5"/>
    <w:multiLevelType w:val="multilevel"/>
    <w:tmpl w:val="B51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603C1"/>
    <w:multiLevelType w:val="multilevel"/>
    <w:tmpl w:val="405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A3197"/>
    <w:multiLevelType w:val="multilevel"/>
    <w:tmpl w:val="5F5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7136E"/>
    <w:multiLevelType w:val="multilevel"/>
    <w:tmpl w:val="0ED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1408"/>
    <w:multiLevelType w:val="multilevel"/>
    <w:tmpl w:val="359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E755A"/>
    <w:multiLevelType w:val="multilevel"/>
    <w:tmpl w:val="A71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0"/>
    <w:rsid w:val="00105EB0"/>
    <w:rsid w:val="002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0DF8-5F9E-40DC-8BE5-A57A670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4F4402CF5A68CA8E7B60A7F0E371980CC7F1562A8BF14EA082D7201B586699E18AC585E084536UC7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0DA46FEA6C29C8AAD337E9B74B399F30866B467BEAA38A16212474CC2F90E152BDAD7E9839A0ArC69K" TargetMode="External"/><Relationship Id="rId12" Type="http://schemas.openxmlformats.org/officeDocument/2006/relationships/hyperlink" Target="consultantplus://offline/ref=EB97EB2A02EB3671E42E5975651841C89B85FBCD10F91F48EA6358FF102CF49C6C932E127B3ACFBE1B5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7EB2A02EB3671E42E5975651841C89B85FBCD10F91F48EA6358FF102CF49C6C932E127B3ACFBE1B52K" TargetMode="External"/><Relationship Id="rId11" Type="http://schemas.openxmlformats.org/officeDocument/2006/relationships/hyperlink" Target="consultantplus://offline/ref=E1281F6099313AE6454877135AD4525AE247E43867F655C98101E0AAF99B4CBDBF47351430Q0A8L" TargetMode="External"/><Relationship Id="rId5" Type="http://schemas.openxmlformats.org/officeDocument/2006/relationships/hyperlink" Target="consultantplus://offline/ref=8F94217884A2C7C32000260F190C4B923166C9C1D4E778411472D4C3AE0A514F177859D6A123326CE240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Марина Михайловна</dc:creator>
  <cp:keywords/>
  <dc:description/>
  <cp:lastModifiedBy>Киприянова Марина Михайловна</cp:lastModifiedBy>
  <cp:revision>1</cp:revision>
  <dcterms:created xsi:type="dcterms:W3CDTF">2022-09-06T07:10:00Z</dcterms:created>
  <dcterms:modified xsi:type="dcterms:W3CDTF">2022-09-06T07:13:00Z</dcterms:modified>
</cp:coreProperties>
</file>