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30" w:rsidRPr="00AA211C" w:rsidRDefault="00B14E97" w:rsidP="00FC1030">
      <w:pPr>
        <w:pStyle w:val="a4"/>
        <w:ind w:firstLine="0"/>
        <w:rPr>
          <w:b/>
        </w:rPr>
      </w:pPr>
      <w:r w:rsidRPr="00AA211C">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33.2pt;width:212.25pt;height:15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NgrAIAAKs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dQHk466NE9HTW6ESPyTXmGXqXgddeDnx7hGFxtqqq/FeU3hbhYN4Tv6LWUYmgoqYCefemePZ1w&#10;lAHZDh9FBWHIXgsLNNayM7WDaiBABx4Pp9YYKiUcBoskipYRRiXc+UnsQ/MNO5ek8/NeKv2eig4Z&#10;I8MSem/hyeFW6cl1djHRuChY29r+t/zZAWBOJxAcnpo7Q8O28zHxkk28iUMnDBYbJ/Ty3Lku1qGz&#10;KPxllL/L1+vc/2ni+mHasKqi3ISZpeWHf9a6o8gnUZzEpUTLKgNnKCm5265biQ4EpF3Y71iQMzf3&#10;OQ1bL8jlRUp+EHo3QeIUi3jphEUYOcnSix3PT26ShRcmYV48T+mWcfrvKaEhw0kURJOafpubZ7/X&#10;uZG0YxqGR8u6DMcnJ5IaDW54ZVurCWsn+6wUhv5TKaDdc6OtYo1IJ7nqcTsCipHxVlQPoF0pQFkg&#10;UJh4YDRC/sBogOmRYfV9TyTFqP3AQf9m1MyGnI3tbBBewtMMa4wmc62nkbTvJds1gDz9YVxcwz9S&#10;M6veJxZA3WxgItgkjtPLjJzzvfV6mrGrXwAAAP//AwBQSwMEFAAGAAgAAAAhANuNWRzeAAAACAEA&#10;AA8AAABkcnMvZG93bnJldi54bWxMj8FOwzAQRO9I/IO1SNyoQ2XSErKpKgQnJEQaDhydeJtEjdch&#10;dtvw95hTOY5mNPMm38x2ECeafO8Y4X6RgCBunOm5RfisXu/WIHzQbPTgmBB+yMOmuL7KdWbcmUs6&#10;7UIrYgn7TCN0IYyZlL7pyGq/cCNx9PZusjpEObXSTPocy+0gl0mSSqt7jgudHum5o+awO1qE7ReX&#10;L/33e/1R7su+qh4TfksPiLc38/YJRKA5XMLwhx/RoYhMtTuy8WJAiEcCgkpTBSLaaqkeQNQIq9Va&#10;gSxy+f9A8QsAAP//AwBQSwECLQAUAAYACAAAACEAtoM4kv4AAADhAQAAEwAAAAAAAAAAAAAAAAAA&#10;AAAAW0NvbnRlbnRfVHlwZXNdLnhtbFBLAQItABQABgAIAAAAIQA4/SH/1gAAAJQBAAALAAAAAAAA&#10;AAAAAAAAAC8BAABfcmVscy8ucmVsc1BLAQItABQABgAIAAAAIQAsaSNgrAIAAKsFAAAOAAAAAAAA&#10;AAAAAAAAAC4CAABkcnMvZTJvRG9jLnhtbFBLAQItABQABgAIAAAAIQDbjVkc3gAAAAgBAAAPAAAA&#10;AAAAAAAAAAAAAAYFAABkcnMvZG93bnJldi54bWxQSwUGAAAAAAQABADzAAAAEQYAAAAA&#10;" filled="f" stroked="f">
            <v:textbox inset="0,0,0,0">
              <w:txbxContent>
                <w:p w:rsidR="00344940" w:rsidRDefault="00CB1847" w:rsidP="00344940">
                  <w:pPr>
                    <w:pStyle w:val="a3"/>
                  </w:pPr>
                  <w:r>
                    <w:t xml:space="preserve">Об утверждении </w:t>
                  </w:r>
                  <w:r w:rsidR="00202030">
                    <w:t>П</w:t>
                  </w:r>
                  <w:r>
                    <w:t xml:space="preserve">оложения о графиках аварийного </w:t>
                  </w:r>
                  <w:proofErr w:type="gramStart"/>
                  <w:r>
                    <w:t xml:space="preserve">ограничения режимов потребления тепловой энергии  </w:t>
                  </w:r>
                  <w:r w:rsidR="00202030" w:rsidRPr="00202030">
                    <w:rPr>
                      <w:bCs/>
                    </w:rPr>
                    <w:t>потребителей</w:t>
                  </w:r>
                  <w:proofErr w:type="gramEnd"/>
                  <w:r w:rsidR="00202030" w:rsidRPr="00202030">
                    <w:rPr>
                      <w:bCs/>
                    </w:rPr>
                    <w:t xml:space="preserve"> и  ограничения, прекращения подачи тепловой энергии при возникновении (угрозе возникновения) аварийных ситуаций в системе теплоснабжения на территории   Уинского муниципального округа</w:t>
                  </w:r>
                </w:p>
              </w:txbxContent>
            </v:textbox>
            <w10:wrap type="topAndBottom" anchorx="margin" anchory="page"/>
          </v:shape>
        </w:pict>
      </w:r>
      <w:r w:rsidR="00883ADC" w:rsidRPr="00AA211C">
        <w:rPr>
          <w:b/>
          <w:noProof/>
        </w:rPr>
        <w:drawing>
          <wp:anchor distT="0" distB="0" distL="114300" distR="114300" simplePos="0" relativeHeight="251665408" behindDoc="0" locked="0" layoutInCell="1" allowOverlap="1">
            <wp:simplePos x="0" y="0"/>
            <wp:positionH relativeFrom="margin">
              <wp:align>right</wp:align>
            </wp:positionH>
            <wp:positionV relativeFrom="page">
              <wp:align>top</wp:align>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AA211C" w:rsidRPr="00AA211C">
        <w:rPr>
          <w:b/>
        </w:rPr>
        <w:t xml:space="preserve">                                                           03.11.2022   259-01-03-442</w:t>
      </w:r>
    </w:p>
    <w:p w:rsidR="00E82633" w:rsidRDefault="00E82633" w:rsidP="00FC1030">
      <w:pPr>
        <w:pStyle w:val="a4"/>
        <w:ind w:firstLine="0"/>
      </w:pPr>
    </w:p>
    <w:p w:rsidR="00A4734E" w:rsidRDefault="00964103" w:rsidP="00964103">
      <w:pPr>
        <w:pStyle w:val="a4"/>
      </w:pPr>
      <w:r w:rsidRPr="00964103">
        <w:t xml:space="preserve">В  целях  реализации статьи 14 Федерального закона от 06.10.2003 №131-ФЗ «Об общих принципах организации местного самоуправления в Российской Федерации», статьи 20 Федерального закона Российской Федерации от 27.07.2013 года № 190 «О теплоснабжении», Постановления Правительства Российской Федерации от 08 августа 2012 года № 808 «Об утверждении правил организации теплоснабжения в Российской Федерации», Правилами оценки готовности к отопительному периоду, утвержденными Приказом Министерства энергетики Российской Федерации от 12.03.2013 № 103, в целях своевременного и организованного введения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на территории </w:t>
      </w:r>
      <w:r w:rsidR="00A4734E">
        <w:t xml:space="preserve">Уинского муниципального округа </w:t>
      </w:r>
      <w:r w:rsidRPr="00964103">
        <w:t xml:space="preserve"> в осенне-зимний период, </w:t>
      </w:r>
      <w:r w:rsidR="00A4734E">
        <w:t xml:space="preserve"> администрация Уинского муниципального  округа Пермского края </w:t>
      </w:r>
    </w:p>
    <w:p w:rsidR="00314FB3" w:rsidRDefault="00314FB3" w:rsidP="00314FB3">
      <w:pPr>
        <w:pStyle w:val="a4"/>
      </w:pPr>
      <w:r>
        <w:t xml:space="preserve">ПОСТАНОВЛЯЕТ: </w:t>
      </w:r>
    </w:p>
    <w:p w:rsidR="00A4734E" w:rsidRPr="00A4734E" w:rsidRDefault="00A4734E" w:rsidP="00A4734E">
      <w:pPr>
        <w:pStyle w:val="a4"/>
        <w:rPr>
          <w:bCs/>
        </w:rPr>
      </w:pPr>
      <w:r w:rsidRPr="00A4734E">
        <w:rPr>
          <w:bCs/>
        </w:rPr>
        <w:t xml:space="preserve">1. Утвердить Положение о графиках аварийного </w:t>
      </w:r>
      <w:proofErr w:type="gramStart"/>
      <w:r w:rsidRPr="00A4734E">
        <w:rPr>
          <w:bCs/>
        </w:rPr>
        <w:t>ограничения режимов потребления тепловой энергии потребителей</w:t>
      </w:r>
      <w:proofErr w:type="gramEnd"/>
      <w:r w:rsidRPr="00A4734E">
        <w:rPr>
          <w:bCs/>
        </w:rPr>
        <w:t xml:space="preserve"> и  ограничения, прекращения подачи тепловой энергии при возникновении (угрозе возникновения) аварийных ситуаций в системе теплос</w:t>
      </w:r>
      <w:r w:rsidR="007105E0">
        <w:rPr>
          <w:bCs/>
        </w:rPr>
        <w:t xml:space="preserve">набжения на </w:t>
      </w:r>
      <w:proofErr w:type="spellStart"/>
      <w:r w:rsidR="007105E0">
        <w:rPr>
          <w:bCs/>
        </w:rPr>
        <w:t>территории</w:t>
      </w:r>
      <w:r>
        <w:rPr>
          <w:bCs/>
        </w:rPr>
        <w:t>Уинского</w:t>
      </w:r>
      <w:proofErr w:type="spellEnd"/>
      <w:r>
        <w:rPr>
          <w:bCs/>
        </w:rPr>
        <w:t xml:space="preserve"> </w:t>
      </w:r>
      <w:r>
        <w:rPr>
          <w:bCs/>
        </w:rPr>
        <w:lastRenderedPageBreak/>
        <w:t>муниципального округа, согласно приложению 1 к настоящему постановлению</w:t>
      </w:r>
      <w:r w:rsidR="00B01909">
        <w:rPr>
          <w:bCs/>
        </w:rPr>
        <w:t xml:space="preserve"> (далее-Положение)</w:t>
      </w:r>
      <w:r>
        <w:rPr>
          <w:bCs/>
        </w:rPr>
        <w:t>.</w:t>
      </w:r>
    </w:p>
    <w:p w:rsidR="00A4734E" w:rsidRPr="00A4734E" w:rsidRDefault="00A4734E" w:rsidP="00A4734E">
      <w:pPr>
        <w:pStyle w:val="a4"/>
        <w:ind w:firstLine="0"/>
      </w:pPr>
      <w:r w:rsidRPr="00A4734E">
        <w:t xml:space="preserve">2. Рекомендовать руководителям теплоснабжающих организаций </w:t>
      </w:r>
      <w:r>
        <w:t xml:space="preserve">Уинского муниципального округа </w:t>
      </w:r>
      <w:r w:rsidRPr="00A4734E">
        <w:t>руководствоваться Положением</w:t>
      </w:r>
      <w:r w:rsidR="00B01909">
        <w:t xml:space="preserve"> утвержденным настоящим постановлением</w:t>
      </w:r>
      <w:r w:rsidRPr="00A4734E">
        <w:t>.</w:t>
      </w:r>
    </w:p>
    <w:p w:rsidR="00A4734E" w:rsidRDefault="00A4734E" w:rsidP="00A4734E">
      <w:pPr>
        <w:pStyle w:val="a4"/>
      </w:pPr>
      <w:r>
        <w:t xml:space="preserve">3. Настоящее постановление </w:t>
      </w:r>
      <w:proofErr w:type="gramStart"/>
      <w:r>
        <w:t>вступает в силу со дня его подписания</w:t>
      </w:r>
      <w:r w:rsidR="006F18BB">
        <w:t xml:space="preserve"> и подлежит</w:t>
      </w:r>
      <w:proofErr w:type="gramEnd"/>
      <w:r w:rsidR="006F18BB">
        <w:t xml:space="preserve">  размещению  на официальном сайте администрации  Уинского муниципального округа в сети «Интернет»</w:t>
      </w:r>
      <w:r w:rsidR="001217B0">
        <w:t xml:space="preserve"> (</w:t>
      </w:r>
      <w:r w:rsidR="001217B0">
        <w:rPr>
          <w:lang w:val="en-US"/>
        </w:rPr>
        <w:t>http</w:t>
      </w:r>
      <w:r w:rsidR="001217B0">
        <w:t>:</w:t>
      </w:r>
      <w:r w:rsidR="001217B0" w:rsidRPr="001217B0">
        <w:t>//</w:t>
      </w:r>
      <w:proofErr w:type="spellStart"/>
      <w:r w:rsidR="001217B0">
        <w:rPr>
          <w:lang w:val="en-US"/>
        </w:rPr>
        <w:t>uinsk</w:t>
      </w:r>
      <w:proofErr w:type="spellEnd"/>
      <w:r w:rsidR="001217B0" w:rsidRPr="001217B0">
        <w:t>.</w:t>
      </w:r>
      <w:proofErr w:type="spellStart"/>
      <w:r w:rsidR="001217B0">
        <w:rPr>
          <w:lang w:val="en-US"/>
        </w:rPr>
        <w:t>ru</w:t>
      </w:r>
      <w:proofErr w:type="spellEnd"/>
      <w:r w:rsidR="001217B0" w:rsidRPr="001217B0">
        <w:t>)</w:t>
      </w:r>
      <w:r w:rsidR="006F18BB">
        <w:t xml:space="preserve">. </w:t>
      </w:r>
    </w:p>
    <w:p w:rsidR="006F18BB" w:rsidRDefault="006F18BB" w:rsidP="00A4734E">
      <w:pPr>
        <w:pStyle w:val="a4"/>
      </w:pPr>
      <w:r>
        <w:t xml:space="preserve">4. Контроль над исполнением настоящего постановления оставляю за собой. </w:t>
      </w:r>
    </w:p>
    <w:p w:rsidR="00A4734E" w:rsidRPr="00A4734E" w:rsidRDefault="00A4734E" w:rsidP="00A4734E">
      <w:pPr>
        <w:pStyle w:val="a4"/>
      </w:pPr>
      <w:r w:rsidRPr="00A4734E">
        <w:tab/>
      </w:r>
    </w:p>
    <w:p w:rsidR="00AF7F6D" w:rsidRDefault="00AF7F6D" w:rsidP="00CA4E16">
      <w:pPr>
        <w:pStyle w:val="a4"/>
        <w:ind w:firstLine="0"/>
      </w:pPr>
    </w:p>
    <w:p w:rsidR="00AF7F6D" w:rsidRDefault="006F18BB" w:rsidP="00CA4E16">
      <w:pPr>
        <w:pStyle w:val="a4"/>
        <w:ind w:firstLine="0"/>
      </w:pPr>
      <w:proofErr w:type="spellStart"/>
      <w:r>
        <w:t>Врип</w:t>
      </w:r>
      <w:proofErr w:type="spellEnd"/>
      <w:r>
        <w:t xml:space="preserve"> г</w:t>
      </w:r>
      <w:r w:rsidR="00AF7F6D">
        <w:t>лав</w:t>
      </w:r>
      <w:r>
        <w:t>ы</w:t>
      </w:r>
      <w:r w:rsidR="00AF7F6D">
        <w:t xml:space="preserve"> муниципального округа –</w:t>
      </w:r>
    </w:p>
    <w:p w:rsidR="00AF7F6D" w:rsidRDefault="00AF7F6D" w:rsidP="00CA4E16">
      <w:pPr>
        <w:pStyle w:val="a4"/>
        <w:ind w:firstLine="0"/>
      </w:pPr>
      <w:r>
        <w:t>глав</w:t>
      </w:r>
      <w:r w:rsidR="006F18BB">
        <w:t>ы</w:t>
      </w:r>
      <w:r>
        <w:t xml:space="preserve"> администрации Уинского</w:t>
      </w:r>
      <w:r w:rsidR="006F18BB">
        <w:t xml:space="preserve">                               Ю.А. Матынова</w:t>
      </w:r>
    </w:p>
    <w:p w:rsidR="00FE16E5" w:rsidRDefault="00AF7F6D" w:rsidP="001321C0">
      <w:pPr>
        <w:pStyle w:val="a4"/>
        <w:ind w:firstLine="0"/>
      </w:pPr>
      <w:r>
        <w:t xml:space="preserve">муниципального округа </w:t>
      </w:r>
    </w:p>
    <w:p w:rsidR="00D672ED" w:rsidRDefault="00D672ED" w:rsidP="00C26357">
      <w:pPr>
        <w:spacing w:line="240" w:lineRule="exact"/>
        <w:ind w:left="5245"/>
        <w:rPr>
          <w:sz w:val="28"/>
          <w:szCs w:val="28"/>
        </w:rPr>
      </w:pPr>
    </w:p>
    <w:p w:rsidR="00D672ED" w:rsidRDefault="00D672ED" w:rsidP="00C26357">
      <w:pPr>
        <w:spacing w:line="240" w:lineRule="exact"/>
        <w:ind w:left="5245"/>
        <w:rPr>
          <w:sz w:val="28"/>
          <w:szCs w:val="28"/>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390723" w:rsidRDefault="00390723" w:rsidP="00824C62">
      <w:pPr>
        <w:rPr>
          <w:sz w:val="20"/>
          <w:szCs w:val="20"/>
        </w:rPr>
      </w:pPr>
    </w:p>
    <w:p w:rsidR="00784AE5" w:rsidRDefault="00784AE5" w:rsidP="00824C62">
      <w:pPr>
        <w:rPr>
          <w:sz w:val="20"/>
          <w:szCs w:val="20"/>
        </w:rPr>
      </w:pPr>
    </w:p>
    <w:p w:rsidR="00824C62" w:rsidRDefault="00824C62" w:rsidP="00824C62">
      <w:pPr>
        <w:rPr>
          <w:sz w:val="20"/>
          <w:szCs w:val="20"/>
        </w:rPr>
      </w:pPr>
    </w:p>
    <w:p w:rsidR="00D672ED" w:rsidRDefault="00D672ED" w:rsidP="005802D5">
      <w:pPr>
        <w:ind w:firstLine="6663"/>
        <w:jc w:val="right"/>
        <w:rPr>
          <w:sz w:val="20"/>
          <w:szCs w:val="20"/>
        </w:rPr>
      </w:pPr>
    </w:p>
    <w:p w:rsidR="006E0DA4" w:rsidRDefault="006E0DA4"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5802D5">
      <w:pPr>
        <w:ind w:firstLine="6663"/>
        <w:jc w:val="right"/>
        <w:rPr>
          <w:sz w:val="20"/>
          <w:szCs w:val="20"/>
        </w:rPr>
      </w:pPr>
    </w:p>
    <w:p w:rsidR="006F18BB" w:rsidRDefault="006F18BB" w:rsidP="006F18BB">
      <w:pPr>
        <w:rPr>
          <w:sz w:val="20"/>
          <w:szCs w:val="20"/>
        </w:rPr>
      </w:pPr>
    </w:p>
    <w:p w:rsidR="00202030" w:rsidRDefault="00202030" w:rsidP="006F18BB">
      <w:pPr>
        <w:rPr>
          <w:sz w:val="20"/>
          <w:szCs w:val="20"/>
        </w:rPr>
      </w:pPr>
    </w:p>
    <w:p w:rsidR="00202030" w:rsidRDefault="00202030" w:rsidP="006F18BB">
      <w:pPr>
        <w:rPr>
          <w:sz w:val="20"/>
          <w:szCs w:val="20"/>
        </w:rPr>
      </w:pPr>
    </w:p>
    <w:p w:rsidR="00202030" w:rsidRDefault="00202030" w:rsidP="006F18BB">
      <w:pPr>
        <w:rPr>
          <w:sz w:val="20"/>
          <w:szCs w:val="20"/>
        </w:rPr>
      </w:pPr>
    </w:p>
    <w:p w:rsidR="00E542C1" w:rsidRDefault="00E542C1" w:rsidP="006F18BB">
      <w:pPr>
        <w:ind w:firstLine="6663"/>
        <w:jc w:val="right"/>
        <w:rPr>
          <w:sz w:val="20"/>
          <w:szCs w:val="20"/>
        </w:rPr>
      </w:pPr>
    </w:p>
    <w:p w:rsidR="00202030" w:rsidRDefault="00202030" w:rsidP="006F18BB">
      <w:pPr>
        <w:ind w:firstLine="6663"/>
        <w:jc w:val="right"/>
        <w:rPr>
          <w:sz w:val="20"/>
          <w:szCs w:val="20"/>
        </w:rPr>
      </w:pPr>
    </w:p>
    <w:p w:rsidR="00202030" w:rsidRDefault="00202030" w:rsidP="006F18BB">
      <w:pPr>
        <w:ind w:firstLine="6663"/>
        <w:jc w:val="right"/>
        <w:rPr>
          <w:sz w:val="20"/>
          <w:szCs w:val="20"/>
        </w:rPr>
      </w:pPr>
    </w:p>
    <w:p w:rsidR="00202030" w:rsidRDefault="00202030" w:rsidP="006F18BB">
      <w:pPr>
        <w:ind w:firstLine="6663"/>
        <w:jc w:val="right"/>
        <w:rPr>
          <w:sz w:val="20"/>
          <w:szCs w:val="20"/>
        </w:rPr>
      </w:pPr>
    </w:p>
    <w:p w:rsidR="00202030" w:rsidRDefault="00202030" w:rsidP="006F18BB">
      <w:pPr>
        <w:ind w:firstLine="6663"/>
        <w:jc w:val="right"/>
        <w:rPr>
          <w:sz w:val="20"/>
          <w:szCs w:val="20"/>
        </w:rPr>
      </w:pPr>
    </w:p>
    <w:p w:rsidR="006F18BB" w:rsidRPr="006F18BB" w:rsidRDefault="006F18BB" w:rsidP="006F18BB">
      <w:pPr>
        <w:ind w:firstLine="6663"/>
        <w:jc w:val="right"/>
        <w:rPr>
          <w:sz w:val="20"/>
          <w:szCs w:val="20"/>
        </w:rPr>
      </w:pPr>
      <w:r w:rsidRPr="006F18BB">
        <w:rPr>
          <w:sz w:val="20"/>
          <w:szCs w:val="20"/>
        </w:rPr>
        <w:t>Приложение № 1</w:t>
      </w:r>
    </w:p>
    <w:p w:rsidR="006F18BB" w:rsidRPr="006F18BB" w:rsidRDefault="006F18BB" w:rsidP="006F18BB">
      <w:pPr>
        <w:ind w:firstLine="6663"/>
        <w:jc w:val="right"/>
        <w:rPr>
          <w:sz w:val="20"/>
          <w:szCs w:val="20"/>
        </w:rPr>
      </w:pPr>
      <w:r w:rsidRPr="006F18BB">
        <w:rPr>
          <w:sz w:val="20"/>
          <w:szCs w:val="20"/>
        </w:rPr>
        <w:t>к постановлению администрации</w:t>
      </w:r>
    </w:p>
    <w:p w:rsidR="006F18BB" w:rsidRPr="006F18BB" w:rsidRDefault="008202FD" w:rsidP="006F18BB">
      <w:pPr>
        <w:ind w:firstLine="6663"/>
        <w:jc w:val="right"/>
        <w:rPr>
          <w:sz w:val="20"/>
          <w:szCs w:val="20"/>
        </w:rPr>
      </w:pPr>
      <w:r>
        <w:rPr>
          <w:sz w:val="20"/>
          <w:szCs w:val="20"/>
        </w:rPr>
        <w:t xml:space="preserve">Уинского муниципального округа </w:t>
      </w:r>
    </w:p>
    <w:p w:rsidR="006F18BB" w:rsidRPr="006F18BB" w:rsidRDefault="006F18BB" w:rsidP="006F18BB">
      <w:pPr>
        <w:ind w:firstLine="6663"/>
        <w:jc w:val="right"/>
        <w:rPr>
          <w:sz w:val="20"/>
          <w:szCs w:val="20"/>
        </w:rPr>
      </w:pPr>
    </w:p>
    <w:p w:rsidR="006F18BB" w:rsidRPr="006F18BB" w:rsidRDefault="006F18BB" w:rsidP="006F18BB">
      <w:pPr>
        <w:ind w:firstLine="6663"/>
        <w:jc w:val="right"/>
        <w:rPr>
          <w:sz w:val="20"/>
          <w:szCs w:val="20"/>
        </w:rPr>
      </w:pPr>
    </w:p>
    <w:p w:rsidR="006F18BB" w:rsidRPr="006F18BB" w:rsidRDefault="006F18BB" w:rsidP="006F18BB">
      <w:pPr>
        <w:ind w:firstLine="6663"/>
        <w:jc w:val="right"/>
        <w:rPr>
          <w:sz w:val="20"/>
          <w:szCs w:val="20"/>
        </w:rPr>
      </w:pPr>
    </w:p>
    <w:p w:rsidR="006F18BB" w:rsidRPr="008B03ED" w:rsidRDefault="00B01909" w:rsidP="00E542C1">
      <w:pPr>
        <w:jc w:val="center"/>
        <w:rPr>
          <w:b/>
          <w:bCs/>
        </w:rPr>
      </w:pPr>
      <w:r>
        <w:rPr>
          <w:b/>
          <w:bCs/>
        </w:rPr>
        <w:t xml:space="preserve">Положение </w:t>
      </w:r>
      <w:r w:rsidR="006F18BB" w:rsidRPr="008B03ED">
        <w:rPr>
          <w:b/>
          <w:bCs/>
        </w:rPr>
        <w:t xml:space="preserve">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на территории </w:t>
      </w:r>
      <w:r w:rsidR="00804A85" w:rsidRPr="008B03ED">
        <w:rPr>
          <w:b/>
          <w:bCs/>
        </w:rPr>
        <w:t>Уинского муниципального округа</w:t>
      </w:r>
    </w:p>
    <w:p w:rsidR="006F18BB" w:rsidRPr="008B03ED" w:rsidRDefault="006F18BB" w:rsidP="00E542C1">
      <w:pPr>
        <w:ind w:firstLine="6663"/>
        <w:jc w:val="center"/>
      </w:pPr>
    </w:p>
    <w:p w:rsidR="006F18BB" w:rsidRPr="008B03ED" w:rsidRDefault="006F18BB" w:rsidP="00E542C1">
      <w:pPr>
        <w:jc w:val="both"/>
        <w:rPr>
          <w:b/>
        </w:rPr>
      </w:pPr>
      <w:r w:rsidRPr="008B03ED">
        <w:rPr>
          <w:b/>
        </w:rPr>
        <w:t>1. Общие положения</w:t>
      </w:r>
      <w:r w:rsidR="00E542C1" w:rsidRPr="008B03ED">
        <w:rPr>
          <w:b/>
        </w:rPr>
        <w:t>:</w:t>
      </w:r>
    </w:p>
    <w:p w:rsidR="006F18BB" w:rsidRPr="008B03ED" w:rsidRDefault="006F18BB" w:rsidP="00E542C1">
      <w:pPr>
        <w:jc w:val="both"/>
      </w:pPr>
      <w:r w:rsidRPr="008B03ED">
        <w:t>1.1.Графики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w:t>
      </w:r>
      <w:r w:rsidR="00A61E86">
        <w:t xml:space="preserve"> отдельно.</w:t>
      </w:r>
    </w:p>
    <w:p w:rsidR="008202FD" w:rsidRPr="008B03ED" w:rsidRDefault="006F18BB" w:rsidP="00E542C1">
      <w:pPr>
        <w:jc w:val="both"/>
      </w:pPr>
      <w:r w:rsidRPr="008B03ED">
        <w:t>1.2. 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6F18BB" w:rsidRPr="008B03ED" w:rsidRDefault="006F18BB" w:rsidP="00E542C1">
      <w:pPr>
        <w:jc w:val="both"/>
      </w:pPr>
      <w:r w:rsidRPr="008B03ED">
        <w:t xml:space="preserve">1.3. Графики разрабатываются и вводятся в действие единой теплоснабжающей организацией по согласованию </w:t>
      </w:r>
      <w:proofErr w:type="spellStart"/>
      <w:r w:rsidRPr="008B03ED">
        <w:t>с</w:t>
      </w:r>
      <w:r w:rsidR="00B33F09" w:rsidRPr="008B03ED">
        <w:t>главой</w:t>
      </w:r>
      <w:proofErr w:type="spellEnd"/>
      <w:r w:rsidR="00B33F09" w:rsidRPr="008B03ED">
        <w:t xml:space="preserve"> администрации Уинского муниципального округа.</w:t>
      </w:r>
    </w:p>
    <w:p w:rsidR="006F18BB" w:rsidRPr="008B03ED" w:rsidRDefault="006F18BB" w:rsidP="00E542C1">
      <w:pPr>
        <w:jc w:val="both"/>
      </w:pPr>
      <w:r w:rsidRPr="008B03ED">
        <w:t>1.4.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6F18BB" w:rsidRPr="008B03ED" w:rsidRDefault="006F18BB" w:rsidP="00E542C1">
      <w:pPr>
        <w:jc w:val="both"/>
      </w:pPr>
      <w:r w:rsidRPr="008B03ED">
        <w:t>1.5.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6F18BB" w:rsidRPr="008B03ED" w:rsidRDefault="006F18BB" w:rsidP="00E542C1">
      <w:pPr>
        <w:jc w:val="both"/>
      </w:pPr>
      <w:r w:rsidRPr="008B03ED">
        <w:t xml:space="preserve">1.6.  В  соответствии  с  настоящим  Положением и утвержденным  графиком,    потребители    составляют    индивидуальные   графики ограничения </w:t>
      </w:r>
      <w:r w:rsidR="00B33F09" w:rsidRPr="008B03ED">
        <w:t xml:space="preserve">  и   аварийного   отключения.</w:t>
      </w:r>
    </w:p>
    <w:p w:rsidR="00E542C1" w:rsidRPr="008B03ED" w:rsidRDefault="00E542C1" w:rsidP="00E542C1">
      <w:pPr>
        <w:jc w:val="both"/>
      </w:pPr>
    </w:p>
    <w:p w:rsidR="006F18BB" w:rsidRPr="008B03ED" w:rsidRDefault="006F18BB" w:rsidP="00E542C1">
      <w:pPr>
        <w:jc w:val="both"/>
        <w:rPr>
          <w:b/>
        </w:rPr>
      </w:pPr>
      <w:r w:rsidRPr="008B03ED">
        <w:rPr>
          <w:b/>
        </w:rPr>
        <w:t>2.Общие требования  к составлению графиков</w:t>
      </w:r>
      <w:r w:rsidR="00E542C1" w:rsidRPr="008B03ED">
        <w:rPr>
          <w:b/>
        </w:rPr>
        <w:t>:</w:t>
      </w:r>
    </w:p>
    <w:p w:rsidR="006F18BB" w:rsidRPr="008B03ED" w:rsidRDefault="006F18BB" w:rsidP="00E542C1">
      <w:pPr>
        <w:jc w:val="both"/>
      </w:pPr>
      <w:r w:rsidRPr="008B03ED">
        <w:t xml:space="preserve">2.1.Графики  </w:t>
      </w:r>
      <w:proofErr w:type="gramStart"/>
      <w:r w:rsidRPr="008B03ED">
        <w:t>разрабатываются ежегодно теплоснабжающей организацией и действуют</w:t>
      </w:r>
      <w:proofErr w:type="gramEnd"/>
      <w:r w:rsidRPr="008B03ED">
        <w:t xml:space="preserve">  на  период  с  1  ноября  текущего  года  до 1 ноября следующего года.</w:t>
      </w:r>
    </w:p>
    <w:p w:rsidR="006F18BB" w:rsidRPr="008B03ED" w:rsidRDefault="00B33F09" w:rsidP="00E542C1">
      <w:pPr>
        <w:jc w:val="both"/>
      </w:pPr>
      <w:r w:rsidRPr="008B03ED">
        <w:t xml:space="preserve">2.2. </w:t>
      </w:r>
      <w:r w:rsidR="006F18BB" w:rsidRPr="008B03ED">
        <w:t xml:space="preserve">Разработанный  график согласовывается с  </w:t>
      </w:r>
      <w:r w:rsidRPr="008B03ED">
        <w:t>Главой муниципального округа – главой администрации Уинского муниципального округа</w:t>
      </w:r>
      <w:r w:rsidR="006F18BB" w:rsidRPr="008B03ED">
        <w:t xml:space="preserve">  и доводится  письменно  единой теплоснабжающей организацией  до  сведения  потребителей   в течение 10 дней со дня их утверждения.</w:t>
      </w:r>
    </w:p>
    <w:p w:rsidR="006F18BB" w:rsidRPr="008B03ED" w:rsidRDefault="006F18BB" w:rsidP="00E542C1">
      <w:pPr>
        <w:jc w:val="both"/>
      </w:pPr>
      <w:r w:rsidRPr="008B03ED">
        <w:t>2.</w:t>
      </w:r>
      <w:r w:rsidR="00B33F09" w:rsidRPr="008B03ED">
        <w:t>3</w:t>
      </w:r>
      <w:r w:rsidRPr="008B03ED">
        <w:t>.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объекта  и технологические  особенности производства  потребителя с тем, чтобы ущерб от введения графиков был минимальным</w:t>
      </w:r>
      <w:proofErr w:type="gramStart"/>
      <w:r w:rsidRPr="008B03ED">
        <w:t>.Д</w:t>
      </w:r>
      <w:proofErr w:type="gramEnd"/>
      <w:r w:rsidRPr="008B03ED">
        <w:t>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6F18BB" w:rsidRPr="008B03ED" w:rsidRDefault="006F18BB" w:rsidP="00E542C1">
      <w:pPr>
        <w:jc w:val="both"/>
      </w:pPr>
      <w:r w:rsidRPr="008B03ED">
        <w:t>2.</w:t>
      </w:r>
      <w:r w:rsidR="00B33F09" w:rsidRPr="008B03ED">
        <w:t>5</w:t>
      </w:r>
      <w:r w:rsidRPr="008B03ED">
        <w:t>.Совместно с потребителями,  включенными в графики,    составляются    двусторонние    акты     аварийной    и технологич</w:t>
      </w:r>
      <w:r w:rsidR="00A61E86">
        <w:t>еской   брони  теплоснабжения</w:t>
      </w:r>
      <w:r w:rsidR="00B33F09" w:rsidRPr="008B03ED">
        <w:t xml:space="preserve">.  Нагрузка аварийной и </w:t>
      </w:r>
      <w:r w:rsidRPr="008B03ED">
        <w:t>технологической брони определяется раздельно.</w:t>
      </w:r>
    </w:p>
    <w:p w:rsidR="00B01909" w:rsidRDefault="00B01909" w:rsidP="00E542C1">
      <w:pPr>
        <w:jc w:val="both"/>
      </w:pPr>
    </w:p>
    <w:p w:rsidR="001217B0" w:rsidRDefault="001217B0" w:rsidP="00E542C1">
      <w:pPr>
        <w:jc w:val="both"/>
        <w:rPr>
          <w:b/>
        </w:rPr>
      </w:pPr>
    </w:p>
    <w:p w:rsidR="001217B0" w:rsidRDefault="001217B0" w:rsidP="00E542C1">
      <w:pPr>
        <w:jc w:val="both"/>
        <w:rPr>
          <w:b/>
        </w:rPr>
      </w:pPr>
    </w:p>
    <w:p w:rsidR="001217B0" w:rsidRDefault="001217B0" w:rsidP="00E542C1">
      <w:pPr>
        <w:jc w:val="both"/>
        <w:rPr>
          <w:b/>
        </w:rPr>
      </w:pPr>
    </w:p>
    <w:p w:rsidR="001217B0" w:rsidRDefault="001217B0" w:rsidP="00E542C1">
      <w:pPr>
        <w:jc w:val="both"/>
        <w:rPr>
          <w:b/>
        </w:rPr>
      </w:pPr>
    </w:p>
    <w:p w:rsidR="006F18BB" w:rsidRPr="008B03ED" w:rsidRDefault="006F18BB" w:rsidP="00E542C1">
      <w:pPr>
        <w:jc w:val="both"/>
        <w:rPr>
          <w:b/>
        </w:rPr>
      </w:pPr>
      <w:r w:rsidRPr="008B03ED">
        <w:rPr>
          <w:b/>
        </w:rPr>
        <w:t>3. Аварийная бронь теплоснабжения</w:t>
      </w:r>
      <w:r w:rsidR="00E542C1" w:rsidRPr="008B03ED">
        <w:rPr>
          <w:b/>
        </w:rPr>
        <w:t>:</w:t>
      </w:r>
    </w:p>
    <w:p w:rsidR="008202FD" w:rsidRPr="008B03ED" w:rsidRDefault="006F18BB" w:rsidP="00E542C1">
      <w:pPr>
        <w:jc w:val="both"/>
      </w:pPr>
      <w:r w:rsidRPr="008B03ED">
        <w:t xml:space="preserve">Минимальная потребляемая тепловая мощность или расход </w:t>
      </w:r>
      <w:proofErr w:type="spellStart"/>
      <w:r w:rsidRPr="008B03ED">
        <w:t>теплоэнергии</w:t>
      </w:r>
      <w:proofErr w:type="spellEnd"/>
      <w:r w:rsidRPr="008B03ED">
        <w:t>, обеспечивающий жизнь людей, сохранность оборудования, технологического сырья, продукции и средств пожарной безопасности.</w:t>
      </w:r>
    </w:p>
    <w:p w:rsidR="006F18BB" w:rsidRPr="008B03ED" w:rsidRDefault="006F18BB" w:rsidP="00E542C1">
      <w:pPr>
        <w:jc w:val="both"/>
      </w:pPr>
      <w:r w:rsidRPr="008B03ED">
        <w:t>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roofErr w:type="gramStart"/>
      <w:r w:rsidRPr="008B03ED">
        <w:t>.П</w:t>
      </w:r>
      <w:proofErr w:type="gramEnd"/>
      <w:r w:rsidRPr="008B03ED">
        <w:t>ри изменении величин аварийной и технологической брони вносится изменение в графики и письменно сообщается  единой теплоснабжающей организацией  потребителю и руководству котельной в 10-дневный срок.</w:t>
      </w:r>
    </w:p>
    <w:p w:rsidR="006F18BB" w:rsidRPr="008B03ED" w:rsidRDefault="006F18BB" w:rsidP="00E542C1">
      <w:pPr>
        <w:jc w:val="both"/>
      </w:pPr>
      <w:r w:rsidRPr="008B03ED">
        <w:t xml:space="preserve">3.2.При письменном отказе потребителя от составления акта аварийной и технологической брони теплоснабжения, в месячный срок  </w:t>
      </w:r>
      <w:proofErr w:type="spellStart"/>
      <w:r w:rsidRPr="008B03ED">
        <w:t>включаютсятеплоустановки</w:t>
      </w:r>
      <w:proofErr w:type="spellEnd"/>
      <w:r w:rsidRPr="008B03ED">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6F18BB" w:rsidRPr="008B03ED" w:rsidRDefault="006F18BB" w:rsidP="00E542C1">
      <w:pPr>
        <w:jc w:val="both"/>
      </w:pPr>
      <w:r w:rsidRPr="008B03ED">
        <w:t>Ответственность за последствия ограничения потребления и отключения  тепловой энергии и мощности в этом случае  несет потребитель.</w:t>
      </w:r>
    </w:p>
    <w:p w:rsidR="006F18BB" w:rsidRPr="008B03ED" w:rsidRDefault="006F18BB" w:rsidP="00E542C1">
      <w:pPr>
        <w:jc w:val="both"/>
      </w:pPr>
      <w:r w:rsidRPr="008B03ED">
        <w:t>3.3. В примечании к графикам указывается перечень потребителей, не подлежащих ограничениям и отключениям.</w:t>
      </w:r>
    </w:p>
    <w:p w:rsidR="006F18BB" w:rsidRPr="008B03ED" w:rsidRDefault="006F18BB" w:rsidP="00E542C1">
      <w:pPr>
        <w:ind w:firstLine="6663"/>
        <w:jc w:val="both"/>
      </w:pPr>
    </w:p>
    <w:p w:rsidR="006F18BB" w:rsidRPr="008B03ED" w:rsidRDefault="006F18BB" w:rsidP="00E542C1">
      <w:pPr>
        <w:jc w:val="both"/>
        <w:rPr>
          <w:b/>
        </w:rPr>
      </w:pPr>
      <w:r w:rsidRPr="008B03ED">
        <w:rPr>
          <w:b/>
        </w:rPr>
        <w:t>4. Порядок  ввода  графиков ограниченияпотребителей тепловой энергии и мощности</w:t>
      </w:r>
      <w:r w:rsidR="00E542C1" w:rsidRPr="008B03ED">
        <w:rPr>
          <w:b/>
        </w:rPr>
        <w:t>:</w:t>
      </w:r>
    </w:p>
    <w:p w:rsidR="006F18BB" w:rsidRPr="008B03ED" w:rsidRDefault="006F18BB" w:rsidP="00E542C1">
      <w:pPr>
        <w:jc w:val="both"/>
      </w:pPr>
      <w:r w:rsidRPr="008B03ED">
        <w:t xml:space="preserve">4.1. Графики ограничения потребителей тепловой энергии по согласованию с </w:t>
      </w:r>
      <w:r w:rsidR="0044568C" w:rsidRPr="008B03ED">
        <w:t xml:space="preserve">Главой муниципального округа – главой администрации Уинского муниципального округа </w:t>
      </w:r>
      <w:r w:rsidRPr="008B03ED">
        <w:t>вводятся через диспетчерские службы (при наличии)  или должностных лиц (далее – Должностное лицо) теплоснабжающей организации. Должностное лицо, определенное приказом руководителя теплоснабжающей организации, доводит задание до начальника котельной с указанием величины, времени начала и окончания ограничений.</w:t>
      </w:r>
    </w:p>
    <w:p w:rsidR="006F18BB" w:rsidRPr="008B03ED" w:rsidRDefault="006F18BB" w:rsidP="00E542C1">
      <w:pPr>
        <w:jc w:val="both"/>
      </w:pPr>
      <w:r w:rsidRPr="008B03ED">
        <w:t>4.2. Должностное лицо по доступным каналам связи извещает  потребителя тепловой энергии  о введении графиков не позднее 12 часов до начала их реализации, с указанием величины, времени начала и окончания ограничений.</w:t>
      </w:r>
    </w:p>
    <w:p w:rsidR="00E542C1" w:rsidRPr="008B03ED" w:rsidRDefault="00E542C1" w:rsidP="00E542C1">
      <w:pPr>
        <w:jc w:val="both"/>
      </w:pPr>
    </w:p>
    <w:p w:rsidR="006F18BB" w:rsidRPr="008B03ED" w:rsidRDefault="006F18BB" w:rsidP="00E542C1">
      <w:pPr>
        <w:jc w:val="both"/>
        <w:rPr>
          <w:b/>
          <w:bCs/>
        </w:rPr>
      </w:pPr>
      <w:r w:rsidRPr="008B03ED">
        <w:rPr>
          <w:b/>
          <w:bCs/>
        </w:rPr>
        <w:t>5. Порядок ввода графиков аварийногоотключения потребителей тепловой мощности</w:t>
      </w:r>
      <w:r w:rsidR="00E542C1" w:rsidRPr="008B03ED">
        <w:rPr>
          <w:b/>
          <w:bCs/>
        </w:rPr>
        <w:t>:</w:t>
      </w:r>
    </w:p>
    <w:p w:rsidR="006F18BB" w:rsidRPr="008B03ED" w:rsidRDefault="006F18BB" w:rsidP="00E542C1">
      <w:pPr>
        <w:jc w:val="both"/>
      </w:pPr>
      <w:r w:rsidRPr="008B03ED">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Должностным лицом о причинах отключения в течение 2 часов.</w:t>
      </w:r>
    </w:p>
    <w:p w:rsidR="006F18BB" w:rsidRPr="008B03ED" w:rsidRDefault="006F18BB" w:rsidP="00E542C1">
      <w:pPr>
        <w:jc w:val="both"/>
      </w:pPr>
      <w:r w:rsidRPr="008B03ED">
        <w:t>5.2. В случае выхода из строя на длительное время (аварии) основного оборудования котельной, участков тепловых сетей график отключения потребителей тепловой энергии заменяется графиком ограничения на ту же величину.</w:t>
      </w:r>
    </w:p>
    <w:p w:rsidR="006F18BB" w:rsidRPr="008B03ED" w:rsidRDefault="006F18BB" w:rsidP="00E542C1">
      <w:pPr>
        <w:jc w:val="both"/>
      </w:pPr>
      <w:r w:rsidRPr="008B03ED">
        <w:t xml:space="preserve">5.3. О факте и причинах введения ограничений и отключений потребителей, о величине </w:t>
      </w:r>
      <w:proofErr w:type="spellStart"/>
      <w:r w:rsidRPr="008B03ED">
        <w:t>недоотпуска</w:t>
      </w:r>
      <w:proofErr w:type="spellEnd"/>
      <w:r w:rsidRPr="008B03ED">
        <w:t xml:space="preserve"> тепловой энергии, об авариях у потребителей, если таковые произошли в период введения графиков, докладывается </w:t>
      </w:r>
      <w:r w:rsidR="00E542C1" w:rsidRPr="008B03ED">
        <w:t xml:space="preserve">Главе муниципального округа – главе администрации Уинского муниципального округа </w:t>
      </w:r>
      <w:r w:rsidRPr="008B03ED">
        <w:t xml:space="preserve">и дежурному ЕДДС </w:t>
      </w:r>
      <w:r w:rsidR="00E542C1" w:rsidRPr="008B03ED">
        <w:t xml:space="preserve">Уинского муниципального округа </w:t>
      </w:r>
      <w:r w:rsidRPr="008B03ED">
        <w:t xml:space="preserve"> установленным порядком.</w:t>
      </w:r>
    </w:p>
    <w:p w:rsidR="006F18BB" w:rsidRPr="008B03ED" w:rsidRDefault="006F18BB" w:rsidP="00E542C1">
      <w:pPr>
        <w:ind w:firstLine="6663"/>
        <w:jc w:val="both"/>
      </w:pPr>
    </w:p>
    <w:p w:rsidR="006F18BB" w:rsidRPr="008B03ED" w:rsidRDefault="006F18BB" w:rsidP="00E542C1">
      <w:pPr>
        <w:jc w:val="both"/>
        <w:rPr>
          <w:b/>
        </w:rPr>
      </w:pPr>
      <w:bookmarkStart w:id="0" w:name="_GoBack"/>
      <w:bookmarkEnd w:id="0"/>
      <w:r w:rsidRPr="008B03ED">
        <w:rPr>
          <w:b/>
        </w:rPr>
        <w:t>6</w:t>
      </w:r>
      <w:r w:rsidRPr="008B03ED">
        <w:t xml:space="preserve">. </w:t>
      </w:r>
      <w:r w:rsidRPr="008B03ED">
        <w:rPr>
          <w:b/>
        </w:rPr>
        <w:t>Обязанности, права и ответственностьтеплоснабжающей организации</w:t>
      </w:r>
      <w:r w:rsidR="00E542C1" w:rsidRPr="008B03ED">
        <w:rPr>
          <w:b/>
        </w:rPr>
        <w:t>:</w:t>
      </w:r>
    </w:p>
    <w:p w:rsidR="006F18BB" w:rsidRPr="008B03ED" w:rsidRDefault="006F18BB" w:rsidP="00E542C1">
      <w:pPr>
        <w:jc w:val="both"/>
      </w:pPr>
      <w:r w:rsidRPr="008B03ED">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6F18BB" w:rsidRPr="008B03ED" w:rsidRDefault="006F18BB" w:rsidP="00E542C1">
      <w:pPr>
        <w:jc w:val="both"/>
      </w:pPr>
      <w:r w:rsidRPr="008B03ED">
        <w:lastRenderedPageBreak/>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6F18BB" w:rsidRPr="008B03ED" w:rsidRDefault="006F18BB" w:rsidP="00E542C1">
      <w:pPr>
        <w:jc w:val="both"/>
      </w:pPr>
      <w:r w:rsidRPr="008B03ED">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6F18BB" w:rsidRPr="008B03ED" w:rsidRDefault="006F18BB" w:rsidP="00E542C1">
      <w:pPr>
        <w:jc w:val="both"/>
      </w:pPr>
      <w:r w:rsidRPr="008B03ED">
        <w:t>6.4. При необоснованном введении графиков теплоснабжающая организация несет ответственность в порядке, предусмотренном законодательством.</w:t>
      </w:r>
    </w:p>
    <w:p w:rsidR="008202FD" w:rsidRPr="008B03ED" w:rsidRDefault="008202FD" w:rsidP="00E542C1">
      <w:pPr>
        <w:jc w:val="both"/>
      </w:pPr>
    </w:p>
    <w:p w:rsidR="006F18BB" w:rsidRPr="008B03ED" w:rsidRDefault="006F18BB" w:rsidP="00E542C1">
      <w:pPr>
        <w:jc w:val="both"/>
        <w:rPr>
          <w:b/>
          <w:bCs/>
        </w:rPr>
      </w:pPr>
      <w:r w:rsidRPr="008B03ED">
        <w:rPr>
          <w:b/>
          <w:bCs/>
        </w:rPr>
        <w:t>7. Обязанности, права и ответственностьпотребителей тепловой энергии</w:t>
      </w:r>
      <w:r w:rsidR="00A61E86">
        <w:rPr>
          <w:b/>
          <w:bCs/>
        </w:rPr>
        <w:t>:</w:t>
      </w:r>
    </w:p>
    <w:p w:rsidR="006F18BB" w:rsidRPr="008B03ED" w:rsidRDefault="006F18BB" w:rsidP="00B66903">
      <w:pPr>
        <w:jc w:val="both"/>
      </w:pPr>
      <w:r w:rsidRPr="008B03ED">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6F18BB" w:rsidRPr="008B03ED" w:rsidRDefault="006F18BB" w:rsidP="00B66903">
      <w:pPr>
        <w:jc w:val="both"/>
      </w:pPr>
      <w:r w:rsidRPr="008B03ED">
        <w:t>Потребитель обязан:</w:t>
      </w:r>
    </w:p>
    <w:p w:rsidR="006F18BB" w:rsidRPr="008B03ED" w:rsidRDefault="006F18BB" w:rsidP="00B66903">
      <w:pPr>
        <w:jc w:val="both"/>
      </w:pPr>
      <w:r w:rsidRPr="008B03ED">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6F18BB" w:rsidRPr="008B03ED" w:rsidRDefault="006F18BB" w:rsidP="00B66903">
      <w:pPr>
        <w:jc w:val="both"/>
      </w:pPr>
      <w:r w:rsidRPr="008B03ED">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6F18BB" w:rsidRPr="008B03ED" w:rsidRDefault="006F18BB" w:rsidP="00B66903">
      <w:pPr>
        <w:jc w:val="both"/>
      </w:pPr>
      <w:r w:rsidRPr="008B03ED">
        <w:t xml:space="preserve">7.3. Беспрепятственно допускать в любое время суток представителей теплоснабжающей организации ко всем </w:t>
      </w:r>
      <w:proofErr w:type="spellStart"/>
      <w:r w:rsidRPr="008B03ED">
        <w:t>теплопотребляющим</w:t>
      </w:r>
      <w:proofErr w:type="spellEnd"/>
      <w:r w:rsidRPr="008B03ED">
        <w:t xml:space="preserve"> установкам для контроля за выполнением заданных величин ограничения и отключения потребления тепловой энергии и мощности;</w:t>
      </w:r>
    </w:p>
    <w:p w:rsidR="006F18BB" w:rsidRPr="008B03ED" w:rsidRDefault="006F18BB" w:rsidP="00B66903">
      <w:pPr>
        <w:jc w:val="both"/>
      </w:pPr>
      <w:r w:rsidRPr="008B03ED">
        <w:t>7.4. Обеспечить, в соответствии с двусторонним актом, схему теплоснабжения с выделением нагрузок аварийной и технологической брони.Потребитель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B66903" w:rsidRPr="008B03ED" w:rsidRDefault="00B66903" w:rsidP="00B66903">
      <w:pPr>
        <w:jc w:val="both"/>
        <w:rPr>
          <w:bCs/>
        </w:rPr>
      </w:pPr>
    </w:p>
    <w:p w:rsidR="00B66903" w:rsidRPr="008B03ED" w:rsidRDefault="00B66903" w:rsidP="00B66903">
      <w:pPr>
        <w:jc w:val="both"/>
        <w:rPr>
          <w:bCs/>
        </w:rPr>
      </w:pPr>
    </w:p>
    <w:p w:rsidR="006F18BB" w:rsidRPr="008B03ED" w:rsidRDefault="006F18BB" w:rsidP="00B66903">
      <w:pPr>
        <w:jc w:val="center"/>
        <w:rPr>
          <w:b/>
          <w:bCs/>
        </w:rPr>
      </w:pPr>
      <w:r w:rsidRPr="008B03ED">
        <w:rPr>
          <w:b/>
          <w:bCs/>
        </w:rPr>
        <w:t>ГРАФИК</w:t>
      </w:r>
    </w:p>
    <w:p w:rsidR="006F18BB" w:rsidRPr="008B03ED" w:rsidRDefault="006F18BB" w:rsidP="00B66903">
      <w:pPr>
        <w:jc w:val="center"/>
        <w:rPr>
          <w:b/>
          <w:bCs/>
        </w:rPr>
      </w:pPr>
      <w:r w:rsidRPr="008B03ED">
        <w:rPr>
          <w:b/>
          <w:bCs/>
        </w:rPr>
        <w:t>ограничения и аварийного отключения потребителей тепловой энергии при недостатке  тепловой мощности или топлива по системе теплоснабжения на осенне-зимний период</w:t>
      </w:r>
    </w:p>
    <w:tbl>
      <w:tblPr>
        <w:tblW w:w="9498" w:type="dxa"/>
        <w:tblInd w:w="108" w:type="dxa"/>
        <w:tblLayout w:type="fixed"/>
        <w:tblLook w:val="04A0"/>
      </w:tblPr>
      <w:tblGrid>
        <w:gridCol w:w="1560"/>
        <w:gridCol w:w="1134"/>
        <w:gridCol w:w="1275"/>
        <w:gridCol w:w="1134"/>
        <w:gridCol w:w="1134"/>
        <w:gridCol w:w="993"/>
        <w:gridCol w:w="1134"/>
        <w:gridCol w:w="1134"/>
      </w:tblGrid>
      <w:tr w:rsidR="00504B32" w:rsidRPr="008B03ED" w:rsidTr="00504B32">
        <w:tc>
          <w:tcPr>
            <w:tcW w:w="1560" w:type="dxa"/>
            <w:tcBorders>
              <w:top w:val="single" w:sz="4" w:space="0" w:color="000000"/>
              <w:left w:val="single" w:sz="4" w:space="0" w:color="000000"/>
              <w:bottom w:val="single" w:sz="4" w:space="0" w:color="000000"/>
              <w:right w:val="nil"/>
            </w:tcBorders>
            <w:hideMark/>
          </w:tcPr>
          <w:p w:rsidR="00504B32" w:rsidRPr="008B03ED" w:rsidRDefault="00504B32" w:rsidP="008202FD">
            <w:pPr>
              <w:ind w:firstLine="6663"/>
              <w:jc w:val="center"/>
            </w:pPr>
            <w:proofErr w:type="spellStart"/>
            <w:r w:rsidRPr="008B03ED">
              <w:t>Ннаименование</w:t>
            </w:r>
            <w:proofErr w:type="spellEnd"/>
            <w:r w:rsidRPr="008B03ED">
              <w:t xml:space="preserve"> (номер) источника тепла, к которому подключен потребитель</w:t>
            </w:r>
          </w:p>
        </w:tc>
        <w:tc>
          <w:tcPr>
            <w:tcW w:w="1134" w:type="dxa"/>
            <w:tcBorders>
              <w:top w:val="single" w:sz="4" w:space="0" w:color="000000"/>
              <w:left w:val="single" w:sz="4" w:space="0" w:color="000000"/>
              <w:bottom w:val="single" w:sz="4" w:space="0" w:color="000000"/>
              <w:right w:val="nil"/>
            </w:tcBorders>
            <w:hideMark/>
          </w:tcPr>
          <w:p w:rsidR="00504B32" w:rsidRPr="008B03ED" w:rsidRDefault="00504B32" w:rsidP="008202FD">
            <w:pPr>
              <w:ind w:firstLine="6663"/>
              <w:jc w:val="center"/>
            </w:pPr>
            <w:proofErr w:type="spellStart"/>
            <w:r w:rsidRPr="008B03ED">
              <w:t>Аадрес</w:t>
            </w:r>
            <w:proofErr w:type="spellEnd"/>
            <w:r w:rsidRPr="008B03ED">
              <w:t xml:space="preserve"> потребителя (здания) </w:t>
            </w:r>
          </w:p>
        </w:tc>
        <w:tc>
          <w:tcPr>
            <w:tcW w:w="1275" w:type="dxa"/>
            <w:tcBorders>
              <w:top w:val="single" w:sz="4" w:space="0" w:color="000000"/>
              <w:left w:val="single" w:sz="4" w:space="0" w:color="000000"/>
              <w:bottom w:val="single" w:sz="4" w:space="0" w:color="000000"/>
              <w:right w:val="nil"/>
            </w:tcBorders>
            <w:hideMark/>
          </w:tcPr>
          <w:p w:rsidR="00504B32" w:rsidRPr="008B03ED" w:rsidRDefault="00504B32" w:rsidP="008202FD">
            <w:pPr>
              <w:ind w:firstLine="6663"/>
              <w:jc w:val="center"/>
            </w:pPr>
            <w:proofErr w:type="spellStart"/>
            <w:r w:rsidRPr="008B03ED">
              <w:t>Нназначение</w:t>
            </w:r>
            <w:proofErr w:type="spellEnd"/>
            <w:r w:rsidRPr="008B03ED">
              <w:t xml:space="preserve"> здания (МКД, школа, дет. сад, общественное здание и т.д.)</w:t>
            </w:r>
          </w:p>
        </w:tc>
        <w:tc>
          <w:tcPr>
            <w:tcW w:w="1134" w:type="dxa"/>
            <w:tcBorders>
              <w:top w:val="single" w:sz="4" w:space="0" w:color="000000"/>
              <w:left w:val="single" w:sz="4" w:space="0" w:color="000000"/>
              <w:bottom w:val="single" w:sz="4" w:space="0" w:color="000000"/>
              <w:right w:val="nil"/>
            </w:tcBorders>
            <w:hideMark/>
          </w:tcPr>
          <w:p w:rsidR="00504B32" w:rsidRPr="008B03ED" w:rsidRDefault="00504B32" w:rsidP="008202FD">
            <w:pPr>
              <w:ind w:firstLine="6663"/>
              <w:jc w:val="center"/>
            </w:pPr>
            <w:proofErr w:type="spellStart"/>
            <w:r w:rsidRPr="008B03ED">
              <w:t>Ссуточный</w:t>
            </w:r>
            <w:proofErr w:type="spellEnd"/>
            <w:r w:rsidRPr="008B03ED">
              <w:t xml:space="preserve"> полезный отпуск </w:t>
            </w:r>
          </w:p>
        </w:tc>
        <w:tc>
          <w:tcPr>
            <w:tcW w:w="1134" w:type="dxa"/>
            <w:tcBorders>
              <w:top w:val="single" w:sz="4" w:space="0" w:color="000000"/>
              <w:left w:val="single" w:sz="4" w:space="0" w:color="000000"/>
              <w:bottom w:val="single" w:sz="4" w:space="0" w:color="000000"/>
              <w:right w:val="nil"/>
            </w:tcBorders>
            <w:hideMark/>
          </w:tcPr>
          <w:p w:rsidR="00504B32" w:rsidRPr="008B03ED" w:rsidRDefault="00504B32" w:rsidP="008202FD">
            <w:pPr>
              <w:ind w:firstLine="6663"/>
              <w:jc w:val="center"/>
            </w:pPr>
            <w:proofErr w:type="spellStart"/>
            <w:r w:rsidRPr="008B03ED">
              <w:t>Ааварийная</w:t>
            </w:r>
            <w:proofErr w:type="spellEnd"/>
            <w:r w:rsidRPr="008B03ED">
              <w:t xml:space="preserve"> </w:t>
            </w:r>
            <w:proofErr w:type="spellStart"/>
            <w:r w:rsidRPr="008B03ED">
              <w:t>бронь</w:t>
            </w:r>
            <w:proofErr w:type="spellEnd"/>
            <w:r w:rsidRPr="008B03ED">
              <w:t xml:space="preserve"> </w:t>
            </w:r>
          </w:p>
        </w:tc>
        <w:tc>
          <w:tcPr>
            <w:tcW w:w="993" w:type="dxa"/>
            <w:tcBorders>
              <w:top w:val="single" w:sz="4" w:space="0" w:color="000000"/>
              <w:left w:val="single" w:sz="4" w:space="0" w:color="000000"/>
              <w:bottom w:val="single" w:sz="4" w:space="0" w:color="000000"/>
              <w:right w:val="nil"/>
            </w:tcBorders>
            <w:hideMark/>
          </w:tcPr>
          <w:p w:rsidR="00504B32" w:rsidRPr="008B03ED" w:rsidRDefault="00504B32" w:rsidP="008202FD">
            <w:pPr>
              <w:ind w:firstLine="6663"/>
              <w:jc w:val="center"/>
            </w:pPr>
            <w:proofErr w:type="spellStart"/>
            <w:r w:rsidRPr="008B03ED">
              <w:t>Ттехнологическая</w:t>
            </w:r>
            <w:proofErr w:type="spellEnd"/>
            <w:r w:rsidRPr="008B03ED">
              <w:t xml:space="preserve"> </w:t>
            </w:r>
            <w:proofErr w:type="spellStart"/>
            <w:r w:rsidRPr="008B03ED">
              <w:t>бронь</w:t>
            </w:r>
            <w:proofErr w:type="spellEnd"/>
            <w:r w:rsidRPr="008B03ED">
              <w:t xml:space="preserve"> </w:t>
            </w:r>
          </w:p>
        </w:tc>
        <w:tc>
          <w:tcPr>
            <w:tcW w:w="1134" w:type="dxa"/>
            <w:tcBorders>
              <w:top w:val="single" w:sz="4" w:space="0" w:color="000000"/>
              <w:left w:val="single" w:sz="4" w:space="0" w:color="000000"/>
              <w:bottom w:val="single" w:sz="4" w:space="0" w:color="000000"/>
              <w:right w:val="single" w:sz="4" w:space="0" w:color="auto"/>
            </w:tcBorders>
            <w:hideMark/>
          </w:tcPr>
          <w:p w:rsidR="00504B32" w:rsidRPr="008B03ED" w:rsidRDefault="00504B32" w:rsidP="00504B32">
            <w:pPr>
              <w:ind w:firstLine="6663"/>
              <w:jc w:val="center"/>
            </w:pPr>
            <w:proofErr w:type="spellStart"/>
            <w:r w:rsidRPr="008B03ED">
              <w:t>Фвеличина</w:t>
            </w:r>
            <w:proofErr w:type="spellEnd"/>
            <w:r w:rsidRPr="008B03ED">
              <w:t xml:space="preserve"> снимаемой нагрузки </w:t>
            </w:r>
          </w:p>
        </w:tc>
        <w:tc>
          <w:tcPr>
            <w:tcW w:w="1134" w:type="dxa"/>
            <w:tcBorders>
              <w:top w:val="single" w:sz="4" w:space="0" w:color="000000"/>
              <w:left w:val="single" w:sz="4" w:space="0" w:color="auto"/>
              <w:bottom w:val="single" w:sz="4" w:space="0" w:color="000000"/>
              <w:right w:val="single" w:sz="4" w:space="0" w:color="000000"/>
            </w:tcBorders>
          </w:tcPr>
          <w:p w:rsidR="00504B32" w:rsidRPr="008B03ED" w:rsidRDefault="00504B32" w:rsidP="00504B32">
            <w:pPr>
              <w:jc w:val="center"/>
            </w:pPr>
          </w:p>
          <w:p w:rsidR="00504B32" w:rsidRPr="008B03ED" w:rsidRDefault="00504B32" w:rsidP="00504B32">
            <w:pPr>
              <w:jc w:val="center"/>
            </w:pPr>
            <w:r w:rsidRPr="008B03ED">
              <w:t>Ф.И.О., должность, телефон оперативного персонала, потребителя, отв. за введение ограничений</w:t>
            </w:r>
          </w:p>
        </w:tc>
      </w:tr>
      <w:tr w:rsidR="00504B32" w:rsidRPr="008B03ED" w:rsidTr="00504B32">
        <w:trPr>
          <w:trHeight w:val="70"/>
        </w:trPr>
        <w:tc>
          <w:tcPr>
            <w:tcW w:w="1560" w:type="dxa"/>
            <w:tcBorders>
              <w:top w:val="single" w:sz="4" w:space="0" w:color="000000"/>
              <w:left w:val="single" w:sz="4" w:space="0" w:color="000000"/>
              <w:bottom w:val="single" w:sz="4" w:space="0" w:color="000000"/>
              <w:right w:val="nil"/>
            </w:tcBorders>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275"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993"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auto"/>
              <w:right w:val="single" w:sz="4" w:space="0" w:color="auto"/>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auto"/>
              <w:bottom w:val="single" w:sz="4" w:space="0" w:color="auto"/>
              <w:right w:val="single" w:sz="4" w:space="0" w:color="000000"/>
            </w:tcBorders>
            <w:vAlign w:val="center"/>
          </w:tcPr>
          <w:p w:rsidR="00504B32" w:rsidRPr="008B03ED" w:rsidRDefault="00504B32" w:rsidP="00504B32">
            <w:pPr>
              <w:ind w:firstLine="6663"/>
              <w:jc w:val="center"/>
            </w:pPr>
          </w:p>
        </w:tc>
      </w:tr>
      <w:tr w:rsidR="00504B32" w:rsidRPr="008B03ED" w:rsidTr="00504B32">
        <w:tc>
          <w:tcPr>
            <w:tcW w:w="1560" w:type="dxa"/>
            <w:tcBorders>
              <w:top w:val="single" w:sz="4" w:space="0" w:color="000000"/>
              <w:left w:val="single" w:sz="4" w:space="0" w:color="000000"/>
              <w:bottom w:val="single" w:sz="4" w:space="0" w:color="000000"/>
              <w:right w:val="nil"/>
            </w:tcBorders>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275"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993"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auto"/>
              <w:left w:val="single" w:sz="4" w:space="0" w:color="000000"/>
              <w:bottom w:val="single" w:sz="4" w:space="0" w:color="auto"/>
              <w:right w:val="single" w:sz="4" w:space="0" w:color="auto"/>
            </w:tcBorders>
          </w:tcPr>
          <w:p w:rsidR="00504B32" w:rsidRPr="008B03ED" w:rsidRDefault="00504B32" w:rsidP="008202FD">
            <w:pPr>
              <w:ind w:firstLine="6663"/>
              <w:jc w:val="center"/>
            </w:pPr>
          </w:p>
        </w:tc>
        <w:tc>
          <w:tcPr>
            <w:tcW w:w="1134" w:type="dxa"/>
            <w:tcBorders>
              <w:top w:val="single" w:sz="4" w:space="0" w:color="auto"/>
              <w:left w:val="single" w:sz="4" w:space="0" w:color="auto"/>
              <w:bottom w:val="single" w:sz="4" w:space="0" w:color="auto"/>
              <w:right w:val="single" w:sz="4" w:space="0" w:color="000000"/>
            </w:tcBorders>
          </w:tcPr>
          <w:p w:rsidR="00504B32" w:rsidRPr="008B03ED" w:rsidRDefault="00504B32" w:rsidP="008202FD">
            <w:pPr>
              <w:ind w:firstLine="6663"/>
              <w:jc w:val="center"/>
            </w:pPr>
          </w:p>
        </w:tc>
      </w:tr>
      <w:tr w:rsidR="00504B32" w:rsidRPr="008B03ED" w:rsidTr="00504B32">
        <w:tc>
          <w:tcPr>
            <w:tcW w:w="1560" w:type="dxa"/>
            <w:tcBorders>
              <w:top w:val="single" w:sz="4" w:space="0" w:color="000000"/>
              <w:left w:val="single" w:sz="4" w:space="0" w:color="000000"/>
              <w:bottom w:val="single" w:sz="4" w:space="0" w:color="000000"/>
              <w:right w:val="nil"/>
            </w:tcBorders>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275"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993"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auto"/>
              <w:left w:val="single" w:sz="4" w:space="0" w:color="000000"/>
              <w:bottom w:val="single" w:sz="4" w:space="0" w:color="auto"/>
              <w:right w:val="single" w:sz="4" w:space="0" w:color="auto"/>
            </w:tcBorders>
          </w:tcPr>
          <w:p w:rsidR="00504B32" w:rsidRPr="008B03ED" w:rsidRDefault="00504B32" w:rsidP="008202FD">
            <w:pPr>
              <w:ind w:firstLine="6663"/>
              <w:jc w:val="center"/>
            </w:pPr>
          </w:p>
        </w:tc>
        <w:tc>
          <w:tcPr>
            <w:tcW w:w="1134" w:type="dxa"/>
            <w:tcBorders>
              <w:top w:val="single" w:sz="4" w:space="0" w:color="auto"/>
              <w:left w:val="single" w:sz="4" w:space="0" w:color="auto"/>
              <w:bottom w:val="single" w:sz="4" w:space="0" w:color="auto"/>
              <w:right w:val="single" w:sz="4" w:space="0" w:color="000000"/>
            </w:tcBorders>
          </w:tcPr>
          <w:p w:rsidR="00504B32" w:rsidRPr="008B03ED" w:rsidRDefault="00504B32" w:rsidP="008202FD">
            <w:pPr>
              <w:ind w:firstLine="6663"/>
              <w:jc w:val="center"/>
            </w:pPr>
          </w:p>
        </w:tc>
      </w:tr>
      <w:tr w:rsidR="00504B32" w:rsidRPr="008B03ED" w:rsidTr="00504B32">
        <w:tc>
          <w:tcPr>
            <w:tcW w:w="1560" w:type="dxa"/>
            <w:tcBorders>
              <w:top w:val="single" w:sz="4" w:space="0" w:color="000000"/>
              <w:left w:val="single" w:sz="4" w:space="0" w:color="000000"/>
              <w:bottom w:val="single" w:sz="4" w:space="0" w:color="000000"/>
              <w:right w:val="nil"/>
            </w:tcBorders>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275"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993" w:type="dxa"/>
            <w:tcBorders>
              <w:top w:val="single" w:sz="4" w:space="0" w:color="000000"/>
              <w:left w:val="single" w:sz="4" w:space="0" w:color="000000"/>
              <w:bottom w:val="single" w:sz="4" w:space="0" w:color="000000"/>
              <w:right w:val="nil"/>
            </w:tcBorders>
            <w:vAlign w:val="center"/>
          </w:tcPr>
          <w:p w:rsidR="00504B32" w:rsidRPr="008B03ED" w:rsidRDefault="00504B32" w:rsidP="008202FD">
            <w:pPr>
              <w:ind w:firstLine="6663"/>
              <w:jc w:val="center"/>
            </w:pPr>
          </w:p>
        </w:tc>
        <w:tc>
          <w:tcPr>
            <w:tcW w:w="1134" w:type="dxa"/>
            <w:tcBorders>
              <w:top w:val="single" w:sz="4" w:space="0" w:color="auto"/>
              <w:left w:val="single" w:sz="4" w:space="0" w:color="000000"/>
              <w:bottom w:val="single" w:sz="4" w:space="0" w:color="auto"/>
              <w:right w:val="single" w:sz="4" w:space="0" w:color="auto"/>
            </w:tcBorders>
          </w:tcPr>
          <w:p w:rsidR="00504B32" w:rsidRPr="008B03ED" w:rsidRDefault="00504B32" w:rsidP="008202FD">
            <w:pPr>
              <w:ind w:firstLine="6663"/>
              <w:jc w:val="center"/>
            </w:pPr>
          </w:p>
        </w:tc>
        <w:tc>
          <w:tcPr>
            <w:tcW w:w="1134" w:type="dxa"/>
            <w:tcBorders>
              <w:top w:val="single" w:sz="4" w:space="0" w:color="auto"/>
              <w:left w:val="single" w:sz="4" w:space="0" w:color="auto"/>
              <w:bottom w:val="single" w:sz="4" w:space="0" w:color="auto"/>
              <w:right w:val="single" w:sz="4" w:space="0" w:color="000000"/>
            </w:tcBorders>
          </w:tcPr>
          <w:p w:rsidR="00504B32" w:rsidRPr="008B03ED" w:rsidRDefault="00504B32" w:rsidP="008202FD">
            <w:pPr>
              <w:ind w:firstLine="6663"/>
              <w:jc w:val="center"/>
            </w:pPr>
          </w:p>
        </w:tc>
      </w:tr>
    </w:tbl>
    <w:p w:rsidR="00504B32" w:rsidRPr="008B03ED" w:rsidRDefault="00504B32" w:rsidP="008202FD">
      <w:pPr>
        <w:ind w:firstLine="6663"/>
        <w:jc w:val="center"/>
      </w:pPr>
    </w:p>
    <w:p w:rsidR="008B03ED" w:rsidRDefault="008B03ED" w:rsidP="00504B32">
      <w:pPr>
        <w:jc w:val="center"/>
        <w:rPr>
          <w:b/>
          <w:bCs/>
        </w:rPr>
      </w:pPr>
    </w:p>
    <w:p w:rsidR="008B03ED" w:rsidRDefault="008B03ED" w:rsidP="00504B32">
      <w:pPr>
        <w:jc w:val="center"/>
        <w:rPr>
          <w:b/>
          <w:bCs/>
        </w:rPr>
      </w:pPr>
    </w:p>
    <w:p w:rsidR="008B03ED" w:rsidRDefault="008B03ED" w:rsidP="00504B32">
      <w:pPr>
        <w:jc w:val="center"/>
        <w:rPr>
          <w:b/>
          <w:bCs/>
        </w:rPr>
      </w:pPr>
    </w:p>
    <w:p w:rsidR="008B03ED" w:rsidRDefault="008B03ED" w:rsidP="00504B32">
      <w:pPr>
        <w:jc w:val="center"/>
        <w:rPr>
          <w:b/>
          <w:bCs/>
        </w:rPr>
      </w:pPr>
    </w:p>
    <w:p w:rsidR="008B03ED" w:rsidRDefault="008B03ED" w:rsidP="00504B32">
      <w:pPr>
        <w:jc w:val="center"/>
        <w:rPr>
          <w:b/>
          <w:bCs/>
        </w:rPr>
      </w:pPr>
    </w:p>
    <w:p w:rsidR="00504B32" w:rsidRPr="008B03ED" w:rsidRDefault="006F18BB" w:rsidP="00504B32">
      <w:pPr>
        <w:jc w:val="center"/>
        <w:rPr>
          <w:b/>
          <w:bCs/>
        </w:rPr>
      </w:pPr>
      <w:r w:rsidRPr="008B03ED">
        <w:rPr>
          <w:b/>
          <w:bCs/>
        </w:rPr>
        <w:t xml:space="preserve">Перечень потребителей тепловой  энергии (отдельных объектов), которые не включаются в графики временного отключения </w:t>
      </w:r>
    </w:p>
    <w:p w:rsidR="006F18BB" w:rsidRPr="008B03ED" w:rsidRDefault="006F18BB" w:rsidP="00504B32">
      <w:pPr>
        <w:jc w:val="center"/>
        <w:rPr>
          <w:b/>
          <w:bCs/>
        </w:rPr>
      </w:pPr>
      <w:r w:rsidRPr="008B03ED">
        <w:rPr>
          <w:b/>
          <w:bCs/>
        </w:rPr>
        <w:t>тепловой энергии и мощности.</w:t>
      </w:r>
    </w:p>
    <w:p w:rsidR="006F18BB" w:rsidRPr="008B03ED" w:rsidRDefault="006F18BB" w:rsidP="00504B32">
      <w:pPr>
        <w:jc w:val="both"/>
      </w:pPr>
      <w:r w:rsidRPr="008B03ED">
        <w:t>1. Объекты Министерства Обороны, на которых:</w:t>
      </w:r>
    </w:p>
    <w:p w:rsidR="006F18BB" w:rsidRPr="008B03ED" w:rsidRDefault="006F18BB" w:rsidP="00504B32">
      <w:pPr>
        <w:jc w:val="both"/>
      </w:pPr>
      <w:r w:rsidRPr="008B03ED">
        <w:t>- предусмотрено круглосуточное пребывание личного состава воинских частей;</w:t>
      </w:r>
    </w:p>
    <w:p w:rsidR="006F18BB" w:rsidRPr="008B03ED" w:rsidRDefault="006F18BB" w:rsidP="00504B32">
      <w:pPr>
        <w:jc w:val="both"/>
      </w:pPr>
      <w:r w:rsidRPr="008B03ED">
        <w:t>- предусмотрено круглосуточное несение боевого дежурства;</w:t>
      </w:r>
    </w:p>
    <w:p w:rsidR="006F18BB" w:rsidRPr="008B03ED" w:rsidRDefault="006F18BB" w:rsidP="00504B32">
      <w:pPr>
        <w:jc w:val="both"/>
      </w:pPr>
      <w:r w:rsidRPr="008B03ED">
        <w:t>2. Муниципальные объекты социальной сферы: дошкольные учреждения, общеобразовательная школа</w:t>
      </w:r>
      <w:r w:rsidR="00504B32" w:rsidRPr="008B03ED">
        <w:t xml:space="preserve">; </w:t>
      </w:r>
    </w:p>
    <w:p w:rsidR="006F18BB" w:rsidRPr="008B03ED" w:rsidRDefault="006F18BB" w:rsidP="00504B32">
      <w:pPr>
        <w:jc w:val="both"/>
      </w:pPr>
      <w:r w:rsidRPr="008B03ED">
        <w:t xml:space="preserve">3.Медицинские учреждения, независимо от форм собственности, расположенные на территории </w:t>
      </w:r>
      <w:r w:rsidR="00504B32" w:rsidRPr="008B03ED">
        <w:t xml:space="preserve">Уинского муниципального округа; </w:t>
      </w:r>
    </w:p>
    <w:p w:rsidR="006F18BB" w:rsidRPr="008B03ED" w:rsidRDefault="006F18BB" w:rsidP="008B03ED">
      <w:pPr>
        <w:jc w:val="both"/>
      </w:pPr>
      <w:r w:rsidRPr="008B03ED">
        <w:t xml:space="preserve">4. Объекты ФСБ России, МВД России, МЧС России, расположенные на территории </w:t>
      </w:r>
      <w:r w:rsidR="00504B32" w:rsidRPr="008B03ED">
        <w:t>Уинского муниципального округа</w:t>
      </w:r>
      <w:r w:rsidRPr="008B03ED">
        <w:t>.</w:t>
      </w:r>
    </w:p>
    <w:p w:rsidR="008B03ED" w:rsidRDefault="008B03ED" w:rsidP="008B03ED"/>
    <w:p w:rsidR="008B03ED" w:rsidRPr="008B03ED" w:rsidRDefault="008B03ED" w:rsidP="008B03ED">
      <w:pPr>
        <w:rPr>
          <w:b/>
        </w:rPr>
      </w:pPr>
    </w:p>
    <w:p w:rsidR="006F18BB" w:rsidRPr="008B03ED" w:rsidRDefault="006F18BB" w:rsidP="008B03ED">
      <w:pPr>
        <w:jc w:val="center"/>
        <w:rPr>
          <w:b/>
        </w:rPr>
      </w:pPr>
      <w:r w:rsidRPr="008B03ED">
        <w:rPr>
          <w:b/>
        </w:rPr>
        <w:t>Акты аварийной и техн</w:t>
      </w:r>
      <w:r w:rsidR="008B03ED" w:rsidRPr="008B03ED">
        <w:rPr>
          <w:b/>
        </w:rPr>
        <w:t>ологической брони теплоснабжения</w:t>
      </w:r>
    </w:p>
    <w:p w:rsidR="008B03ED" w:rsidRPr="008B03ED" w:rsidRDefault="008B03ED" w:rsidP="008B03ED">
      <w:pPr>
        <w:rPr>
          <w:b/>
        </w:rPr>
      </w:pPr>
    </w:p>
    <w:p w:rsidR="008B03ED" w:rsidRPr="008B03ED" w:rsidRDefault="006F18BB" w:rsidP="008B03ED">
      <w:r w:rsidRPr="008B03ED">
        <w:t>1. Наименование предприятия</w:t>
      </w:r>
    </w:p>
    <w:p w:rsidR="008B03ED" w:rsidRPr="008B03ED" w:rsidRDefault="006F18BB" w:rsidP="008B03ED">
      <w:r w:rsidRPr="008B03ED">
        <w:t>2. Адрес</w:t>
      </w:r>
    </w:p>
    <w:p w:rsidR="008B03ED" w:rsidRPr="008B03ED" w:rsidRDefault="006F18BB" w:rsidP="008B03ED">
      <w:r w:rsidRPr="008B03ED">
        <w:t>3. Телефоны: руководителя,</w:t>
      </w:r>
    </w:p>
    <w:p w:rsidR="006F18BB" w:rsidRPr="008B03ED" w:rsidRDefault="006F18BB" w:rsidP="008B03ED">
      <w:r w:rsidRPr="008B03ED">
        <w:t>4. Договорная нагрузка -</w:t>
      </w:r>
      <w:proofErr w:type="gramStart"/>
      <w:r w:rsidRPr="008B03ED">
        <w:t xml:space="preserve"> ,</w:t>
      </w:r>
      <w:proofErr w:type="gramEnd"/>
      <w:r w:rsidRPr="008B03ED">
        <w:t xml:space="preserve"> Гкал/ч</w:t>
      </w:r>
    </w:p>
    <w:p w:rsidR="006F18BB" w:rsidRPr="008B03ED" w:rsidRDefault="006F18BB" w:rsidP="008B03ED">
      <w:r w:rsidRPr="008B03ED">
        <w:t>5. Сменность предприятия -</w:t>
      </w:r>
    </w:p>
    <w:p w:rsidR="006F18BB" w:rsidRPr="008B03ED" w:rsidRDefault="006F18BB" w:rsidP="008B03ED">
      <w:r w:rsidRPr="008B03ED">
        <w:t>6. Выходные дни -</w:t>
      </w:r>
    </w:p>
    <w:p w:rsidR="006F18BB" w:rsidRPr="008B03ED" w:rsidRDefault="006F18BB" w:rsidP="008B03ED">
      <w:r w:rsidRPr="008B03ED">
        <w:t>7. Величина технологической брони -</w:t>
      </w:r>
    </w:p>
    <w:p w:rsidR="006F18BB" w:rsidRPr="008B03ED" w:rsidRDefault="006F18BB" w:rsidP="008B03ED">
      <w:r w:rsidRPr="008B03ED">
        <w:t>8. Величина аварийной брони -</w:t>
      </w:r>
    </w:p>
    <w:p w:rsidR="006F18BB" w:rsidRPr="008B03ED" w:rsidRDefault="006F18BB" w:rsidP="008B03ED">
      <w:r w:rsidRPr="008B03ED">
        <w:t>9. Суточное потребление -</w:t>
      </w:r>
      <w:proofErr w:type="gramStart"/>
      <w:r w:rsidRPr="008B03ED">
        <w:t xml:space="preserve"> ,</w:t>
      </w:r>
      <w:proofErr w:type="gramEnd"/>
      <w:r w:rsidRPr="008B03ED">
        <w:t xml:space="preserve"> Гкал/ч</w:t>
      </w:r>
    </w:p>
    <w:p w:rsidR="006F18BB" w:rsidRPr="008B03ED" w:rsidRDefault="006F18BB" w:rsidP="008202FD">
      <w:pPr>
        <w:ind w:firstLine="6663"/>
        <w:jc w:val="center"/>
      </w:pPr>
    </w:p>
    <w:p w:rsidR="006F18BB" w:rsidRPr="008B03ED" w:rsidRDefault="006F18BB" w:rsidP="008202FD">
      <w:pPr>
        <w:ind w:firstLine="6663"/>
        <w:jc w:val="center"/>
      </w:pPr>
    </w:p>
    <w:p w:rsidR="008B03ED" w:rsidRDefault="006F18BB" w:rsidP="008B03ED">
      <w:r w:rsidRPr="008B03ED">
        <w:t>Настоящий   акт    составлен             __________________________________________________</w:t>
      </w:r>
    </w:p>
    <w:p w:rsidR="006F18BB" w:rsidRPr="008B03ED" w:rsidRDefault="006F18BB" w:rsidP="008B03ED">
      <w:r w:rsidRPr="008B03ED">
        <w:rPr>
          <w:vertAlign w:val="superscript"/>
        </w:rPr>
        <w:t xml:space="preserve">(дата)   </w:t>
      </w:r>
      <w:r w:rsidRPr="008B03ED">
        <w:rPr>
          <w:vertAlign w:val="superscript"/>
        </w:rPr>
        <w:tab/>
        <w:t xml:space="preserve"> (должность, Ф.И.О.)</w:t>
      </w:r>
    </w:p>
    <w:p w:rsidR="006F18BB" w:rsidRPr="008B03ED" w:rsidRDefault="006F18BB" w:rsidP="008B03ED">
      <w:r w:rsidRPr="008B03ED">
        <w:t>при участии   представителя предприятия       _________________________________________</w:t>
      </w:r>
    </w:p>
    <w:p w:rsidR="006F18BB" w:rsidRPr="008B03ED" w:rsidRDefault="006F18BB" w:rsidP="008202FD">
      <w:pPr>
        <w:ind w:firstLine="6663"/>
        <w:jc w:val="center"/>
        <w:rPr>
          <w:vertAlign w:val="superscript"/>
        </w:rPr>
      </w:pPr>
      <w:r w:rsidRPr="008B03ED">
        <w:rPr>
          <w:vertAlign w:val="superscript"/>
        </w:rPr>
        <w:t>(должность Ф.И.О.)</w:t>
      </w:r>
    </w:p>
    <w:tbl>
      <w:tblPr>
        <w:tblW w:w="9923" w:type="dxa"/>
        <w:tblInd w:w="108" w:type="dxa"/>
        <w:tblLayout w:type="fixed"/>
        <w:tblLook w:val="0000"/>
      </w:tblPr>
      <w:tblGrid>
        <w:gridCol w:w="1134"/>
        <w:gridCol w:w="1134"/>
        <w:gridCol w:w="1985"/>
        <w:gridCol w:w="1134"/>
        <w:gridCol w:w="1269"/>
        <w:gridCol w:w="1708"/>
        <w:gridCol w:w="1559"/>
      </w:tblGrid>
      <w:tr w:rsidR="006F18BB" w:rsidRPr="008B03ED" w:rsidTr="008B03ED">
        <w:tc>
          <w:tcPr>
            <w:tcW w:w="1134" w:type="dxa"/>
            <w:vMerge w:val="restart"/>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r w:rsidRPr="008B03ED">
              <w:t>Тепло-</w:t>
            </w:r>
          </w:p>
          <w:p w:rsidR="006F18BB" w:rsidRPr="008B03ED" w:rsidRDefault="006F18BB" w:rsidP="008202FD">
            <w:pPr>
              <w:ind w:firstLine="6663"/>
              <w:jc w:val="center"/>
            </w:pPr>
            <w:r w:rsidRPr="008B03ED">
              <w:t>источник</w:t>
            </w:r>
          </w:p>
        </w:tc>
        <w:tc>
          <w:tcPr>
            <w:tcW w:w="1134" w:type="dxa"/>
            <w:vMerge w:val="restart"/>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r w:rsidRPr="008B03ED">
              <w:t>Номер питающего паропровода</w:t>
            </w:r>
          </w:p>
        </w:tc>
        <w:tc>
          <w:tcPr>
            <w:tcW w:w="4388" w:type="dxa"/>
            <w:gridSpan w:val="3"/>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r w:rsidRPr="008B03ED">
              <w:t>Технологическая бронь</w:t>
            </w: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rsidR="006F18BB" w:rsidRPr="008B03ED" w:rsidRDefault="006F18BB" w:rsidP="008202FD">
            <w:pPr>
              <w:ind w:firstLine="6663"/>
              <w:jc w:val="center"/>
            </w:pPr>
            <w:r w:rsidRPr="008B03ED">
              <w:t>Аварийная бронь</w:t>
            </w:r>
          </w:p>
        </w:tc>
      </w:tr>
      <w:tr w:rsidR="006F18BB" w:rsidRPr="008B03ED" w:rsidTr="008B03ED">
        <w:tc>
          <w:tcPr>
            <w:tcW w:w="1134" w:type="dxa"/>
            <w:vMerge/>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134" w:type="dxa"/>
            <w:vMerge/>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985"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r w:rsidRPr="008B03ED">
              <w:t>Перечень теплоприемников, отключение которых приведет к нарушению технологического процесса</w:t>
            </w:r>
          </w:p>
        </w:tc>
        <w:tc>
          <w:tcPr>
            <w:tcW w:w="1134"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roofErr w:type="spellStart"/>
            <w:r w:rsidRPr="008B03ED">
              <w:t>В</w:t>
            </w:r>
            <w:r w:rsidR="008B03ED">
              <w:t>в</w:t>
            </w:r>
            <w:r w:rsidRPr="008B03ED">
              <w:t>еличина</w:t>
            </w:r>
            <w:proofErr w:type="spellEnd"/>
            <w:r w:rsidRPr="008B03ED">
              <w:t xml:space="preserve">, </w:t>
            </w:r>
            <w:proofErr w:type="spellStart"/>
            <w:r w:rsidRPr="008B03ED">
              <w:t>тн</w:t>
            </w:r>
            <w:proofErr w:type="spellEnd"/>
          </w:p>
        </w:tc>
        <w:tc>
          <w:tcPr>
            <w:tcW w:w="1269"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r w:rsidRPr="008B03ED">
              <w:t>Время, необходимое для завершения, час</w:t>
            </w:r>
          </w:p>
        </w:tc>
        <w:tc>
          <w:tcPr>
            <w:tcW w:w="1708"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r w:rsidRPr="008B03ED">
              <w:t>Перечень теплоприемников, отключение которых приведет к взрыву, пожару, порче сырья, создаст опасность для жизни людей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18BB" w:rsidRPr="008B03ED" w:rsidRDefault="006F18BB" w:rsidP="008202FD">
            <w:pPr>
              <w:ind w:firstLine="6663"/>
              <w:jc w:val="center"/>
            </w:pPr>
            <w:r w:rsidRPr="008B03ED">
              <w:t xml:space="preserve">Величина аварийной </w:t>
            </w:r>
            <w:proofErr w:type="spellStart"/>
            <w:r w:rsidRPr="008B03ED">
              <w:t>брони</w:t>
            </w:r>
            <w:proofErr w:type="gramStart"/>
            <w:r w:rsidRPr="008B03ED">
              <w:t>,т</w:t>
            </w:r>
            <w:proofErr w:type="gramEnd"/>
            <w:r w:rsidRPr="008B03ED">
              <w:t>н</w:t>
            </w:r>
            <w:proofErr w:type="spellEnd"/>
            <w:r w:rsidRPr="008B03ED">
              <w:t>.</w:t>
            </w:r>
          </w:p>
        </w:tc>
      </w:tr>
      <w:tr w:rsidR="006F18BB" w:rsidRPr="008B03ED" w:rsidTr="008B03ED">
        <w:tc>
          <w:tcPr>
            <w:tcW w:w="1134"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134"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985"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134"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269"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708"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18BB" w:rsidRPr="008B03ED" w:rsidRDefault="006F18BB" w:rsidP="008202FD">
            <w:pPr>
              <w:ind w:firstLine="6663"/>
              <w:jc w:val="center"/>
            </w:pPr>
          </w:p>
        </w:tc>
      </w:tr>
      <w:tr w:rsidR="006F18BB" w:rsidRPr="008B03ED" w:rsidTr="008B03ED">
        <w:tc>
          <w:tcPr>
            <w:tcW w:w="1134"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134"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985"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134"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269"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708" w:type="dxa"/>
            <w:tcBorders>
              <w:top w:val="single" w:sz="4" w:space="0" w:color="000000"/>
              <w:left w:val="single" w:sz="4" w:space="0" w:color="000000"/>
              <w:bottom w:val="single" w:sz="4" w:space="0" w:color="000000"/>
            </w:tcBorders>
            <w:shd w:val="clear" w:color="auto" w:fill="auto"/>
          </w:tcPr>
          <w:p w:rsidR="006F18BB" w:rsidRPr="008B03ED" w:rsidRDefault="006F18BB" w:rsidP="008202FD">
            <w:pPr>
              <w:ind w:firstLine="6663"/>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18BB" w:rsidRPr="008B03ED" w:rsidRDefault="006F18BB" w:rsidP="008202FD">
            <w:pPr>
              <w:ind w:firstLine="6663"/>
              <w:jc w:val="center"/>
            </w:pPr>
          </w:p>
        </w:tc>
      </w:tr>
    </w:tbl>
    <w:p w:rsidR="006F18BB" w:rsidRPr="008B03ED" w:rsidRDefault="006F18BB" w:rsidP="008B03ED">
      <w:pPr>
        <w:rPr>
          <w:sz w:val="20"/>
          <w:szCs w:val="20"/>
        </w:rPr>
      </w:pPr>
      <w:r w:rsidRPr="008B03ED">
        <w:rPr>
          <w:sz w:val="20"/>
          <w:szCs w:val="20"/>
        </w:rPr>
        <w:t>Примечание: если после  1  ноября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6F18BB" w:rsidRPr="008B03ED" w:rsidRDefault="006F18BB" w:rsidP="008202FD">
      <w:pPr>
        <w:ind w:firstLine="6663"/>
        <w:jc w:val="center"/>
      </w:pPr>
    </w:p>
    <w:p w:rsidR="008B03ED" w:rsidRDefault="008B03ED" w:rsidP="008B03ED">
      <w:r>
        <w:t xml:space="preserve">Акт составил: </w:t>
      </w:r>
      <w:r w:rsidR="006F18BB" w:rsidRPr="008B03ED">
        <w:t>______________________________________</w:t>
      </w:r>
    </w:p>
    <w:p w:rsidR="006F18BB" w:rsidRPr="008B03ED" w:rsidRDefault="006F18BB" w:rsidP="008B03ED">
      <w:r w:rsidRPr="008B03ED">
        <w:rPr>
          <w:vertAlign w:val="superscript"/>
        </w:rPr>
        <w:t>(Ф.И.О., должность)</w:t>
      </w:r>
    </w:p>
    <w:p w:rsidR="006F18BB" w:rsidRPr="008B03ED" w:rsidRDefault="008B03ED" w:rsidP="008B03ED">
      <w:r>
        <w:lastRenderedPageBreak/>
        <w:t xml:space="preserve">В присутствии: </w:t>
      </w:r>
      <w:r w:rsidR="006F18BB" w:rsidRPr="008B03ED">
        <w:t>______________________________________</w:t>
      </w:r>
    </w:p>
    <w:p w:rsidR="006F18BB" w:rsidRPr="008B03ED" w:rsidRDefault="006F18BB" w:rsidP="008B03ED">
      <w:pPr>
        <w:rPr>
          <w:vertAlign w:val="superscript"/>
        </w:rPr>
      </w:pPr>
      <w:r w:rsidRPr="008B03ED">
        <w:rPr>
          <w:vertAlign w:val="superscript"/>
        </w:rPr>
        <w:t>(Ф.И.О., должность)</w:t>
      </w:r>
    </w:p>
    <w:p w:rsidR="008B03ED" w:rsidRDefault="008B03ED" w:rsidP="008B03ED">
      <w:r>
        <w:t xml:space="preserve">С актом ознакомлены: </w:t>
      </w:r>
      <w:r w:rsidR="006F18BB" w:rsidRPr="008B03ED">
        <w:t>______________________________________</w:t>
      </w:r>
    </w:p>
    <w:p w:rsidR="008B03ED" w:rsidRDefault="006F18BB" w:rsidP="008B03ED">
      <w:r w:rsidRPr="008B03ED">
        <w:rPr>
          <w:vertAlign w:val="superscript"/>
        </w:rPr>
        <w:t>(Ф.И.О., должность)</w:t>
      </w:r>
    </w:p>
    <w:p w:rsidR="006F18BB" w:rsidRDefault="006F18BB" w:rsidP="008B03ED">
      <w:r w:rsidRPr="008B03ED">
        <w:t>Руководитель предприятия   ___________________________________</w:t>
      </w:r>
    </w:p>
    <w:p w:rsidR="008B03ED" w:rsidRPr="008B03ED" w:rsidRDefault="008B03ED" w:rsidP="008B03ED"/>
    <w:p w:rsidR="006F18BB" w:rsidRPr="008B03ED" w:rsidRDefault="006F18BB" w:rsidP="008202FD">
      <w:pPr>
        <w:ind w:firstLine="6663"/>
        <w:jc w:val="center"/>
      </w:pPr>
    </w:p>
    <w:p w:rsidR="006F18BB" w:rsidRPr="008B03ED" w:rsidRDefault="006F18BB" w:rsidP="008202FD">
      <w:pPr>
        <w:ind w:firstLine="6663"/>
        <w:jc w:val="center"/>
      </w:pPr>
    </w:p>
    <w:p w:rsidR="006F18BB" w:rsidRPr="008B03ED" w:rsidRDefault="006F18BB" w:rsidP="008202FD">
      <w:pPr>
        <w:ind w:firstLine="6663"/>
        <w:jc w:val="center"/>
      </w:pPr>
    </w:p>
    <w:p w:rsidR="006F18BB" w:rsidRPr="008B03ED" w:rsidRDefault="006F18BB" w:rsidP="008202FD">
      <w:pPr>
        <w:tabs>
          <w:tab w:val="left" w:pos="6663"/>
        </w:tabs>
        <w:ind w:right="2125" w:firstLine="6663"/>
        <w:jc w:val="center"/>
      </w:pPr>
    </w:p>
    <w:sectPr w:rsidR="006F18BB" w:rsidRPr="008B03ED" w:rsidSect="00883ADC">
      <w:footerReference w:type="default" r:id="rId8"/>
      <w:pgSz w:w="11906" w:h="16838" w:code="9"/>
      <w:pgMar w:top="284" w:right="567" w:bottom="70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5FA" w:rsidRDefault="005315FA">
      <w:r>
        <w:separator/>
      </w:r>
    </w:p>
  </w:endnote>
  <w:endnote w:type="continuationSeparator" w:id="1">
    <w:p w:rsidR="005315FA" w:rsidRDefault="00531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5FA" w:rsidRDefault="005315FA">
      <w:r>
        <w:separator/>
      </w:r>
    </w:p>
  </w:footnote>
  <w:footnote w:type="continuationSeparator" w:id="1">
    <w:p w:rsidR="005315FA" w:rsidRDefault="00531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1AC"/>
    <w:multiLevelType w:val="multilevel"/>
    <w:tmpl w:val="3F6C7BDE"/>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27105511"/>
    <w:multiLevelType w:val="multilevel"/>
    <w:tmpl w:val="935480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6AB45535"/>
    <w:multiLevelType w:val="multilevel"/>
    <w:tmpl w:val="470E6832"/>
    <w:lvl w:ilvl="0">
      <w:start w:val="1"/>
      <w:numFmt w:val="decimal"/>
      <w:lvlText w:val="%1."/>
      <w:lvlJc w:val="left"/>
      <w:pPr>
        <w:tabs>
          <w:tab w:val="num" w:pos="1849"/>
        </w:tabs>
        <w:ind w:left="1849" w:hanging="1140"/>
      </w:pPr>
      <w:rPr>
        <w:rFonts w:ascii="Times New Roman" w:eastAsia="Times New Roman" w:hAnsi="Times New Roman" w:cs="Times New Roman"/>
      </w:rPr>
    </w:lvl>
    <w:lvl w:ilvl="1">
      <w:start w:val="1"/>
      <w:numFmt w:val="decimal"/>
      <w:isLgl/>
      <w:lvlText w:val="%1.%2"/>
      <w:lvlJc w:val="left"/>
      <w:pPr>
        <w:ind w:left="1234" w:hanging="375"/>
      </w:pPr>
      <w:rPr>
        <w:rFonts w:hint="default"/>
      </w:rPr>
    </w:lvl>
    <w:lvl w:ilvl="2">
      <w:start w:val="1"/>
      <w:numFmt w:val="decimal"/>
      <w:isLgl/>
      <w:lvlText w:val="%1.%2.%3"/>
      <w:lvlJc w:val="left"/>
      <w:pPr>
        <w:ind w:left="1729" w:hanging="720"/>
      </w:pPr>
      <w:rPr>
        <w:rFonts w:hint="default"/>
      </w:rPr>
    </w:lvl>
    <w:lvl w:ilvl="3">
      <w:start w:val="1"/>
      <w:numFmt w:val="decimal"/>
      <w:isLgl/>
      <w:lvlText w:val="%1.%2.%3.%4"/>
      <w:lvlJc w:val="left"/>
      <w:pPr>
        <w:ind w:left="2239" w:hanging="1080"/>
      </w:pPr>
      <w:rPr>
        <w:rFonts w:hint="default"/>
      </w:rPr>
    </w:lvl>
    <w:lvl w:ilvl="4">
      <w:start w:val="1"/>
      <w:numFmt w:val="decimal"/>
      <w:isLgl/>
      <w:lvlText w:val="%1.%2.%3.%4.%5"/>
      <w:lvlJc w:val="left"/>
      <w:pPr>
        <w:ind w:left="2389" w:hanging="1080"/>
      </w:pPr>
      <w:rPr>
        <w:rFonts w:hint="default"/>
      </w:rPr>
    </w:lvl>
    <w:lvl w:ilvl="5">
      <w:start w:val="1"/>
      <w:numFmt w:val="decimal"/>
      <w:isLgl/>
      <w:lvlText w:val="%1.%2.%3.%4.%5.%6"/>
      <w:lvlJc w:val="left"/>
      <w:pPr>
        <w:ind w:left="2899" w:hanging="1440"/>
      </w:pPr>
      <w:rPr>
        <w:rFonts w:hint="default"/>
      </w:rPr>
    </w:lvl>
    <w:lvl w:ilvl="6">
      <w:start w:val="1"/>
      <w:numFmt w:val="decimal"/>
      <w:isLgl/>
      <w:lvlText w:val="%1.%2.%3.%4.%5.%6.%7"/>
      <w:lvlJc w:val="left"/>
      <w:pPr>
        <w:ind w:left="3049" w:hanging="1440"/>
      </w:pPr>
      <w:rPr>
        <w:rFonts w:hint="default"/>
      </w:rPr>
    </w:lvl>
    <w:lvl w:ilvl="7">
      <w:start w:val="1"/>
      <w:numFmt w:val="decimal"/>
      <w:isLgl/>
      <w:lvlText w:val="%1.%2.%3.%4.%5.%6.%7.%8"/>
      <w:lvlJc w:val="left"/>
      <w:pPr>
        <w:ind w:left="3559" w:hanging="1800"/>
      </w:pPr>
      <w:rPr>
        <w:rFonts w:hint="default"/>
      </w:rPr>
    </w:lvl>
    <w:lvl w:ilvl="8">
      <w:start w:val="1"/>
      <w:numFmt w:val="decimal"/>
      <w:isLgl/>
      <w:lvlText w:val="%1.%2.%3.%4.%5.%6.%7.%8.%9"/>
      <w:lvlJc w:val="left"/>
      <w:pPr>
        <w:ind w:left="4069" w:hanging="2160"/>
      </w:pPr>
      <w:rPr>
        <w:rFonts w:hint="default"/>
      </w:rPr>
    </w:lvl>
  </w:abstractNum>
  <w:abstractNum w:abstractNumId="4">
    <w:nsid w:val="7C0D6028"/>
    <w:multiLevelType w:val="hybridMultilevel"/>
    <w:tmpl w:val="E532527E"/>
    <w:lvl w:ilvl="0" w:tplc="FFFFFFFF">
      <w:start w:val="1"/>
      <w:numFmt w:val="decimal"/>
      <w:lvlText w:val="%1."/>
      <w:lvlJc w:val="left"/>
      <w:pPr>
        <w:ind w:left="5840" w:hanging="10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14247"/>
    <w:rsid w:val="00020472"/>
    <w:rsid w:val="00027B9D"/>
    <w:rsid w:val="00035FB1"/>
    <w:rsid w:val="00051501"/>
    <w:rsid w:val="00063EA7"/>
    <w:rsid w:val="00080621"/>
    <w:rsid w:val="000862DA"/>
    <w:rsid w:val="00091AF3"/>
    <w:rsid w:val="000C3766"/>
    <w:rsid w:val="001217B0"/>
    <w:rsid w:val="00123A9B"/>
    <w:rsid w:val="001321C0"/>
    <w:rsid w:val="001719C3"/>
    <w:rsid w:val="0017416C"/>
    <w:rsid w:val="00192B59"/>
    <w:rsid w:val="001B5FCD"/>
    <w:rsid w:val="001D02CD"/>
    <w:rsid w:val="001E036E"/>
    <w:rsid w:val="001F44D6"/>
    <w:rsid w:val="0020025B"/>
    <w:rsid w:val="00201F67"/>
    <w:rsid w:val="00202030"/>
    <w:rsid w:val="002130B8"/>
    <w:rsid w:val="002679E9"/>
    <w:rsid w:val="0028698C"/>
    <w:rsid w:val="00287B47"/>
    <w:rsid w:val="00290CC6"/>
    <w:rsid w:val="002B0B74"/>
    <w:rsid w:val="002C06DF"/>
    <w:rsid w:val="002C2AF7"/>
    <w:rsid w:val="002C2CDF"/>
    <w:rsid w:val="002C37BB"/>
    <w:rsid w:val="00302B97"/>
    <w:rsid w:val="00314E0B"/>
    <w:rsid w:val="00314FB3"/>
    <w:rsid w:val="003271D0"/>
    <w:rsid w:val="00344940"/>
    <w:rsid w:val="00364653"/>
    <w:rsid w:val="00370592"/>
    <w:rsid w:val="0037412E"/>
    <w:rsid w:val="00390723"/>
    <w:rsid w:val="003E5E72"/>
    <w:rsid w:val="0041578E"/>
    <w:rsid w:val="0044568C"/>
    <w:rsid w:val="00470FB3"/>
    <w:rsid w:val="00472C3D"/>
    <w:rsid w:val="00482A25"/>
    <w:rsid w:val="004A6C87"/>
    <w:rsid w:val="004E501C"/>
    <w:rsid w:val="004F008B"/>
    <w:rsid w:val="004F7392"/>
    <w:rsid w:val="0050211B"/>
    <w:rsid w:val="00502F9B"/>
    <w:rsid w:val="00504B32"/>
    <w:rsid w:val="005315FA"/>
    <w:rsid w:val="00536FED"/>
    <w:rsid w:val="00571FF1"/>
    <w:rsid w:val="005802D5"/>
    <w:rsid w:val="005B2B55"/>
    <w:rsid w:val="005B7C2C"/>
    <w:rsid w:val="005C4CB8"/>
    <w:rsid w:val="005F5C31"/>
    <w:rsid w:val="005F683B"/>
    <w:rsid w:val="005F7DBB"/>
    <w:rsid w:val="00600B78"/>
    <w:rsid w:val="00605639"/>
    <w:rsid w:val="00605CCF"/>
    <w:rsid w:val="00605F25"/>
    <w:rsid w:val="006155F3"/>
    <w:rsid w:val="00637B08"/>
    <w:rsid w:val="0066436B"/>
    <w:rsid w:val="006B1E86"/>
    <w:rsid w:val="006B1FEA"/>
    <w:rsid w:val="006B6B39"/>
    <w:rsid w:val="006B7885"/>
    <w:rsid w:val="006E0DA4"/>
    <w:rsid w:val="006F18BB"/>
    <w:rsid w:val="00703711"/>
    <w:rsid w:val="007105E0"/>
    <w:rsid w:val="0074471A"/>
    <w:rsid w:val="00765256"/>
    <w:rsid w:val="00766314"/>
    <w:rsid w:val="00767456"/>
    <w:rsid w:val="00784AE5"/>
    <w:rsid w:val="0078616F"/>
    <w:rsid w:val="007E4ADC"/>
    <w:rsid w:val="007E64BC"/>
    <w:rsid w:val="00804A85"/>
    <w:rsid w:val="0081735F"/>
    <w:rsid w:val="00817ACA"/>
    <w:rsid w:val="008202FD"/>
    <w:rsid w:val="00822A00"/>
    <w:rsid w:val="00824C62"/>
    <w:rsid w:val="00883ADC"/>
    <w:rsid w:val="008B03ED"/>
    <w:rsid w:val="008B1016"/>
    <w:rsid w:val="008B2E35"/>
    <w:rsid w:val="008D16CB"/>
    <w:rsid w:val="008E4672"/>
    <w:rsid w:val="009169CE"/>
    <w:rsid w:val="00947950"/>
    <w:rsid w:val="009564F9"/>
    <w:rsid w:val="009603A3"/>
    <w:rsid w:val="00964103"/>
    <w:rsid w:val="00972088"/>
    <w:rsid w:val="00972432"/>
    <w:rsid w:val="00983B1A"/>
    <w:rsid w:val="00990B9E"/>
    <w:rsid w:val="00997F4C"/>
    <w:rsid w:val="009A3FC2"/>
    <w:rsid w:val="009A4A08"/>
    <w:rsid w:val="009C415C"/>
    <w:rsid w:val="009D2FEC"/>
    <w:rsid w:val="00A4734E"/>
    <w:rsid w:val="00A5666D"/>
    <w:rsid w:val="00A61E86"/>
    <w:rsid w:val="00A62E49"/>
    <w:rsid w:val="00A85E09"/>
    <w:rsid w:val="00AA211C"/>
    <w:rsid w:val="00AB6E45"/>
    <w:rsid w:val="00AE12D1"/>
    <w:rsid w:val="00AF7F6D"/>
    <w:rsid w:val="00B01909"/>
    <w:rsid w:val="00B06808"/>
    <w:rsid w:val="00B1278C"/>
    <w:rsid w:val="00B14E97"/>
    <w:rsid w:val="00B32B1F"/>
    <w:rsid w:val="00B336E5"/>
    <w:rsid w:val="00B33F09"/>
    <w:rsid w:val="00B609A0"/>
    <w:rsid w:val="00B66903"/>
    <w:rsid w:val="00BB0CD5"/>
    <w:rsid w:val="00BB6EA3"/>
    <w:rsid w:val="00BD6972"/>
    <w:rsid w:val="00C26357"/>
    <w:rsid w:val="00C52A48"/>
    <w:rsid w:val="00C63D61"/>
    <w:rsid w:val="00C64CDB"/>
    <w:rsid w:val="00C80448"/>
    <w:rsid w:val="00C8793D"/>
    <w:rsid w:val="00CA4E16"/>
    <w:rsid w:val="00CB1847"/>
    <w:rsid w:val="00CD394D"/>
    <w:rsid w:val="00CD5BAE"/>
    <w:rsid w:val="00CE4937"/>
    <w:rsid w:val="00CE7DF6"/>
    <w:rsid w:val="00D21D94"/>
    <w:rsid w:val="00D3043A"/>
    <w:rsid w:val="00D402F4"/>
    <w:rsid w:val="00D512A6"/>
    <w:rsid w:val="00D53F19"/>
    <w:rsid w:val="00D672ED"/>
    <w:rsid w:val="00D8052A"/>
    <w:rsid w:val="00D928F7"/>
    <w:rsid w:val="00DA676D"/>
    <w:rsid w:val="00DB28C6"/>
    <w:rsid w:val="00DC2ED9"/>
    <w:rsid w:val="00DD6C6A"/>
    <w:rsid w:val="00DF5FB8"/>
    <w:rsid w:val="00E542C1"/>
    <w:rsid w:val="00E55D54"/>
    <w:rsid w:val="00E75B57"/>
    <w:rsid w:val="00E80C6D"/>
    <w:rsid w:val="00E82633"/>
    <w:rsid w:val="00E869EF"/>
    <w:rsid w:val="00EB54EA"/>
    <w:rsid w:val="00EF6A7C"/>
    <w:rsid w:val="00F372F5"/>
    <w:rsid w:val="00F42690"/>
    <w:rsid w:val="00F42CFB"/>
    <w:rsid w:val="00F95473"/>
    <w:rsid w:val="00FC1030"/>
    <w:rsid w:val="00FC5133"/>
    <w:rsid w:val="00FE16E5"/>
    <w:rsid w:val="00FE2F6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Balloon Text"/>
    <w:basedOn w:val="a"/>
    <w:link w:val="ae"/>
    <w:semiHidden/>
    <w:unhideWhenUsed/>
    <w:rsid w:val="006B1E86"/>
    <w:rPr>
      <w:rFonts w:ascii="Segoe UI" w:hAnsi="Segoe UI" w:cs="Segoe UI"/>
      <w:sz w:val="18"/>
      <w:szCs w:val="18"/>
    </w:rPr>
  </w:style>
  <w:style w:type="character" w:customStyle="1" w:styleId="ae">
    <w:name w:val="Текст выноски Знак"/>
    <w:basedOn w:val="a0"/>
    <w:link w:val="ad"/>
    <w:semiHidden/>
    <w:rsid w:val="006B1E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9564480">
      <w:bodyDiv w:val="1"/>
      <w:marLeft w:val="0"/>
      <w:marRight w:val="0"/>
      <w:marTop w:val="0"/>
      <w:marBottom w:val="0"/>
      <w:divBdr>
        <w:top w:val="none" w:sz="0" w:space="0" w:color="auto"/>
        <w:left w:val="none" w:sz="0" w:space="0" w:color="auto"/>
        <w:bottom w:val="none" w:sz="0" w:space="0" w:color="auto"/>
        <w:right w:val="none" w:sz="0" w:space="0" w:color="auto"/>
      </w:divBdr>
    </w:div>
    <w:div w:id="1545944933">
      <w:bodyDiv w:val="1"/>
      <w:marLeft w:val="0"/>
      <w:marRight w:val="0"/>
      <w:marTop w:val="0"/>
      <w:marBottom w:val="0"/>
      <w:divBdr>
        <w:top w:val="none" w:sz="0" w:space="0" w:color="auto"/>
        <w:left w:val="none" w:sz="0" w:space="0" w:color="auto"/>
        <w:bottom w:val="none" w:sz="0" w:space="0" w:color="auto"/>
        <w:right w:val="none" w:sz="0" w:space="0" w:color="auto"/>
      </w:divBdr>
    </w:div>
    <w:div w:id="170906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1467</Words>
  <Characters>11778</Characters>
  <Application>Microsoft Office Word</Application>
  <DocSecurity>0</DocSecurity>
  <Lines>98</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matynova</cp:lastModifiedBy>
  <cp:revision>8</cp:revision>
  <cp:lastPrinted>2022-03-11T03:12:00Z</cp:lastPrinted>
  <dcterms:created xsi:type="dcterms:W3CDTF">2022-11-02T09:15:00Z</dcterms:created>
  <dcterms:modified xsi:type="dcterms:W3CDTF">2022-11-03T09:13:00Z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