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2C66DF" w:rsidTr="002C66DF">
        <w:trPr>
          <w:trHeight w:val="567"/>
        </w:trPr>
        <w:tc>
          <w:tcPr>
            <w:tcW w:w="2948" w:type="dxa"/>
            <w:vAlign w:val="bottom"/>
          </w:tcPr>
          <w:p w:rsidR="002C66DF" w:rsidRPr="0075057D" w:rsidRDefault="002C66DF" w:rsidP="002C66DF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2C66DF" w:rsidRPr="00CF60E9" w:rsidRDefault="002C66DF" w:rsidP="002C66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2C66DF" w:rsidRPr="0075057D" w:rsidRDefault="002C66DF" w:rsidP="002C66DF">
            <w:pPr>
              <w:pStyle w:val="4"/>
              <w:rPr>
                <w:sz w:val="28"/>
                <w:szCs w:val="28"/>
              </w:rPr>
            </w:pPr>
          </w:p>
        </w:tc>
      </w:tr>
    </w:tbl>
    <w:p w:rsidR="002C66DF" w:rsidRDefault="002C66DF" w:rsidP="002C66DF">
      <w:pPr>
        <w:pStyle w:val="a4"/>
        <w:ind w:firstLine="0"/>
        <w:rPr>
          <w:rFonts w:eastAsiaTheme="minorEastAsi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-180340</wp:posOffset>
            </wp:positionV>
            <wp:extent cx="5632450" cy="27203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307" w:rsidRPr="009D53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09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2xrAIAAKs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" filled="f" stroked="f">
            <v:textbox inset="0,0,0,0">
              <w:txbxContent>
                <w:p w:rsidR="00557049" w:rsidRPr="002C66DF" w:rsidRDefault="002C66DF" w:rsidP="002C66DF">
                  <w:pPr>
                    <w:pStyle w:val="a4"/>
                    <w:ind w:firstLine="0"/>
                    <w:rPr>
                      <w:b/>
                    </w:rPr>
                  </w:pPr>
                  <w:r w:rsidRPr="002C66DF">
                    <w:rPr>
                      <w:b/>
                    </w:rPr>
                    <w:t xml:space="preserve">Об утверждении </w:t>
                  </w:r>
                  <w:proofErr w:type="gramStart"/>
                  <w:r w:rsidRPr="002C66DF">
                    <w:rPr>
                      <w:b/>
                    </w:rPr>
                    <w:t>программы профилактики нарушений обязательных требований земельного законодательства</w:t>
                  </w:r>
                  <w:proofErr w:type="gramEnd"/>
                  <w:r w:rsidRPr="002C66DF">
                    <w:rPr>
                      <w:b/>
                    </w:rPr>
                    <w:t xml:space="preserve"> на 2023 год и плановый период 2024-2025 годов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0D4">
        <w:rPr>
          <w:rFonts w:eastAsiaTheme="minorEastAsia"/>
          <w:b/>
          <w:bCs/>
          <w:szCs w:val="28"/>
        </w:rPr>
        <w:t xml:space="preserve">                                                                08.12.2022    259-01-03-477</w:t>
      </w:r>
    </w:p>
    <w:p w:rsidR="00786F77" w:rsidRPr="00462943" w:rsidRDefault="00786F77" w:rsidP="00462943">
      <w:pPr>
        <w:pStyle w:val="a4"/>
        <w:ind w:firstLine="426"/>
      </w:pPr>
      <w:proofErr w:type="gramStart"/>
      <w:r w:rsidRPr="001935E5">
        <w:rPr>
          <w:szCs w:val="28"/>
        </w:rPr>
        <w:t xml:space="preserve">В соответствии </w:t>
      </w:r>
      <w:r>
        <w:rPr>
          <w:szCs w:val="28"/>
        </w:rPr>
        <w:t>с</w:t>
      </w:r>
      <w:r w:rsidR="007F60D4">
        <w:rPr>
          <w:szCs w:val="28"/>
        </w:rPr>
        <w:t xml:space="preserve"> </w:t>
      </w:r>
      <w:r>
        <w:rPr>
          <w:szCs w:val="28"/>
        </w:rPr>
        <w:t>Федеральным законом от 31.07.2020 года № 248-ФЗ «</w:t>
      </w:r>
      <w:r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», п</w:t>
      </w:r>
      <w:r w:rsidRPr="001935E5">
        <w:rPr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0" w:history="1">
        <w:r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 общих</w:t>
      </w:r>
      <w:proofErr w:type="gramEnd"/>
      <w:r w:rsidRPr="006D379D">
        <w:rPr>
          <w:rFonts w:eastAsia="Calibri"/>
          <w:szCs w:val="28"/>
          <w:lang w:eastAsia="en-US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Cs w:val="28"/>
          <w:lang w:eastAsia="en-US"/>
        </w:rPr>
        <w:t xml:space="preserve">, </w:t>
      </w:r>
      <w:r w:rsidRPr="006D379D">
        <w:rPr>
          <w:szCs w:val="28"/>
        </w:rPr>
        <w:t xml:space="preserve">в целях осуществления администрацией </w:t>
      </w:r>
      <w:r w:rsidR="00947294">
        <w:rPr>
          <w:szCs w:val="28"/>
        </w:rPr>
        <w:t>Уинского</w:t>
      </w:r>
      <w:r w:rsidRPr="006D379D">
        <w:rPr>
          <w:szCs w:val="28"/>
        </w:rPr>
        <w:t xml:space="preserve"> муниципального округа функции по муни</w:t>
      </w:r>
      <w:r>
        <w:rPr>
          <w:szCs w:val="28"/>
        </w:rPr>
        <w:t>ципальному земельному контролю</w:t>
      </w:r>
      <w:r w:rsidRPr="001935E5">
        <w:rPr>
          <w:szCs w:val="28"/>
        </w:rPr>
        <w:t xml:space="preserve">, </w:t>
      </w:r>
      <w:r w:rsidR="00423103" w:rsidRPr="008D6CCF">
        <w:rPr>
          <w:szCs w:val="28"/>
        </w:rPr>
        <w:t xml:space="preserve">администрация Уинского муниципального </w:t>
      </w:r>
      <w:proofErr w:type="spellStart"/>
      <w:r w:rsidR="00423103" w:rsidRPr="008D6CCF">
        <w:rPr>
          <w:szCs w:val="28"/>
        </w:rPr>
        <w:t>округа</w:t>
      </w:r>
      <w:r w:rsidRPr="008D6CCF">
        <w:rPr>
          <w:szCs w:val="28"/>
        </w:rPr>
        <w:t>ПОСТАНОВЛЯЕТ</w:t>
      </w:r>
      <w:proofErr w:type="spellEnd"/>
      <w:r w:rsidRPr="008D6CCF">
        <w:rPr>
          <w:szCs w:val="28"/>
        </w:rPr>
        <w:t>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</w:t>
      </w:r>
      <w:r w:rsidR="00166914">
        <w:rPr>
          <w:rFonts w:eastAsiaTheme="minorHAnsi"/>
          <w:color w:val="000001"/>
        </w:rPr>
        <w:t>3</w:t>
      </w:r>
      <w:r w:rsidR="00786F77" w:rsidRPr="00A9032D">
        <w:rPr>
          <w:rFonts w:eastAsiaTheme="minorHAnsi"/>
          <w:color w:val="000001"/>
        </w:rPr>
        <w:t xml:space="preserve"> год и плановый период 202</w:t>
      </w:r>
      <w:r w:rsidR="00166914">
        <w:rPr>
          <w:rFonts w:eastAsiaTheme="minorHAnsi"/>
          <w:color w:val="000001"/>
        </w:rPr>
        <w:t>4</w:t>
      </w:r>
      <w:r w:rsidR="00786F77" w:rsidRPr="00A9032D">
        <w:rPr>
          <w:rFonts w:eastAsiaTheme="minorHAnsi"/>
          <w:color w:val="000001"/>
        </w:rPr>
        <w:t>-202</w:t>
      </w:r>
      <w:r w:rsidR="00166914">
        <w:rPr>
          <w:rFonts w:eastAsiaTheme="minorHAnsi"/>
          <w:color w:val="000001"/>
        </w:rPr>
        <w:t>5</w:t>
      </w:r>
      <w:r w:rsidR="00786F77" w:rsidRPr="00A9032D">
        <w:rPr>
          <w:rFonts w:eastAsiaTheme="minorHAnsi"/>
          <w:color w:val="000001"/>
        </w:rPr>
        <w:t xml:space="preserve"> годов</w:t>
      </w:r>
      <w:r w:rsidR="00786F77" w:rsidRPr="00A9032D">
        <w:rPr>
          <w:color w:val="auto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</w:r>
      <w:r w:rsidRPr="002C66DF">
        <w:rPr>
          <w:color w:val="auto"/>
        </w:rPr>
        <w:t xml:space="preserve">2. Настоящее постановление </w:t>
      </w:r>
      <w:proofErr w:type="gramStart"/>
      <w:r w:rsidRPr="002C66DF">
        <w:rPr>
          <w:color w:val="auto"/>
        </w:rPr>
        <w:t>вступает в силу после официального обнародования и подлежит</w:t>
      </w:r>
      <w:proofErr w:type="gramEnd"/>
      <w:r w:rsidRPr="002C66DF">
        <w:rPr>
          <w:color w:val="auto"/>
        </w:rPr>
        <w:t xml:space="preserve"> размещению на официальном сайте администрации Уинского муниципального округа.</w:t>
      </w:r>
    </w:p>
    <w:p w:rsidR="0046294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>
        <w:rPr>
          <w:lang w:eastAsia="zh-CN"/>
        </w:rPr>
        <w:tab/>
      </w: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62943" w:rsidRDefault="0046294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E612B3" w:rsidRPr="00E612B3" w:rsidRDefault="00E612B3" w:rsidP="00462943">
      <w:pPr>
        <w:pStyle w:val="1"/>
        <w:shd w:val="clear" w:color="auto" w:fill="auto"/>
        <w:tabs>
          <w:tab w:val="left" w:pos="1028"/>
        </w:tabs>
        <w:spacing w:line="360" w:lineRule="exact"/>
        <w:ind w:firstLine="993"/>
        <w:jc w:val="both"/>
        <w:rPr>
          <w:color w:val="auto"/>
        </w:rPr>
      </w:pPr>
      <w:r>
        <w:rPr>
          <w:lang w:eastAsia="zh-CN"/>
        </w:rPr>
        <w:t xml:space="preserve">3. </w:t>
      </w:r>
      <w:proofErr w:type="gramStart"/>
      <w:r w:rsidRPr="00E612B3">
        <w:rPr>
          <w:lang w:eastAsia="zh-CN"/>
        </w:rPr>
        <w:t>Контроль за</w:t>
      </w:r>
      <w:proofErr w:type="gramEnd"/>
      <w:r w:rsidRPr="00E612B3">
        <w:rPr>
          <w:lang w:eastAsia="zh-CN"/>
        </w:rPr>
        <w:t xml:space="preserve"> исполнением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</w:p>
    <w:p w:rsidR="00423103" w:rsidRPr="00947294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A33BE8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947294" w:rsidRDefault="00947294" w:rsidP="00947294">
      <w:pPr>
        <w:pStyle w:val="ConsPlusNormal"/>
        <w:jc w:val="both"/>
        <w:rPr>
          <w:szCs w:val="28"/>
        </w:rPr>
      </w:pPr>
      <w:proofErr w:type="spellStart"/>
      <w:r w:rsidRPr="00A33BE8">
        <w:rPr>
          <w:rFonts w:ascii="Times New Roman" w:hAnsi="Times New Roman" w:cs="Times New Roman"/>
          <w:sz w:val="28"/>
          <w:szCs w:val="28"/>
        </w:rPr>
        <w:t>муниципальногоокруга</w:t>
      </w:r>
      <w:proofErr w:type="spellEnd"/>
      <w:r w:rsidRPr="00A3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 w:rsidRPr="002C66DF">
        <w:rPr>
          <w:rStyle w:val="22"/>
          <w:sz w:val="22"/>
          <w:szCs w:val="22"/>
        </w:rPr>
        <w:lastRenderedPageBreak/>
        <w:t xml:space="preserve">Приложение </w:t>
      </w:r>
    </w:p>
    <w:p w:rsidR="00462943" w:rsidRDefault="002C66DF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 w:rsidRPr="002C66DF">
        <w:rPr>
          <w:rStyle w:val="22"/>
          <w:sz w:val="22"/>
          <w:szCs w:val="22"/>
        </w:rPr>
        <w:t>к постановлению</w:t>
      </w:r>
      <w:r w:rsidR="00462943">
        <w:rPr>
          <w:rStyle w:val="22"/>
          <w:sz w:val="22"/>
          <w:szCs w:val="22"/>
        </w:rPr>
        <w:t xml:space="preserve"> администрации</w:t>
      </w:r>
    </w:p>
    <w:p w:rsidR="00462943" w:rsidRDefault="00462943" w:rsidP="002C66DF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right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>Уинского муниципального округа</w:t>
      </w:r>
    </w:p>
    <w:p w:rsidR="00786F77" w:rsidRPr="002C66DF" w:rsidRDefault="00462943" w:rsidP="00462943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jc w:val="center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                                                                                              от                           №</w:t>
      </w:r>
    </w:p>
    <w:p w:rsidR="00AF6CA6" w:rsidRPr="002C66DF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2"/>
          <w:szCs w:val="22"/>
        </w:rPr>
      </w:pPr>
    </w:p>
    <w:p w:rsidR="002C66DF" w:rsidRDefault="002C66DF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232694" w:rsidRPr="002D6A4C" w:rsidRDefault="00232694" w:rsidP="00462943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>Программа профилактики нарушений обязательных требований</w:t>
      </w: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>законодательства в сфере муниципального земельного контроля на 202</w:t>
      </w:r>
      <w:r w:rsidR="00166914">
        <w:rPr>
          <w:rFonts w:eastAsia="Calibri"/>
          <w:b/>
        </w:rPr>
        <w:t>3</w:t>
      </w:r>
      <w:r w:rsidRPr="002D6A4C">
        <w:rPr>
          <w:rFonts w:eastAsia="Calibri"/>
          <w:b/>
        </w:rPr>
        <w:t xml:space="preserve"> год и плановый период 202</w:t>
      </w:r>
      <w:r w:rsidR="00166914">
        <w:rPr>
          <w:rFonts w:eastAsia="Calibri"/>
          <w:b/>
        </w:rPr>
        <w:t>4</w:t>
      </w:r>
      <w:r w:rsidRPr="002D6A4C">
        <w:rPr>
          <w:rFonts w:eastAsia="Calibri"/>
          <w:b/>
        </w:rPr>
        <w:t xml:space="preserve"> – 202</w:t>
      </w:r>
      <w:r w:rsidR="00166914">
        <w:rPr>
          <w:rFonts w:eastAsia="Calibri"/>
          <w:b/>
        </w:rPr>
        <w:t>5</w:t>
      </w:r>
      <w:r w:rsidRPr="002D6A4C">
        <w:rPr>
          <w:rFonts w:eastAsia="Calibri"/>
          <w:b/>
        </w:rPr>
        <w:t xml:space="preserve"> гг.</w:t>
      </w:r>
    </w:p>
    <w:p w:rsidR="00232694" w:rsidRPr="002D6A4C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7" w:rsidRPr="002D6A4C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r>
        <w:rPr>
          <w:rStyle w:val="22"/>
          <w:b/>
          <w:sz w:val="24"/>
          <w:szCs w:val="24"/>
        </w:rPr>
        <w:t xml:space="preserve">1. </w:t>
      </w:r>
      <w:r w:rsidR="00786F77" w:rsidRPr="002D6A4C">
        <w:rPr>
          <w:rStyle w:val="22"/>
          <w:b/>
          <w:sz w:val="24"/>
          <w:szCs w:val="24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2D6A4C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3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год и планируемый период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4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>-202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5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гг. (далее – Программа профилактики)</w:t>
      </w:r>
      <w:r w:rsidR="00BB1C8D" w:rsidRPr="002D6A4C">
        <w:rPr>
          <w:rStyle w:val="FontStyle26"/>
          <w:rFonts w:ascii="Times New Roman" w:cs="Times New Roman"/>
          <w:b w:val="0"/>
          <w:sz w:val="24"/>
          <w:szCs w:val="24"/>
        </w:rPr>
        <w:t>,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154A69">
        <w:rPr>
          <w:rStyle w:val="FontStyle26"/>
          <w:rFonts w:ascii="Times New Roman" w:cs="Times New Roman"/>
          <w:b w:val="0"/>
          <w:sz w:val="24"/>
          <w:szCs w:val="24"/>
        </w:rPr>
        <w:t xml:space="preserve">", </w:t>
      </w:r>
      <w:r w:rsidR="00786F77" w:rsidRPr="00154A69">
        <w:rPr>
          <w:b w:val="0"/>
          <w:sz w:val="24"/>
          <w:szCs w:val="24"/>
        </w:rPr>
        <w:t xml:space="preserve"> Федеральным</w:t>
      </w:r>
      <w:r w:rsidR="00786F77" w:rsidRPr="002D6A4C">
        <w:rPr>
          <w:b w:val="0"/>
          <w:sz w:val="24"/>
          <w:szCs w:val="24"/>
        </w:rPr>
        <w:t xml:space="preserve"> законом от 31.07.2020 года № 248-ФЗ «О государственном контроле (надзоре</w:t>
      </w:r>
      <w:proofErr w:type="gramEnd"/>
      <w:r w:rsidR="00786F77" w:rsidRPr="002D6A4C">
        <w:rPr>
          <w:b w:val="0"/>
          <w:sz w:val="24"/>
          <w:szCs w:val="24"/>
        </w:rPr>
        <w:t xml:space="preserve">) </w:t>
      </w:r>
      <w:proofErr w:type="gramStart"/>
      <w:r w:rsidR="00786F77" w:rsidRPr="002D6A4C">
        <w:rPr>
          <w:b w:val="0"/>
          <w:sz w:val="24"/>
          <w:szCs w:val="24"/>
        </w:rPr>
        <w:t>и муниципальном ко</w:t>
      </w:r>
      <w:r w:rsidR="00BB1C8D" w:rsidRPr="002D6A4C">
        <w:rPr>
          <w:b w:val="0"/>
          <w:sz w:val="24"/>
          <w:szCs w:val="24"/>
        </w:rPr>
        <w:t>нтроле в Российской Федерации», п</w:t>
      </w:r>
      <w:r w:rsidR="00786F77" w:rsidRPr="002D6A4C">
        <w:rPr>
          <w:b w:val="0"/>
          <w:sz w:val="24"/>
          <w:szCs w:val="24"/>
        </w:rPr>
        <w:t xml:space="preserve">остановлением Правительства </w:t>
      </w:r>
      <w:r w:rsidR="00BB1C8D" w:rsidRPr="002D6A4C">
        <w:rPr>
          <w:b w:val="0"/>
          <w:sz w:val="24"/>
          <w:szCs w:val="24"/>
        </w:rPr>
        <w:t>Российской Федерации</w:t>
      </w:r>
      <w:r w:rsidR="00786F77" w:rsidRPr="002D6A4C">
        <w:rPr>
          <w:b w:val="0"/>
          <w:sz w:val="24"/>
          <w:szCs w:val="24"/>
        </w:rPr>
        <w:t xml:space="preserve"> от 26</w:t>
      </w:r>
      <w:r w:rsidR="00BB1C8D" w:rsidRPr="002D6A4C">
        <w:rPr>
          <w:b w:val="0"/>
          <w:sz w:val="24"/>
          <w:szCs w:val="24"/>
        </w:rPr>
        <w:t>.12.</w:t>
      </w:r>
      <w:r w:rsidR="00786F77" w:rsidRPr="002D6A4C">
        <w:rPr>
          <w:b w:val="0"/>
          <w:sz w:val="24"/>
          <w:szCs w:val="24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786F77" w:rsidRPr="002D6A4C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b w:val="0"/>
          <w:sz w:val="24"/>
          <w:szCs w:val="24"/>
        </w:rPr>
        <w:tab/>
        <w:t xml:space="preserve">2. </w:t>
      </w:r>
      <w:r w:rsidR="00786F77" w:rsidRPr="002D6A4C">
        <w:rPr>
          <w:b w:val="0"/>
          <w:sz w:val="24"/>
          <w:szCs w:val="24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</w:t>
      </w:r>
      <w:r w:rsidR="00166914">
        <w:rPr>
          <w:b w:val="0"/>
          <w:sz w:val="24"/>
          <w:szCs w:val="24"/>
        </w:rPr>
        <w:t>3</w:t>
      </w:r>
      <w:r w:rsidR="00786F77" w:rsidRPr="002D6A4C">
        <w:rPr>
          <w:b w:val="0"/>
          <w:sz w:val="24"/>
          <w:szCs w:val="24"/>
        </w:rPr>
        <w:t xml:space="preserve"> год и плановый период 202</w:t>
      </w:r>
      <w:r w:rsidR="00166914">
        <w:rPr>
          <w:b w:val="0"/>
          <w:sz w:val="24"/>
          <w:szCs w:val="24"/>
        </w:rPr>
        <w:t>4</w:t>
      </w:r>
      <w:r w:rsidR="00786F77" w:rsidRPr="002D6A4C">
        <w:rPr>
          <w:b w:val="0"/>
          <w:sz w:val="24"/>
          <w:szCs w:val="24"/>
        </w:rPr>
        <w:t>-202</w:t>
      </w:r>
      <w:r w:rsidR="00166914">
        <w:rPr>
          <w:b w:val="0"/>
          <w:sz w:val="24"/>
          <w:szCs w:val="24"/>
        </w:rPr>
        <w:t>5</w:t>
      </w:r>
      <w:r w:rsidR="00786F77" w:rsidRPr="002D6A4C">
        <w:rPr>
          <w:b w:val="0"/>
          <w:sz w:val="24"/>
          <w:szCs w:val="24"/>
        </w:rPr>
        <w:t xml:space="preserve"> гг. в рамках проведения муниципального земельного контроля.</w:t>
      </w:r>
    </w:p>
    <w:p w:rsidR="00786F77" w:rsidRPr="002D6A4C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86F77" w:rsidRPr="002D6A4C">
        <w:rPr>
          <w:rFonts w:ascii="Times New Roman" w:hAnsi="Times New Roman" w:cs="Times New Roman"/>
          <w:sz w:val="24"/>
          <w:szCs w:val="24"/>
        </w:rPr>
        <w:t>Программа профилактики реализуется в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786F77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годы и показатели </w:t>
      </w:r>
      <w:proofErr w:type="gramStart"/>
      <w:r w:rsidR="00786F77" w:rsidRPr="002D6A4C">
        <w:rPr>
          <w:rFonts w:ascii="Times New Roman" w:hAnsi="Times New Roman" w:cs="Times New Roman"/>
          <w:sz w:val="24"/>
          <w:szCs w:val="24"/>
        </w:rPr>
        <w:t>оценки реализации Программы профилактики нарушений</w:t>
      </w:r>
      <w:proofErr w:type="gramEnd"/>
      <w:r w:rsidR="00786F77" w:rsidRPr="002D6A4C">
        <w:rPr>
          <w:rFonts w:ascii="Times New Roman" w:hAnsi="Times New Roman" w:cs="Times New Roman"/>
          <w:sz w:val="24"/>
          <w:szCs w:val="24"/>
        </w:rPr>
        <w:t>.</w:t>
      </w:r>
    </w:p>
    <w:p w:rsidR="00462943" w:rsidRDefault="00BB1C8D" w:rsidP="00462943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694" w:rsidRPr="002D6A4C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232694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spellStart"/>
      <w:r w:rsidR="00232694" w:rsidRPr="002D6A4C">
        <w:rPr>
          <w:rFonts w:ascii="Times New Roman" w:hAnsi="Times New Roman" w:cs="Times New Roman"/>
          <w:sz w:val="24"/>
          <w:szCs w:val="24"/>
        </w:rPr>
        <w:t>осуществляется</w:t>
      </w:r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Уинского</w:t>
      </w:r>
      <w:r w:rsidR="00C30E96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="00C30E96" w:rsidRPr="002D6A4C">
        <w:rPr>
          <w:rFonts w:ascii="Times New Roman" w:eastAsia="Calibri" w:hAnsi="Times New Roman" w:cs="Times New Roman"/>
          <w:sz w:val="24"/>
          <w:szCs w:val="24"/>
        </w:rPr>
        <w:t>далее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- Управление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  <w:bookmarkStart w:id="0" w:name="Par40"/>
      <w:bookmarkEnd w:id="0"/>
    </w:p>
    <w:p w:rsidR="00786F77" w:rsidRPr="00462943" w:rsidRDefault="00154A69" w:rsidP="00462943">
      <w:pPr>
        <w:pStyle w:val="21"/>
        <w:shd w:val="clear" w:color="auto" w:fill="auto"/>
        <w:tabs>
          <w:tab w:val="left" w:pos="0"/>
        </w:tabs>
        <w:spacing w:line="360" w:lineRule="exact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  <w:r w:rsidRPr="004629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6F77" w:rsidRPr="00462943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="002D6A4C" w:rsidRPr="0046294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6A4C" w:rsidRPr="001B5773" w:rsidRDefault="002D6A4C" w:rsidP="002D6A4C">
      <w:pPr>
        <w:pStyle w:val="Style15"/>
        <w:widowControl/>
        <w:spacing w:before="120" w:line="278" w:lineRule="exact"/>
        <w:ind w:firstLine="85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контролю за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</w:t>
      </w:r>
      <w:r>
        <w:rPr>
          <w:rStyle w:val="FontStyle26"/>
          <w:rFonts w:ascii="Times New Roman" w:hAnsi="Times New Roman" w:cs="Times New Roman"/>
          <w:sz w:val="24"/>
        </w:rPr>
        <w:t>ративная и иная ответственность.</w:t>
      </w:r>
    </w:p>
    <w:p w:rsidR="002D6A4C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lastRenderedPageBreak/>
        <w:t>Субъекты, в отношении которых осуществляется муниципальный земельный контроль: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юридические лица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индивидуальные предприниматели;</w:t>
      </w:r>
    </w:p>
    <w:p w:rsidR="002D6A4C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граждане.</w:t>
      </w:r>
    </w:p>
    <w:p w:rsidR="002D6A4C" w:rsidRPr="00B10B0D" w:rsidRDefault="002D6A4C" w:rsidP="00462943">
      <w:pPr>
        <w:pStyle w:val="Style18"/>
        <w:widowControl/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>Обзор муниципального земельного контроля.</w:t>
      </w:r>
    </w:p>
    <w:p w:rsidR="002D6A4C" w:rsidRPr="001B5773" w:rsidRDefault="002D6A4C" w:rsidP="002D6A4C">
      <w:pPr>
        <w:pStyle w:val="Style18"/>
        <w:widowControl/>
        <w:tabs>
          <w:tab w:val="left" w:pos="851"/>
        </w:tabs>
        <w:spacing w:line="274" w:lineRule="exact"/>
        <w:ind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ab/>
        <w:t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</w:t>
      </w:r>
    </w:p>
    <w:p w:rsidR="002D6A4C" w:rsidRPr="001B5773" w:rsidRDefault="002D6A4C" w:rsidP="002D6A4C">
      <w:pPr>
        <w:pStyle w:val="Style15"/>
        <w:widowControl/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Перечень обяз</w:t>
      </w:r>
      <w:r>
        <w:rPr>
          <w:rStyle w:val="FontStyle26"/>
          <w:rFonts w:ascii="Times New Roman" w:hAnsi="Times New Roman" w:cs="Times New Roman"/>
          <w:sz w:val="24"/>
        </w:rPr>
        <w:t>ательных требований, требований,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274" w:lineRule="exact"/>
        <w:ind w:left="864" w:firstLine="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своевременно производить платежи за землю;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Управление имущественных и земельных отношений администрации Уинского муниципального округа Пермского края осуществляет муниципальный земельный </w:t>
      </w: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контроль за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соблюдением: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269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1B5773" w:rsidRDefault="002D6A4C" w:rsidP="002D6A4C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17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1B5773" w:rsidRDefault="002D6A4C" w:rsidP="002D6A4C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17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2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</w:t>
      </w:r>
      <w:r>
        <w:rPr>
          <w:rStyle w:val="FontStyle26"/>
          <w:rFonts w:ascii="Times New Roman" w:hAnsi="Times New Roman" w:cs="Times New Roman"/>
          <w:sz w:val="24"/>
        </w:rPr>
        <w:t>№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101-ФЗ "Об обороте земель </w:t>
      </w:r>
      <w:r w:rsidRPr="001B5773">
        <w:rPr>
          <w:rStyle w:val="FontStyle26"/>
          <w:rFonts w:ascii="Times New Roman" w:hAnsi="Times New Roman" w:cs="Times New Roman"/>
          <w:sz w:val="24"/>
        </w:rPr>
        <w:lastRenderedPageBreak/>
        <w:t>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0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274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1B5773" w:rsidRDefault="002D6A4C" w:rsidP="002D6A4C">
      <w:pPr>
        <w:pStyle w:val="Style21"/>
        <w:widowControl/>
        <w:spacing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Default="002D6A4C" w:rsidP="002D6A4C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11" w:history="1"/>
      <w:hyperlink r:id="rId12" w:history="1"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www</w:t>
        </w:r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uinsk</w:t>
        </w:r>
        <w:proofErr w:type="spellEnd"/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</w:rPr>
          <w:t>ru</w:t>
        </w:r>
      </w:hyperlink>
      <w:r w:rsidRPr="001B5773">
        <w:rPr>
          <w:rStyle w:val="FontStyle26"/>
          <w:rFonts w:ascii="Times New Roman" w:hAnsi="Times New Roman" w:cs="Times New Roman"/>
          <w:sz w:val="24"/>
        </w:rPr>
        <w:t>размещены</w:t>
      </w:r>
      <w:proofErr w:type="spellEnd"/>
      <w:r w:rsidRPr="001B5773">
        <w:rPr>
          <w:rStyle w:val="FontStyle26"/>
          <w:rFonts w:ascii="Times New Roman" w:hAnsi="Times New Roman" w:cs="Times New Roman"/>
          <w:sz w:val="24"/>
        </w:rPr>
        <w:t xml:space="preserve">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Pr="008D3289">
        <w:rPr>
          <w:rStyle w:val="FontStyle26"/>
          <w:rFonts w:ascii="Times New Roman" w:hAnsi="Times New Roman" w:cs="Times New Roman"/>
          <w:sz w:val="24"/>
        </w:rPr>
        <w:t>, а также Планы проведения плановых проверок соблюдения требований земельного законодательства Российской Федерации юридических лиц</w:t>
      </w:r>
      <w:proofErr w:type="gramEnd"/>
      <w:r w:rsidRPr="008D3289">
        <w:rPr>
          <w:rStyle w:val="FontStyle26"/>
          <w:rFonts w:ascii="Times New Roman" w:hAnsi="Times New Roman" w:cs="Times New Roman"/>
          <w:sz w:val="24"/>
        </w:rPr>
        <w:t>, индивидуальных предпринимателей, граждан и итоги по ним.</w:t>
      </w:r>
    </w:p>
    <w:p w:rsidR="00850411" w:rsidRPr="002C66DF" w:rsidRDefault="00850411" w:rsidP="00850411">
      <w:pPr>
        <w:pStyle w:val="Style15"/>
        <w:widowControl/>
        <w:spacing w:line="240" w:lineRule="auto"/>
        <w:ind w:firstLine="708"/>
        <w:rPr>
          <w:bCs/>
        </w:rPr>
      </w:pPr>
      <w:r w:rsidRPr="002C66DF">
        <w:rPr>
          <w:rFonts w:ascii="Times New Roman" w:hAnsi="Times New Roman" w:cs="Times New Roman"/>
          <w:bCs/>
        </w:rPr>
        <w:t xml:space="preserve">В соответствии с </w:t>
      </w:r>
      <w:r w:rsidRPr="002C66DF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2C66DF">
        <w:rPr>
          <w:rFonts w:ascii="Times New Roman" w:hAnsi="Times New Roman" w:cs="Times New Roman"/>
          <w:color w:val="000000"/>
          <w:shd w:val="clear" w:color="auto" w:fill="FFFFFF"/>
        </w:rPr>
        <w:t>в 2022 году не проводились плановые и внеплановые контрольные (надзорные) мероприятия.</w:t>
      </w:r>
    </w:p>
    <w:p w:rsidR="00850411" w:rsidRPr="00850411" w:rsidRDefault="00850411" w:rsidP="00850411">
      <w:pPr>
        <w:tabs>
          <w:tab w:val="left" w:pos="-142"/>
        </w:tabs>
        <w:ind w:right="-1"/>
        <w:jc w:val="both"/>
        <w:rPr>
          <w:bCs/>
        </w:rPr>
      </w:pPr>
      <w:r w:rsidRPr="002C66DF">
        <w:rPr>
          <w:bCs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6A4C" w:rsidRPr="004D03CE" w:rsidRDefault="002D6A4C" w:rsidP="00462943">
      <w:pPr>
        <w:pStyle w:val="af"/>
        <w:ind w:firstLine="709"/>
        <w:rPr>
          <w:rStyle w:val="FontStyle26"/>
          <w:rFonts w:ascii="Times New Roman" w:hAnsi="Times New Roman" w:cs="Times New Roman"/>
          <w:sz w:val="24"/>
        </w:rPr>
      </w:pPr>
      <w:r w:rsidRPr="000C4D0B">
        <w:rPr>
          <w:rStyle w:val="FontStyle26"/>
          <w:rFonts w:ascii="Times New Roman" w:hAnsi="Times New Roman" w:cs="Times New Roman"/>
          <w:sz w:val="24"/>
        </w:rPr>
        <w:t>Цели и задачи Программы.</w:t>
      </w:r>
    </w:p>
    <w:p w:rsidR="002D6A4C" w:rsidRPr="004D03CE" w:rsidRDefault="002D6A4C" w:rsidP="002D6A4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Программа реализуется в целях:</w:t>
      </w:r>
    </w:p>
    <w:p w:rsidR="002D6A4C" w:rsidRPr="001B5773" w:rsidRDefault="002D6A4C" w:rsidP="002D6A4C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обеспечения доступности информации об обязательных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>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установленных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Федеральным законодательством,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 xml:space="preserve">законодательством </w:t>
      </w:r>
      <w:r>
        <w:rPr>
          <w:rStyle w:val="FontStyle26"/>
          <w:rFonts w:ascii="Times New Roman" w:hAnsi="Times New Roman" w:cs="Times New Roman"/>
          <w:sz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</w:rPr>
        <w:t>, муниципальными правовыми актами;</w:t>
      </w:r>
    </w:p>
    <w:p w:rsidR="002D6A4C" w:rsidRPr="001B5773" w:rsidRDefault="002D6A4C" w:rsidP="002D6A4C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-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1B5773">
        <w:rPr>
          <w:rStyle w:val="FontStyle30"/>
          <w:rFonts w:ascii="Times New Roman" w:hAnsi="Times New Roman" w:cs="Times New Roman"/>
        </w:rPr>
        <w:t xml:space="preserve">земельный </w:t>
      </w:r>
      <w:r w:rsidRPr="001B5773">
        <w:rPr>
          <w:rStyle w:val="FontStyle26"/>
          <w:rFonts w:ascii="Times New Roman" w:hAnsi="Times New Roman" w:cs="Times New Roman"/>
          <w:sz w:val="24"/>
        </w:rPr>
        <w:t>контроль, обязательных требований;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Default="002D6A4C" w:rsidP="002D6A4C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-  </w:t>
      </w:r>
      <w:r w:rsidRPr="00A45DAF">
        <w:rPr>
          <w:rStyle w:val="FontStyle26"/>
          <w:rFonts w:ascii="Times New Roman" w:hAnsi="Times New Roman" w:cs="Times New Roman"/>
          <w:sz w:val="24"/>
        </w:rPr>
        <w:t>создание у подконтрольных субъектов мотивации к добросовестному поведению;</w:t>
      </w:r>
    </w:p>
    <w:p w:rsidR="002D6A4C" w:rsidRPr="00A45DAF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           - </w:t>
      </w:r>
      <w:r w:rsidRPr="00A45DAF">
        <w:rPr>
          <w:rStyle w:val="FontStyle26"/>
          <w:rFonts w:ascii="Times New Roman" w:hAnsi="Times New Roman" w:cs="Times New Roman"/>
          <w:sz w:val="24"/>
        </w:rPr>
        <w:t>снижение уровня ущерба, причиняемого охраняемым законом ценностям.</w:t>
      </w:r>
    </w:p>
    <w:p w:rsidR="002D6A4C" w:rsidRPr="001B5773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ab/>
      </w:r>
      <w:r w:rsidRPr="001B5773">
        <w:rPr>
          <w:rStyle w:val="FontStyle30"/>
          <w:rFonts w:ascii="Times New Roman" w:hAnsi="Times New Roman" w:cs="Times New Roman"/>
        </w:rPr>
        <w:t>Для достижения целей Программы выполняются следующие задачи: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</w:rPr>
        <w:tab/>
      </w: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Default="00154A69" w:rsidP="00154A69">
      <w:pPr>
        <w:widowControl w:val="0"/>
        <w:ind w:left="720"/>
        <w:jc w:val="center"/>
        <w:rPr>
          <w:b/>
        </w:rPr>
      </w:pPr>
    </w:p>
    <w:p w:rsidR="00154A69" w:rsidRPr="00154A69" w:rsidRDefault="00154A69" w:rsidP="00154A69">
      <w:pPr>
        <w:widowControl w:val="0"/>
        <w:ind w:left="720"/>
        <w:jc w:val="center"/>
        <w:rPr>
          <w:b/>
        </w:rPr>
      </w:pPr>
      <w:r>
        <w:rPr>
          <w:b/>
        </w:rPr>
        <w:t>3</w:t>
      </w:r>
      <w:r w:rsidRPr="00154A69">
        <w:rPr>
          <w:b/>
        </w:rPr>
        <w:t>. План мероприятий по профилактике нарушений на 202</w:t>
      </w:r>
      <w:r w:rsidR="000D7C13">
        <w:rPr>
          <w:b/>
        </w:rPr>
        <w:t>3</w:t>
      </w:r>
      <w:r w:rsidRPr="00154A69">
        <w:rPr>
          <w:b/>
        </w:rPr>
        <w:t xml:space="preserve"> год</w:t>
      </w:r>
    </w:p>
    <w:p w:rsidR="00154A69" w:rsidRPr="00154A69" w:rsidRDefault="00154A69" w:rsidP="00154A69">
      <w:pPr>
        <w:ind w:left="720"/>
        <w:jc w:val="center"/>
        <w:rPr>
          <w:b/>
        </w:rPr>
      </w:pPr>
      <w:r w:rsidRPr="00154A69">
        <w:rPr>
          <w:b/>
        </w:rPr>
        <w:t>и плановый период 202</w:t>
      </w:r>
      <w:r w:rsidR="000D7C13">
        <w:rPr>
          <w:b/>
        </w:rPr>
        <w:t>4</w:t>
      </w:r>
      <w:r w:rsidRPr="00154A69">
        <w:rPr>
          <w:b/>
        </w:rPr>
        <w:t xml:space="preserve"> – 202</w:t>
      </w:r>
      <w:r w:rsidR="000D7C13">
        <w:rPr>
          <w:b/>
        </w:rPr>
        <w:t>5</w:t>
      </w:r>
      <w:r w:rsidRPr="00154A69">
        <w:rPr>
          <w:b/>
        </w:rPr>
        <w:t xml:space="preserve"> гг.</w:t>
      </w:r>
    </w:p>
    <w:p w:rsidR="00154A69" w:rsidRPr="00154A69" w:rsidRDefault="00154A69" w:rsidP="00154A69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"/>
        <w:gridCol w:w="3924"/>
        <w:gridCol w:w="2389"/>
        <w:gridCol w:w="2984"/>
      </w:tblGrid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 xml:space="preserve">№ </w:t>
            </w:r>
            <w:proofErr w:type="spellStart"/>
            <w:proofErr w:type="gramStart"/>
            <w:r w:rsidRPr="00EA7880">
              <w:rPr>
                <w:bCs/>
              </w:rPr>
              <w:t>п</w:t>
            </w:r>
            <w:proofErr w:type="spellEnd"/>
            <w:proofErr w:type="gramEnd"/>
            <w:r w:rsidRPr="00EA7880">
              <w:rPr>
                <w:bCs/>
              </w:rPr>
              <w:t>/</w:t>
            </w:r>
            <w:proofErr w:type="spellStart"/>
            <w:r w:rsidRPr="00EA788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Ответственный исполнитель</w:t>
            </w:r>
          </w:p>
        </w:tc>
      </w:tr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4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spacing w:after="105"/>
              <w:jc w:val="both"/>
            </w:pPr>
            <w:r w:rsidRPr="00EA7880">
              <w:t>В течени</w:t>
            </w:r>
            <w:proofErr w:type="gramStart"/>
            <w:r w:rsidRPr="00EA7880">
              <w:t>и</w:t>
            </w:r>
            <w:proofErr w:type="gramEnd"/>
            <w:r w:rsidRPr="00EA7880"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</w:t>
            </w:r>
            <w:r w:rsidRPr="00EA7880">
              <w:lastRenderedPageBreak/>
              <w:t xml:space="preserve">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Поддержание в актуальном состоянии размещенных на официальном сайте администрации Уинского муниципального 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EA7880">
              <w:t>требования</w:t>
            </w:r>
            <w:proofErr w:type="gramEnd"/>
            <w:r w:rsidRPr="00EA7880"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В течени</w:t>
            </w:r>
            <w:proofErr w:type="gramStart"/>
            <w:r w:rsidRPr="00EA7880">
              <w:t>и</w:t>
            </w:r>
            <w:proofErr w:type="gramEnd"/>
            <w:r w:rsidRPr="00EA7880">
              <w:t xml:space="preserve"> года (по мере необходимости),</w:t>
            </w:r>
            <w:r w:rsidRPr="00EA7880"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земельного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</w:t>
            </w:r>
            <w:r w:rsidRPr="00EA7880">
              <w:lastRenderedPageBreak/>
              <w:t>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lastRenderedPageBreak/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</w:t>
            </w:r>
            <w:r w:rsidRPr="00EA7880"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EA7880" w:rsidRDefault="00154A69" w:rsidP="00154A69">
      <w:pPr>
        <w:ind w:left="720"/>
        <w:jc w:val="center"/>
        <w:rPr>
          <w:b/>
        </w:rPr>
      </w:pPr>
    </w:p>
    <w:p w:rsidR="00154A69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CA61F3">
        <w:rPr>
          <w:rStyle w:val="FontStyle26"/>
          <w:rFonts w:ascii="Times New Roman" w:hAnsi="Times New Roman" w:cs="Times New Roman"/>
          <w:sz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A7880">
        <w:rPr>
          <w:rStyle w:val="FontStyle26"/>
          <w:rFonts w:ascii="Times New Roman" w:hAnsi="Times New Roman" w:cs="Times New Roman"/>
          <w:sz w:val="24"/>
        </w:rPr>
        <w:t>3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 и планируемый период 202</w:t>
      </w:r>
      <w:r w:rsidR="00EA7880">
        <w:rPr>
          <w:rStyle w:val="FontStyle26"/>
          <w:rFonts w:ascii="Times New Roman" w:hAnsi="Times New Roman" w:cs="Times New Roman"/>
          <w:sz w:val="24"/>
        </w:rPr>
        <w:t>4</w:t>
      </w:r>
      <w:r w:rsidRPr="00CA61F3">
        <w:rPr>
          <w:rStyle w:val="FontStyle26"/>
          <w:rFonts w:ascii="Times New Roman" w:hAnsi="Times New Roman" w:cs="Times New Roman"/>
          <w:sz w:val="24"/>
        </w:rPr>
        <w:t>-202</w:t>
      </w:r>
      <w:r w:rsidR="00EA7880">
        <w:rPr>
          <w:rStyle w:val="FontStyle26"/>
          <w:rFonts w:ascii="Times New Roman" w:hAnsi="Times New Roman" w:cs="Times New Roman"/>
          <w:sz w:val="24"/>
        </w:rPr>
        <w:t>5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годов.</w:t>
      </w:r>
    </w:p>
    <w:p w:rsidR="00586C5D" w:rsidRDefault="00586C5D" w:rsidP="00586C5D">
      <w:pPr>
        <w:pStyle w:val="aa"/>
        <w:jc w:val="center"/>
        <w:rPr>
          <w:rStyle w:val="FontStyle26"/>
          <w:rFonts w:ascii="Times New Roman" w:cs="Times New Roman"/>
          <w:sz w:val="24"/>
          <w:szCs w:val="24"/>
        </w:rPr>
      </w:pPr>
    </w:p>
    <w:p w:rsidR="00586C5D" w:rsidRPr="00AF6CA6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>
        <w:rPr>
          <w:rStyle w:val="FontStyle26"/>
          <w:rFonts w:ascii="Times New Roman" w:cs="Times New Roman"/>
          <w:b/>
          <w:sz w:val="24"/>
          <w:szCs w:val="24"/>
        </w:rPr>
        <w:t>4</w:t>
      </w:r>
      <w:r w:rsidR="00586C5D" w:rsidRPr="00AF6CA6">
        <w:rPr>
          <w:rStyle w:val="FontStyle26"/>
          <w:rFonts w:ascii="Times New Roman" w:cs="Times New Roman"/>
          <w:b/>
          <w:sz w:val="24"/>
          <w:szCs w:val="24"/>
        </w:rPr>
        <w:t>. Отчетные показатели Программы</w:t>
      </w:r>
    </w:p>
    <w:p w:rsidR="00586C5D" w:rsidRPr="00586C5D" w:rsidRDefault="00586C5D" w:rsidP="00586C5D">
      <w:pPr>
        <w:pStyle w:val="aa"/>
        <w:jc w:val="center"/>
        <w:rPr>
          <w:b/>
          <w:sz w:val="24"/>
          <w:szCs w:val="24"/>
        </w:rPr>
      </w:pPr>
    </w:p>
    <w:p w:rsidR="00586C5D" w:rsidRDefault="00586C5D" w:rsidP="00586C5D">
      <w:pPr>
        <w:ind w:firstLine="708"/>
        <w:jc w:val="both"/>
      </w:pPr>
      <w:r w:rsidRPr="00D4021D"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0C4D0B" w:rsidRDefault="00586C5D" w:rsidP="00586C5D">
      <w:pPr>
        <w:ind w:firstLine="567"/>
        <w:jc w:val="both"/>
      </w:pPr>
      <w:r w:rsidRPr="000C4D0B"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586C5D" w:rsidRDefault="00586C5D" w:rsidP="00586C5D">
      <w:pPr>
        <w:ind w:firstLine="567"/>
        <w:jc w:val="both"/>
      </w:pPr>
      <w:r w:rsidRPr="000C4D0B">
        <w:t>- внесение информации о проводимых проверках юридических лиц</w:t>
      </w:r>
      <w:r>
        <w:t xml:space="preserve">, </w:t>
      </w:r>
      <w:r w:rsidRPr="000C4D0B">
        <w:t xml:space="preserve">индивидуальных предпринимателей </w:t>
      </w:r>
      <w:r>
        <w:t xml:space="preserve">и граждан </w:t>
      </w:r>
      <w:r w:rsidRPr="000C4D0B">
        <w:t xml:space="preserve">и их результатов в </w:t>
      </w:r>
      <w:r w:rsidRPr="00586C5D">
        <w:rPr>
          <w:bCs/>
          <w:color w:val="000000"/>
          <w:shd w:val="clear" w:color="auto" w:fill="FFFFFF"/>
        </w:rPr>
        <w:t>Единый реестр контрольных (надзорных) мероприятий</w:t>
      </w:r>
      <w:r w:rsidRPr="00586C5D">
        <w:t>»;</w:t>
      </w:r>
    </w:p>
    <w:p w:rsidR="00586C5D" w:rsidRPr="000C4D0B" w:rsidRDefault="00586C5D" w:rsidP="00586C5D">
      <w:pPr>
        <w:jc w:val="both"/>
      </w:pPr>
      <w:r w:rsidRPr="000C4D0B">
        <w:t xml:space="preserve">        - количество выявленных нарушений;</w:t>
      </w:r>
    </w:p>
    <w:p w:rsidR="00586C5D" w:rsidRPr="000C4D0B" w:rsidRDefault="00586C5D" w:rsidP="00586C5D">
      <w:pPr>
        <w:jc w:val="both"/>
      </w:pPr>
      <w:r w:rsidRPr="000C4D0B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Default="00586C5D" w:rsidP="00586C5D">
      <w:pPr>
        <w:jc w:val="both"/>
      </w:pPr>
      <w:r w:rsidRPr="000C4D0B">
        <w:t xml:space="preserve">        - количество субъектов, которым </w:t>
      </w:r>
      <w:proofErr w:type="gramStart"/>
      <w:r w:rsidRPr="000C4D0B">
        <w:t>направлены информационные письма и выданы</w:t>
      </w:r>
      <w:proofErr w:type="gramEnd"/>
      <w:r w:rsidRPr="000C4D0B">
        <w:t xml:space="preserve">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D4021D" w:rsidRDefault="00586C5D" w:rsidP="00586C5D">
      <w:pPr>
        <w:jc w:val="both"/>
      </w:pPr>
      <w:r>
        <w:t xml:space="preserve">        - проведение </w:t>
      </w:r>
      <w:r w:rsidRPr="00D4021D">
        <w:t>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t xml:space="preserve"> и граждан </w:t>
      </w:r>
      <w:r w:rsidRPr="00D4021D">
        <w:t>по вопросам соблюдения обязательных требований.</w:t>
      </w:r>
    </w:p>
    <w:sectPr w:rsidR="00586C5D" w:rsidRPr="00D4021D" w:rsidSect="002C66DF">
      <w:footerReference w:type="default" r:id="rId13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6F" w:rsidRDefault="0091256F">
      <w:r>
        <w:separator/>
      </w:r>
    </w:p>
  </w:endnote>
  <w:endnote w:type="continuationSeparator" w:id="1">
    <w:p w:rsidR="0091256F" w:rsidRDefault="0091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6F" w:rsidRDefault="0091256F">
      <w:r>
        <w:separator/>
      </w:r>
    </w:p>
  </w:footnote>
  <w:footnote w:type="continuationSeparator" w:id="1">
    <w:p w:rsidR="0091256F" w:rsidRDefault="0091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862DA"/>
    <w:rsid w:val="00094558"/>
    <w:rsid w:val="000D7C13"/>
    <w:rsid w:val="0012651D"/>
    <w:rsid w:val="00126B20"/>
    <w:rsid w:val="00135836"/>
    <w:rsid w:val="00154A69"/>
    <w:rsid w:val="00161884"/>
    <w:rsid w:val="0016691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2715D"/>
    <w:rsid w:val="00344940"/>
    <w:rsid w:val="00356901"/>
    <w:rsid w:val="00372265"/>
    <w:rsid w:val="003803CE"/>
    <w:rsid w:val="00383DCA"/>
    <w:rsid w:val="003E2731"/>
    <w:rsid w:val="003F3290"/>
    <w:rsid w:val="003F4412"/>
    <w:rsid w:val="00423103"/>
    <w:rsid w:val="00432F6E"/>
    <w:rsid w:val="00435C5A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E4ADC"/>
    <w:rsid w:val="007F60D4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9D5307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B1278C"/>
    <w:rsid w:val="00B127E8"/>
    <w:rsid w:val="00B20F7E"/>
    <w:rsid w:val="00B2595A"/>
    <w:rsid w:val="00B2735C"/>
    <w:rsid w:val="00B63242"/>
    <w:rsid w:val="00B96CED"/>
    <w:rsid w:val="00BB0CD5"/>
    <w:rsid w:val="00BB1C8D"/>
    <w:rsid w:val="00BB6EA3"/>
    <w:rsid w:val="00BE3448"/>
    <w:rsid w:val="00BE35D9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576C"/>
    <w:rsid w:val="00F55D8A"/>
    <w:rsid w:val="00F6102F"/>
    <w:rsid w:val="00F678E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hkino.kurgan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ACA046591B4CDAE3AD224AA053E55D989DAFF436E2B58776B02BC33F1D25045F3006B18AA61ABFE8D56F26BE6A5FDA71S7W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656D-ADFE-4AE5-B5BF-322F23D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15925</Characters>
  <Application>Microsoft Office Word</Application>
  <DocSecurity>0</DocSecurity>
  <Lines>132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2020-04-06T05:21:00Z</cp:lastPrinted>
  <dcterms:created xsi:type="dcterms:W3CDTF">2022-12-07T10:32:00Z</dcterms:created>
  <dcterms:modified xsi:type="dcterms:W3CDTF">2022-12-08T11:33:00Z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