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26EDC" w:rsidRDefault="001E2903" w:rsidP="001E2903">
      <w:pPr>
        <w:pStyle w:val="aa"/>
        <w:ind w:firstLine="0"/>
        <w:jc w:val="right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165.7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  <w:r w:rsidR="004A36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Порядка проведения инвентаризации мест захоронений на кладбищах, расположенных </w:t>
                  </w:r>
                  <w:r w:rsidR="00716B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территории Уинского муниц</w:t>
                  </w:r>
                  <w:r w:rsidR="004A36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9A6D5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02.03.2023    259-01-03-55</w:t>
      </w:r>
      <w:bookmarkStart w:id="0" w:name="_GoBack"/>
      <w:bookmarkEnd w:id="0"/>
      <w:r w:rsidR="00C26EDC" w:rsidRPr="00C26EDC">
        <w:rPr>
          <w:szCs w:val="28"/>
        </w:rPr>
        <w:t xml:space="preserve">         </w:t>
      </w:r>
    </w:p>
    <w:p w:rsidR="004A3617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5F72" w:rsidRPr="00077E31" w:rsidRDefault="004A3617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12.01.1996 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 xml:space="preserve"> 8-ФЗ 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>О погребении и похоронном деле</w:t>
      </w:r>
      <w:r w:rsidR="00775C1D" w:rsidRPr="00FB58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5C1D" w:rsidRPr="008905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1D" w:rsidRPr="00FB581C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РФ от 02.09.2021 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5C1D" w:rsidRPr="00FB581C">
        <w:rPr>
          <w:rFonts w:ascii="Times New Roman" w:eastAsia="Times New Roman" w:hAnsi="Times New Roman" w:cs="Times New Roman"/>
          <w:sz w:val="28"/>
          <w:szCs w:val="28"/>
        </w:rPr>
        <w:t xml:space="preserve"> 2424-р «Об утверждении Национального плана (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5C1D" w:rsidRPr="00FB581C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="00775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5C1D" w:rsidRPr="00FB581C">
        <w:rPr>
          <w:rFonts w:ascii="Times New Roman" w:eastAsia="Times New Roman" w:hAnsi="Times New Roman" w:cs="Times New Roman"/>
          <w:sz w:val="28"/>
          <w:szCs w:val="28"/>
        </w:rPr>
        <w:t>) развития конкуренции в Российской Федерации на 2021 - 2025 годы»</w:t>
      </w:r>
      <w:r w:rsidR="00A20CA1" w:rsidRPr="00077E31">
        <w:rPr>
          <w:rFonts w:ascii="Times New Roman" w:hAnsi="Times New Roman" w:cs="Times New Roman"/>
          <w:sz w:val="28"/>
          <w:szCs w:val="28"/>
        </w:rPr>
        <w:t>, администрация Уинского муниципального округа Пермского края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0A658E" w:rsidRDefault="00BF1E0B" w:rsidP="004A3617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4A3617">
        <w:rPr>
          <w:szCs w:val="28"/>
        </w:rPr>
        <w:t>Утвердить Порядок проведения инвентаризации мест захоронений на кладбищах, расположенных на территории Уинского муниципального округа Пермского края, согласно приложению к настоящему постановлению</w:t>
      </w:r>
      <w:r w:rsidR="009D1D20">
        <w:rPr>
          <w:szCs w:val="28"/>
        </w:rPr>
        <w:t>.</w:t>
      </w:r>
    </w:p>
    <w:p w:rsidR="00632148" w:rsidRDefault="009C0180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9C0180" w:rsidP="0026470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</w:t>
      </w:r>
      <w:r>
        <w:rPr>
          <w:szCs w:val="28"/>
        </w:rPr>
        <w:t>начальника МКУ «Управление по благоустройству Уинского муниципального округа»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A64E2E" w:rsidRDefault="005B2183" w:rsidP="005B2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5B2183" w:rsidRDefault="005B2183" w:rsidP="005B2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Уинского муниципального округа</w:t>
      </w:r>
    </w:p>
    <w:p w:rsidR="005B2183" w:rsidRDefault="005B2183" w:rsidP="005B2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39B3" w:rsidRDefault="00C039B3" w:rsidP="005B2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39B3" w:rsidRDefault="00C039B3" w:rsidP="005B2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2183" w:rsidRDefault="005B2183" w:rsidP="005B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39B3" w:rsidRPr="0089057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57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C039B3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5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ИНВЕНТАРИЗАЦИИ МЕСТ ЗАХОРОНЕНИЙ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057B">
        <w:rPr>
          <w:rFonts w:ascii="Times New Roman" w:eastAsia="Times New Roman" w:hAnsi="Times New Roman" w:cs="Times New Roman"/>
          <w:b/>
          <w:bCs/>
          <w:sz w:val="28"/>
          <w:szCs w:val="28"/>
        </w:rPr>
        <w:t>КЛАДБИЩАХ, РАСПОЛОЖЕННЫХ НА ТЕРРИТОРИИ</w:t>
      </w:r>
    </w:p>
    <w:p w:rsidR="00C039B3" w:rsidRPr="0089057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C039B3" w:rsidRPr="0089057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171390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039B3" w:rsidRPr="00171390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устанавливает порядок проведения инвентаризации мест захоронений на кладбищах, расположенных на территории </w:t>
      </w:r>
      <w:r w:rsidR="00B54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Уинского муниципального округа Пермского края</w:t>
      </w:r>
      <w:r w:rsidRPr="0017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онятия, используемые в настоящем Порядке, применяются в значениях, установленных Федеральным законом от 12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1996 № 8-ФЗ «О погребении и похоронном деле».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задачами инвентаризации мест захоронений на кладбищах являются: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сбор информации о местах захоронений и об установленных на них памятниках, оградах (далее по тексту – надмогильные сооружения (надгробия)) на кладбищах;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выявление бесхозяйных (неучтенных) мест захоронений и принятие мер по их регистрации;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систематизация данных о различных местах захоронений; </w:t>
      </w:r>
    </w:p>
    <w:p w:rsidR="00C039B3" w:rsidRPr="00171390" w:rsidRDefault="00C039B3" w:rsidP="00C039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формирований электронной базы мест захоронений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xcel;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 территории кладбища;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анализ соответствия фактических границ с кадастровыми;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повышение доступности информации о местах захоронений.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1.4. Инвентаризация мест захоронений проводится не реже одного раза в </w:t>
      </w:r>
      <w:r w:rsidR="00B54FB6">
        <w:rPr>
          <w:rFonts w:ascii="Times New Roman" w:eastAsia="Times New Roman" w:hAnsi="Times New Roman" w:cs="Times New Roman"/>
          <w:sz w:val="28"/>
          <w:szCs w:val="28"/>
        </w:rPr>
        <w:t>пять лет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1.5. Объектами инвентаризации являются все места захоронений, произведенные на кладбищах, расположенных на территории </w:t>
      </w:r>
      <w:r w:rsidR="00B54FB6">
        <w:rPr>
          <w:rFonts w:ascii="Times New Roman" w:eastAsia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9B3" w:rsidRDefault="00C039B3" w:rsidP="00C039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9B3" w:rsidRPr="00171390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принятия решений о проведении инвентаризации мест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9B3" w:rsidRPr="00171390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</w:rPr>
        <w:t>захоронений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9B3" w:rsidRPr="00171390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39B3" w:rsidRPr="00171390" w:rsidRDefault="00C039B3" w:rsidP="00C039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2.1. Решение о проведении инвентаризации мест захоронений на кладбищах </w:t>
      </w:r>
      <w:r w:rsidR="0082247D">
        <w:rPr>
          <w:rFonts w:ascii="Times New Roman" w:eastAsia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82247D">
        <w:rPr>
          <w:rFonts w:ascii="Times New Roman" w:eastAsia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администрация) путем принятия муниципального правового акта не позднее чем за один месяц до предполагаемой даты проведения работ по инвентаризации. </w:t>
      </w:r>
    </w:p>
    <w:p w:rsidR="00C039B3" w:rsidRPr="00E60141" w:rsidRDefault="00C039B3" w:rsidP="00C039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2.2. Р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ешение о проведении инвентаризации мест захоронений принимается в связи с истечением срока, предусмотренного пунктом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 момента последней инвентаризации, а также в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 когда это необходимо для первоначальной планировки территории кладбища или принятия решения об изменении планировки, связанно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 с изменением границ кладбища.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инвентаризации мест захоронений на вновь образуемых кладбищах проводится по истечении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одного года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трех лет с момента образования кладбища и утверждения его планировки. </w:t>
      </w:r>
    </w:p>
    <w:p w:rsidR="00C039B3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2.4. Решение о проведении инвентаризации мест захоронений должно содержать: </w:t>
      </w:r>
    </w:p>
    <w:p w:rsidR="00C039B3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</w:t>
      </w:r>
      <w:r w:rsidRPr="002E05C6">
        <w:rPr>
          <w:rFonts w:ascii="Times New Roman" w:eastAsia="Times New Roman" w:hAnsi="Times New Roman" w:cs="Times New Roman"/>
          <w:sz w:val="28"/>
          <w:szCs w:val="28"/>
        </w:rPr>
        <w:t xml:space="preserve">ель проведения инвентаризации и причину ее проведения; </w:t>
      </w:r>
    </w:p>
    <w:p w:rsidR="00C039B3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2E05C6">
        <w:rPr>
          <w:rFonts w:ascii="Times New Roman" w:eastAsia="Times New Roman" w:hAnsi="Times New Roman" w:cs="Times New Roman"/>
          <w:sz w:val="28"/>
          <w:szCs w:val="28"/>
        </w:rPr>
        <w:t>аименование и место расположения кладбища, на территории которого будет проводиться инвентаризация мест захоронения;</w:t>
      </w:r>
    </w:p>
    <w:p w:rsidR="00C039B3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2E05C6">
        <w:rPr>
          <w:rFonts w:ascii="Times New Roman" w:eastAsia="Times New Roman" w:hAnsi="Times New Roman" w:cs="Times New Roman"/>
          <w:sz w:val="28"/>
          <w:szCs w:val="28"/>
        </w:rPr>
        <w:t xml:space="preserve">ата начала и окончания работ по инвентаризации мест захоронения;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</w:t>
      </w:r>
      <w:r w:rsidRPr="002E05C6">
        <w:rPr>
          <w:rFonts w:ascii="Times New Roman" w:eastAsia="Times New Roman" w:hAnsi="Times New Roman" w:cs="Times New Roman"/>
          <w:sz w:val="28"/>
          <w:szCs w:val="28"/>
        </w:rPr>
        <w:t xml:space="preserve">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 w:rsidR="00C039B3" w:rsidRPr="00171390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39B3" w:rsidRPr="00171390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Общие правила проведения инвентаризации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9B3" w:rsidRPr="00171390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 захоронений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9B3" w:rsidRPr="00171390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39B3" w:rsidRPr="00B562D8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3.1. Инвентаризация мест захоронений на кладбищах проводится </w:t>
      </w:r>
      <w:r w:rsidR="00884AD4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комиссией, созданной администрацией,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в формате выездной проверки непосредственно на кладбище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. В состав инвентаризационной комиссии включаются: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комиссии;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председателя комиссии; </w:t>
      </w:r>
    </w:p>
    <w:p w:rsidR="00C039B3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- 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представители специализированной </w:t>
      </w:r>
      <w:r w:rsidRPr="00986082">
        <w:rPr>
          <w:rFonts w:ascii="Times New Roman" w:eastAsia="Times New Roman" w:hAnsi="Times New Roman" w:cs="Times New Roman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608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мест захоронений производится при обязательном участии лица, ответственного за регистрацию мест захоронений. </w:t>
      </w:r>
    </w:p>
    <w:p w:rsidR="00C039B3" w:rsidRPr="00171390" w:rsidRDefault="00C039B3" w:rsidP="00C039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. До начала проведения инвентаризации мест захоронений на соответствующем кладбище инвентаризационной комиссии надлежит: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0221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Отсутствие книг регистрации мест захоронений вследствие их утраты либо неведения по каким-либо причинам не может служить основанием для не</w:t>
      </w:r>
      <w:r w:rsidR="00022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инвентаризации мест захоронений на соответствующем кладбище.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221A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69C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инвентаризации захоронений </w:t>
      </w:r>
      <w:r w:rsidR="00AD69CB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комиссией заполняется форма, приведенная в приложении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60141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Порядку.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69C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0586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мест захоронений.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0586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0586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3006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B300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006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00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 w:rsidR="00C039B3" w:rsidRPr="00171390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39B3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C495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оформления результатов инвентаризации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9B3" w:rsidRPr="00171390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9B3" w:rsidRPr="00171390" w:rsidRDefault="00EC495E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39B3" w:rsidRPr="00171390">
        <w:rPr>
          <w:rFonts w:ascii="Times New Roman" w:eastAsia="Times New Roman" w:hAnsi="Times New Roman" w:cs="Times New Roman"/>
          <w:sz w:val="28"/>
          <w:szCs w:val="28"/>
        </w:rPr>
        <w:t xml:space="preserve">.1. 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 w:rsidR="000B5325">
        <w:rPr>
          <w:rFonts w:ascii="Times New Roman" w:eastAsia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9B3" w:rsidRPr="00456E12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39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56E12">
        <w:rPr>
          <w:rFonts w:ascii="Times New Roman" w:eastAsia="Times New Roman" w:hAnsi="Times New Roman" w:cs="Times New Roman"/>
          <w:sz w:val="28"/>
          <w:szCs w:val="28"/>
        </w:rPr>
        <w:t xml:space="preserve"> единого электронного документа о местах захоронений на кладбищах, расположенных на территории </w:t>
      </w:r>
      <w:r w:rsidR="000B5325">
        <w:rPr>
          <w:rFonts w:ascii="Times New Roman" w:eastAsia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xcel.</w:t>
      </w:r>
    </w:p>
    <w:p w:rsidR="00C039B3" w:rsidRPr="00456E12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12">
        <w:rPr>
          <w:rFonts w:ascii="Times New Roman" w:eastAsia="Times New Roman" w:hAnsi="Times New Roman" w:cs="Times New Roman"/>
          <w:sz w:val="28"/>
          <w:szCs w:val="28"/>
        </w:rPr>
        <w:t xml:space="preserve">Перечень и структура полей для заполнения в едином электронном документе указаны в приложении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6E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1713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6E12">
        <w:rPr>
          <w:rFonts w:ascii="Times New Roman" w:eastAsia="Times New Roman" w:hAnsi="Times New Roman" w:cs="Times New Roman"/>
          <w:sz w:val="28"/>
          <w:szCs w:val="28"/>
        </w:rPr>
        <w:t xml:space="preserve">орядку. </w:t>
      </w:r>
    </w:p>
    <w:p w:rsidR="00C039B3" w:rsidRDefault="00EC495E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39B3" w:rsidRPr="00171390">
        <w:rPr>
          <w:rFonts w:ascii="Times New Roman" w:eastAsia="Times New Roman" w:hAnsi="Times New Roman" w:cs="Times New Roman"/>
          <w:sz w:val="28"/>
          <w:szCs w:val="28"/>
        </w:rPr>
        <w:t>.2. Результаты проведения инвентаризации захоронений отражаются в акте (приложение 3 к Порядку).</w:t>
      </w:r>
    </w:p>
    <w:p w:rsidR="00C039B3" w:rsidRPr="00171390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9B3" w:rsidRPr="0089057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89057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89057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39B3" w:rsidRDefault="00C039B3" w:rsidP="00C03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39B3" w:rsidRPr="0089057B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C1" w:rsidRDefault="00F935C1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проведения инвентаризации мест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захоронений на кладбищах, расположенных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Уинского муниципального округа </w:t>
      </w:r>
    </w:p>
    <w:p w:rsidR="00C039B3" w:rsidRPr="00C24D17" w:rsidRDefault="00F935C1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Пермского края</w:t>
      </w:r>
    </w:p>
    <w:p w:rsidR="00C039B3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89057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171390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71390">
        <w:rPr>
          <w:rFonts w:ascii="Times New Roman" w:eastAsia="Times New Roman" w:hAnsi="Times New Roman" w:cs="Times New Roman"/>
          <w:sz w:val="24"/>
          <w:szCs w:val="28"/>
        </w:rPr>
        <w:t>ИНВЕНТАРИЗАЦИОННАЯ ОПИСЬ №____________</w:t>
      </w:r>
    </w:p>
    <w:p w:rsidR="00D3208E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57B">
        <w:rPr>
          <w:rFonts w:ascii="Times New Roman" w:eastAsia="Times New Roman" w:hAnsi="Times New Roman" w:cs="Times New Roman"/>
          <w:sz w:val="28"/>
          <w:szCs w:val="28"/>
        </w:rPr>
        <w:t xml:space="preserve">мест захоронений на кладбищах, расположенных на территории </w:t>
      </w:r>
    </w:p>
    <w:p w:rsidR="00C039B3" w:rsidRDefault="00D3208E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Уинского муниципального округа Пермского края</w:t>
      </w:r>
    </w:p>
    <w:p w:rsidR="00C039B3" w:rsidRPr="009F50D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039B3" w:rsidRPr="0089057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кладбища, место его расположения) </w:t>
      </w:r>
    </w:p>
    <w:p w:rsidR="00C039B3" w:rsidRPr="0089057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6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57"/>
        <w:gridCol w:w="660"/>
        <w:gridCol w:w="579"/>
        <w:gridCol w:w="668"/>
        <w:gridCol w:w="487"/>
        <w:gridCol w:w="501"/>
        <w:gridCol w:w="524"/>
        <w:gridCol w:w="387"/>
        <w:gridCol w:w="971"/>
        <w:gridCol w:w="516"/>
        <w:gridCol w:w="516"/>
        <w:gridCol w:w="660"/>
        <w:gridCol w:w="903"/>
        <w:gridCol w:w="704"/>
        <w:gridCol w:w="645"/>
      </w:tblGrid>
      <w:tr w:rsidR="00C039B3" w:rsidRPr="009F50DB" w:rsidTr="00543D20">
        <w:trPr>
          <w:trHeight w:val="412"/>
          <w:jc w:val="center"/>
        </w:trPr>
        <w:tc>
          <w:tcPr>
            <w:tcW w:w="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кладбища, место его расположения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захоронений (могил)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захоронения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умершего</w:t>
            </w:r>
          </w:p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описание захоронения, позволяющее его идентифицировать</w:t>
            </w:r>
            <w:r w:rsidRPr="009F50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рождения умершего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смерти умершего 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надгробного сооружения (надгробия) либо иного ритуального знака на захоронении (памятник, крест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(**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захоронения, указанный на регистрационном знаке (табличке)</w:t>
            </w:r>
          </w:p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(*)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книг регистрации захоронений (сведений о погребенном, месте погребения)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(***)</w:t>
            </w:r>
          </w:p>
        </w:tc>
      </w:tr>
      <w:tr w:rsidR="00C039B3" w:rsidRPr="009F50DB" w:rsidTr="00543D20">
        <w:trPr>
          <w:trHeight w:val="506"/>
          <w:jc w:val="center"/>
        </w:trPr>
        <w:tc>
          <w:tcPr>
            <w:tcW w:w="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одиночные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родственные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воинские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семейные (родовые)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урна с прахом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9B3" w:rsidRPr="009F50DB" w:rsidTr="00543D20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</w:t>
            </w:r>
          </w:p>
        </w:tc>
      </w:tr>
      <w:tr w:rsidR="00C039B3" w:rsidRPr="009F50DB" w:rsidTr="00543D20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C039B3" w:rsidRPr="009F50DB" w:rsidTr="00543D20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C039B3" w:rsidRPr="009F50DB" w:rsidTr="00543D20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C039B3" w:rsidRPr="009F50DB" w:rsidTr="00543D20">
        <w:trPr>
          <w:trHeight w:val="412"/>
          <w:jc w:val="center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</w:tbl>
    <w:p w:rsidR="00C039B3" w:rsidRPr="0089057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4433046"/>
      <w:r w:rsidRPr="0089057B">
        <w:rPr>
          <w:rFonts w:ascii="Times New Roman" w:eastAsia="Times New Roman" w:hAnsi="Times New Roman" w:cs="Times New Roman"/>
          <w:sz w:val="24"/>
          <w:szCs w:val="24"/>
        </w:rPr>
        <w:t>Итого по описи: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- количество мест захоронений всего по инвентаризационной описи ___________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единиц (_____) (прописью);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 xml:space="preserve"> - в том числе: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- количество захоронений, зарегистрированных в книге регистрации мест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захоронений ___________ единиц (___________) (прописью);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- количество захоронений, не зарегистрированных в книге регистрации мест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захоронений ___________ единиц (__________) (прописью);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- количество мест захоронений, содержание которых не осуществляется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__________ единиц (______) (прописью)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Председатель инвентаризационной комиссии: _________________________________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9057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</w:rPr>
        <w:t>подписи, дата)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инвентаризационной комиссии: _____________________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9057B">
        <w:rPr>
          <w:rFonts w:ascii="Times New Roman" w:eastAsia="Times New Roman" w:hAnsi="Times New Roman" w:cs="Times New Roman"/>
          <w:sz w:val="24"/>
          <w:szCs w:val="24"/>
        </w:rPr>
        <w:t>(должность, подпись,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</w:rPr>
        <w:t>расшифровка подписи,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</w:rPr>
        <w:t>дата)</w:t>
      </w:r>
    </w:p>
    <w:bookmarkEnd w:id="1"/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9057B">
        <w:rPr>
          <w:rFonts w:ascii="Courier New" w:eastAsia="Times New Roman" w:hAnsi="Courier New" w:cs="Courier New"/>
          <w:sz w:val="24"/>
          <w:szCs w:val="24"/>
        </w:rPr>
        <w:t> 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Члены инвентаризационной комиссии: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lastRenderedPageBreak/>
        <w:t>(должность, подпись, расшифровка подписи, дата)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C039B3" w:rsidRPr="0089057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7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C039B3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754E26" w:rsidRDefault="00C039B3" w:rsidP="00C039B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места захоронения, указанный на регистрационном знаке захоронения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ставится прочерк </w:t>
      </w:r>
      <w:r>
        <w:rPr>
          <w:rFonts w:ascii="Times New Roman" w:eastAsia="Times New Roman" w:hAnsi="Times New Roman" w:cs="Times New Roman"/>
          <w:sz w:val="24"/>
          <w:szCs w:val="24"/>
        </w:rPr>
        <w:t>«-»</w:t>
      </w:r>
    </w:p>
    <w:p w:rsidR="00C039B3" w:rsidRPr="00754E26" w:rsidRDefault="00C039B3" w:rsidP="00C039B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захоронения, указанный на регистрационном знаке места захоронения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ставится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Иные графы инвентаризационной описи мест захоронений заполняются исходя из наличия имеющейся информации о месте захоронения. </w:t>
      </w:r>
    </w:p>
    <w:p w:rsidR="00C039B3" w:rsidRPr="00754E26" w:rsidRDefault="00C039B3" w:rsidP="00C039B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неучтенное захоронение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, в графах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захоронения, указанный на регистрационном знаке места захоронения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ставится прочерк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, иные графы инвентаризационной описи мест захоронений заполняются исходя из наличия имеющейся информации о захоронении. </w:t>
      </w:r>
    </w:p>
    <w:p w:rsidR="00C039B3" w:rsidRPr="00754E26" w:rsidRDefault="00C039B3" w:rsidP="00C039B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, в графе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порядковый номер согласно записи в новой книге регистрации мест захоронений (захоронений урн с прахом). </w:t>
      </w: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39B3" w:rsidRPr="009F50DB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проведения инвентаризации мест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захоронений на кладбищах, расположенных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Уинского муниципального округа </w:t>
      </w:r>
    </w:p>
    <w:p w:rsidR="00F935C1" w:rsidRPr="00C24D17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Пермского края</w:t>
      </w: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9F50D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ВЕДОМОСТЬ </w:t>
      </w:r>
    </w:p>
    <w:p w:rsidR="00C039B3" w:rsidRPr="009F50D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РЕЗУЛЬТАТОВ, ВЫЯВЛЕННЫХ ИНВЕНТАРИЗАЦИЕЙ </w:t>
      </w: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473"/>
        <w:gridCol w:w="3482"/>
        <w:gridCol w:w="3552"/>
      </w:tblGrid>
      <w:tr w:rsidR="00C039B3" w:rsidRPr="009F50DB" w:rsidTr="00543D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захоронений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Результат, выявленный инвентаризацией </w:t>
            </w:r>
          </w:p>
        </w:tc>
      </w:tr>
      <w:tr w:rsidR="00C039B3" w:rsidRPr="009F50DB" w:rsidTr="00543D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9B3" w:rsidRPr="009F50DB" w:rsidRDefault="00C039B3" w:rsidP="005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C039B3" w:rsidRPr="009F50DB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9F50DB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C039B3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2529E" w:rsidRPr="009F50DB" w:rsidRDefault="0082529E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Pr="009F50D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9F50DB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39B3" w:rsidRPr="009F50DB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проведения инвентаризации мест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захоронений на кладбищах, расположенных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Уинского муниципального округа </w:t>
      </w:r>
    </w:p>
    <w:p w:rsidR="00F935C1" w:rsidRPr="00C24D17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Пермского края</w:t>
      </w:r>
    </w:p>
    <w:p w:rsidR="00C039B3" w:rsidRPr="009F50DB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9F50D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ИНВЕНТАРИЗАЦИИ КЛАДБИЩ И МЕСТ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ЗАХОРОНЕНИЙ НА НИХ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(название кладбища, место его расположения)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В ходе проведения инвентаризации кладбищ и мест захоронений на них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комиссией в составе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выявлено: 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C039B3" w:rsidRPr="009F50DB" w:rsidRDefault="00C039B3" w:rsidP="00C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DB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C039B3" w:rsidRPr="009F50DB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39B3" w:rsidRDefault="00C039B3" w:rsidP="00C039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C039B3" w:rsidRDefault="00C039B3" w:rsidP="00C039B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C039B3" w:rsidRPr="00754E26" w:rsidRDefault="00C039B3" w:rsidP="00C0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4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проведения инвентаризации мест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захоронений на кладбищах, расположенных</w:t>
      </w:r>
    </w:p>
    <w:p w:rsidR="00F935C1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Уинского муниципального округа </w:t>
      </w:r>
    </w:p>
    <w:p w:rsidR="00F935C1" w:rsidRPr="00C24D17" w:rsidRDefault="00F935C1" w:rsidP="00F9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Пермского края</w:t>
      </w:r>
    </w:p>
    <w:p w:rsidR="00C039B3" w:rsidRPr="00754E26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754E26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C039B3" w:rsidRPr="00754E26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ПОЛЕЙ ДЛЯ ЗАПОЛНЕНИЯ В ЭЛЕКТРОННОМ ДОКУМЕНТЕ </w:t>
      </w:r>
    </w:p>
    <w:p w:rsidR="00C039B3" w:rsidRPr="00754E26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О МЕСТАХ ЗАХОРОНЕНИЙ НА КЛАДБИЩАХ, РАСПОЛОЖЕННЫХ </w:t>
      </w:r>
    </w:p>
    <w:p w:rsidR="00C039B3" w:rsidRPr="00754E26" w:rsidRDefault="00C039B3" w:rsidP="00C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C2D31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9B3" w:rsidRPr="00754E26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8583"/>
      </w:tblGrid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поля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по порядку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кладбища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места захоронения (одиночное, родственное, семейное (родовое)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сектора (участка) места захоронения на кладбище (указывается по результатам обследования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ряда места захоронения на кладбище (указывается по результатам обследования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места захоронения (указывается по результатам обследования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места захоронения (указывается по результатам обследования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места захоронения (указывается по результатам обследования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умершего &lt;4&gt;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умершего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умершего (при наличии)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умершего &lt;5&gt;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смерти умершего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умершего (указывается количество полных лет умершего)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погребения умершего (гробом, урна с прахом)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погребения умершего (указывается в соответствии с книгой регистрации мест захоронений)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надмогильного сооружения (надгробия) (указывается в соответствии с обследованием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сведений (книги регистрации мест захоронений (захоронений урн с прахом), обследование кладбища) &lt;6&gt;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места захоронения </w:t>
            </w:r>
          </w:p>
        </w:tc>
      </w:tr>
      <w:tr w:rsidR="00C039B3" w:rsidRPr="00754E26" w:rsidTr="00543D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9B3" w:rsidRPr="00754E26" w:rsidRDefault="00C039B3" w:rsidP="00543D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границ захоронения </w:t>
            </w:r>
          </w:p>
        </w:tc>
      </w:tr>
    </w:tbl>
    <w:p w:rsidR="00C039B3" w:rsidRPr="00754E26" w:rsidRDefault="00C039B3" w:rsidP="00C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Номер захоронения, указанный на регистрационном знаке захоронения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документа, заполняются значением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вводится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Занято, бесхозяйное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&lt;4&gt; - при невозможности установить на могиле фамилию, имя, отчество (при наличии) умершего в полях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Фамилия умершего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Имя умершего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Отчество умершего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 заносится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Неизвестно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&lt;5&gt; - При невозможности установить на могиле даты рождения и смерти умершего поля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Дата рождения умершего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Дата смерти умершего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 не заполняются.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Источник сведений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Книга регистрации захоронений (захоронений урн с прахом), обследование кладбища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9B3" w:rsidRPr="00754E26" w:rsidRDefault="00C039B3" w:rsidP="00C0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Источник сведений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документе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Книга регистрации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Обследование кладбища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9B3" w:rsidRPr="002170A0" w:rsidRDefault="00C039B3" w:rsidP="00C039B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2183" w:rsidRPr="00A64E2E" w:rsidRDefault="005B2183" w:rsidP="005B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B2183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4E" w:rsidRDefault="0037154E" w:rsidP="0031733C">
      <w:pPr>
        <w:spacing w:after="0" w:line="240" w:lineRule="auto"/>
      </w:pPr>
      <w:r>
        <w:separator/>
      </w:r>
    </w:p>
  </w:endnote>
  <w:endnote w:type="continuationSeparator" w:id="0">
    <w:p w:rsidR="0037154E" w:rsidRDefault="0037154E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4E" w:rsidRDefault="0037154E" w:rsidP="0031733C">
      <w:pPr>
        <w:spacing w:after="0" w:line="240" w:lineRule="auto"/>
      </w:pPr>
      <w:r>
        <w:separator/>
      </w:r>
    </w:p>
  </w:footnote>
  <w:footnote w:type="continuationSeparator" w:id="0">
    <w:p w:rsidR="0037154E" w:rsidRDefault="0037154E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04"/>
    <w:rsid w:val="000221A0"/>
    <w:rsid w:val="0003137E"/>
    <w:rsid w:val="00077E31"/>
    <w:rsid w:val="000A658E"/>
    <w:rsid w:val="000B5325"/>
    <w:rsid w:val="00152D52"/>
    <w:rsid w:val="00160AF1"/>
    <w:rsid w:val="001B3091"/>
    <w:rsid w:val="001C0A53"/>
    <w:rsid w:val="001C4692"/>
    <w:rsid w:val="001C75B0"/>
    <w:rsid w:val="001E2903"/>
    <w:rsid w:val="001E6B50"/>
    <w:rsid w:val="002136F2"/>
    <w:rsid w:val="00231D5D"/>
    <w:rsid w:val="00246FA5"/>
    <w:rsid w:val="00262A1E"/>
    <w:rsid w:val="00264701"/>
    <w:rsid w:val="002736A4"/>
    <w:rsid w:val="0028708D"/>
    <w:rsid w:val="002C3876"/>
    <w:rsid w:val="003038A9"/>
    <w:rsid w:val="0030586C"/>
    <w:rsid w:val="0031733C"/>
    <w:rsid w:val="0032576E"/>
    <w:rsid w:val="00326905"/>
    <w:rsid w:val="00336593"/>
    <w:rsid w:val="00360862"/>
    <w:rsid w:val="00362217"/>
    <w:rsid w:val="0037154E"/>
    <w:rsid w:val="00371D2C"/>
    <w:rsid w:val="003810E7"/>
    <w:rsid w:val="00394791"/>
    <w:rsid w:val="003B65C1"/>
    <w:rsid w:val="003D33EC"/>
    <w:rsid w:val="004106E5"/>
    <w:rsid w:val="00424B6F"/>
    <w:rsid w:val="0043761B"/>
    <w:rsid w:val="00454FEC"/>
    <w:rsid w:val="004860A6"/>
    <w:rsid w:val="004A3617"/>
    <w:rsid w:val="004B289E"/>
    <w:rsid w:val="004E42EE"/>
    <w:rsid w:val="004F08EC"/>
    <w:rsid w:val="004F66CD"/>
    <w:rsid w:val="00513752"/>
    <w:rsid w:val="00514009"/>
    <w:rsid w:val="00521855"/>
    <w:rsid w:val="005321F5"/>
    <w:rsid w:val="005456A6"/>
    <w:rsid w:val="00577291"/>
    <w:rsid w:val="00594C2E"/>
    <w:rsid w:val="005B2183"/>
    <w:rsid w:val="005B4184"/>
    <w:rsid w:val="005B71BE"/>
    <w:rsid w:val="005E057B"/>
    <w:rsid w:val="005E1C01"/>
    <w:rsid w:val="005E3AE3"/>
    <w:rsid w:val="005E500E"/>
    <w:rsid w:val="00632148"/>
    <w:rsid w:val="00642656"/>
    <w:rsid w:val="00643F18"/>
    <w:rsid w:val="00644FDE"/>
    <w:rsid w:val="0067475B"/>
    <w:rsid w:val="00701EA0"/>
    <w:rsid w:val="00707C81"/>
    <w:rsid w:val="00716BE6"/>
    <w:rsid w:val="00742A6D"/>
    <w:rsid w:val="00775C1D"/>
    <w:rsid w:val="0078250D"/>
    <w:rsid w:val="007B11B1"/>
    <w:rsid w:val="007B4B34"/>
    <w:rsid w:val="00800B62"/>
    <w:rsid w:val="0082247D"/>
    <w:rsid w:val="0082529E"/>
    <w:rsid w:val="00836C76"/>
    <w:rsid w:val="00845A20"/>
    <w:rsid w:val="00860473"/>
    <w:rsid w:val="00860CC2"/>
    <w:rsid w:val="00873229"/>
    <w:rsid w:val="00884AD4"/>
    <w:rsid w:val="008B6CF9"/>
    <w:rsid w:val="008D0112"/>
    <w:rsid w:val="008D7769"/>
    <w:rsid w:val="008E1ED0"/>
    <w:rsid w:val="008F646B"/>
    <w:rsid w:val="00904274"/>
    <w:rsid w:val="0093641B"/>
    <w:rsid w:val="00942023"/>
    <w:rsid w:val="00952B1B"/>
    <w:rsid w:val="00956D94"/>
    <w:rsid w:val="009576E9"/>
    <w:rsid w:val="00960588"/>
    <w:rsid w:val="009838D5"/>
    <w:rsid w:val="009A0E49"/>
    <w:rsid w:val="009A5904"/>
    <w:rsid w:val="009A6D57"/>
    <w:rsid w:val="009C0180"/>
    <w:rsid w:val="009D1A02"/>
    <w:rsid w:val="009D1D20"/>
    <w:rsid w:val="009F3311"/>
    <w:rsid w:val="00A20CA1"/>
    <w:rsid w:val="00A623B8"/>
    <w:rsid w:val="00A64E2E"/>
    <w:rsid w:val="00A8057B"/>
    <w:rsid w:val="00A80BC2"/>
    <w:rsid w:val="00AB01FD"/>
    <w:rsid w:val="00AB20AD"/>
    <w:rsid w:val="00AB3006"/>
    <w:rsid w:val="00AD69CB"/>
    <w:rsid w:val="00B2630C"/>
    <w:rsid w:val="00B44A55"/>
    <w:rsid w:val="00B54FB6"/>
    <w:rsid w:val="00B64D30"/>
    <w:rsid w:val="00B66A76"/>
    <w:rsid w:val="00B711B3"/>
    <w:rsid w:val="00B72B61"/>
    <w:rsid w:val="00B97FA5"/>
    <w:rsid w:val="00BA202B"/>
    <w:rsid w:val="00BF1E0B"/>
    <w:rsid w:val="00C039B3"/>
    <w:rsid w:val="00C17147"/>
    <w:rsid w:val="00C26EDC"/>
    <w:rsid w:val="00C32147"/>
    <w:rsid w:val="00CA27D6"/>
    <w:rsid w:val="00CC4656"/>
    <w:rsid w:val="00CE341A"/>
    <w:rsid w:val="00D3208E"/>
    <w:rsid w:val="00D4352D"/>
    <w:rsid w:val="00D61180"/>
    <w:rsid w:val="00D63059"/>
    <w:rsid w:val="00D92CAF"/>
    <w:rsid w:val="00DC5576"/>
    <w:rsid w:val="00DE7E0B"/>
    <w:rsid w:val="00DF4159"/>
    <w:rsid w:val="00E47DBA"/>
    <w:rsid w:val="00E704E3"/>
    <w:rsid w:val="00E91911"/>
    <w:rsid w:val="00E9760A"/>
    <w:rsid w:val="00EA3CE0"/>
    <w:rsid w:val="00EC495E"/>
    <w:rsid w:val="00EF62B5"/>
    <w:rsid w:val="00F06B3B"/>
    <w:rsid w:val="00F637BC"/>
    <w:rsid w:val="00F81B1B"/>
    <w:rsid w:val="00F91C95"/>
    <w:rsid w:val="00F935C1"/>
    <w:rsid w:val="00F93E5E"/>
    <w:rsid w:val="00F95737"/>
    <w:rsid w:val="00FB5F72"/>
    <w:rsid w:val="00FC6A04"/>
    <w:rsid w:val="00FD6582"/>
    <w:rsid w:val="00FE1778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4636F2C2-0A48-4F4D-81AB-43F55989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46BC-1A5F-456B-9832-94F5634D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Ширяева Вера Юрьевна</cp:lastModifiedBy>
  <cp:revision>21</cp:revision>
  <dcterms:created xsi:type="dcterms:W3CDTF">2023-02-27T07:08:00Z</dcterms:created>
  <dcterms:modified xsi:type="dcterms:W3CDTF">2023-03-02T05:42:00Z</dcterms:modified>
</cp:coreProperties>
</file>