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C9" w:rsidRPr="005374C9" w:rsidRDefault="005374C9" w:rsidP="005374C9">
      <w:pPr>
        <w:spacing w:after="0" w:line="360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374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реализации постановления Правительства Пермского края </w:t>
      </w:r>
      <w:r w:rsidRPr="005374C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от 28 декабря 2017 г. № 1100-п «Об утверждении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</w:t>
      </w:r>
      <w:r w:rsidRPr="005374C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с осуществлением ими предпринимательской деятельности» Агентство </w:t>
      </w:r>
      <w:r w:rsidRPr="005374C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по развитию малого и среднего предпринимательства Пермского края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74C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объявляет о проведении конкурсного отбора для субъектов малого и среднего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74C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74C9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74C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предоставлению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74C9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74C9">
        <w:rPr>
          <w:rFonts w:ascii="Times New Roman" w:eastAsia="Times New Roman" w:hAnsi="Times New Roman" w:cs="Times New Roman"/>
          <w:sz w:val="28"/>
          <w:szCs w:val="20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74C9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74C9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Пермского края в целях возмещения части затрат, связанных с осуществлением ими предпринимательской деятельности.</w:t>
      </w:r>
    </w:p>
    <w:p w:rsidR="005374C9" w:rsidRPr="005374C9" w:rsidRDefault="005374C9" w:rsidP="005374C9">
      <w:pPr>
        <w:spacing w:after="0" w:line="360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4C9">
        <w:rPr>
          <w:rFonts w:ascii="Times New Roman" w:eastAsia="Times New Roman" w:hAnsi="Times New Roman" w:cs="Times New Roman"/>
          <w:sz w:val="28"/>
          <w:szCs w:val="20"/>
          <w:lang w:eastAsia="ru-RU"/>
        </w:rPr>
        <w:t>К участию в конкурсном отборе допускаются субъекты МСП, реализующие основной вид деятельности в сфере обрабатывающего производства, сбора, обработки и утилизации отходов, туризма и гостиничного бизнеса.</w:t>
      </w:r>
    </w:p>
    <w:p w:rsidR="005374C9" w:rsidRPr="005374C9" w:rsidRDefault="005374C9" w:rsidP="005374C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74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заявок и документов от субъектов МСП, ведущих деятельность </w:t>
      </w:r>
      <w:r w:rsidRPr="005374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вышеуказанных сферах, проводится Агентством с 26 апреля 2023 г. </w:t>
      </w:r>
      <w:r w:rsidRPr="005374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 19 мая 2023 г. включительно, по адресу: г. Пермь, ул. Ленина 68, </w:t>
      </w:r>
      <w:proofErr w:type="spellStart"/>
      <w:r w:rsidRPr="005374C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</w:t>
      </w:r>
      <w:proofErr w:type="spellEnd"/>
      <w:r w:rsidRPr="005374C9">
        <w:rPr>
          <w:rFonts w:ascii="Times New Roman" w:eastAsia="Times New Roman" w:hAnsi="Times New Roman" w:cs="Times New Roman"/>
          <w:sz w:val="28"/>
          <w:szCs w:val="24"/>
          <w:lang w:eastAsia="ru-RU"/>
        </w:rPr>
        <w:t>. 313. Документы принимаются на бумажном носителе в рабочие дни: с 10 часов 00 минут до 16 часов 00 минут. Перерыв: с 12 часов 30 минут до 13 часов 30 минут.</w:t>
      </w:r>
    </w:p>
    <w:p w:rsidR="005374C9" w:rsidRPr="005374C9" w:rsidRDefault="005374C9" w:rsidP="005374C9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о проведении конкурсного отбора, а так же перечень основных требований к участникам конкурсного отбора, размещены </w:t>
      </w:r>
      <w:r w:rsidRPr="005374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официальном сайте Агентства по адресу: </w:t>
      </w:r>
      <w:hyperlink r:id="rId5" w:history="1">
        <w:r w:rsidRPr="005374C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https://amsp.permkrai.ru/novosti/?id=289106</w:t>
        </w:r>
      </w:hyperlink>
      <w:r w:rsidRPr="005374C9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374C9" w:rsidRPr="0053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C2"/>
    <w:rsid w:val="00426639"/>
    <w:rsid w:val="005374C9"/>
    <w:rsid w:val="00A7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sp.permkrai.ru/novosti/?id=289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2023-04-20T09:28:00Z</dcterms:created>
  <dcterms:modified xsi:type="dcterms:W3CDTF">2023-04-20T09:30:00Z</dcterms:modified>
</cp:coreProperties>
</file>