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6D" w:rsidRPr="001E426D" w:rsidRDefault="001E426D" w:rsidP="001E426D">
      <w:pPr>
        <w:jc w:val="center"/>
        <w:rPr>
          <w:b/>
          <w:sz w:val="28"/>
          <w:szCs w:val="28"/>
        </w:rPr>
      </w:pPr>
      <w:r>
        <w:rPr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26D" w:rsidRPr="001E426D" w:rsidRDefault="001E426D" w:rsidP="001E426D">
      <w:pPr>
        <w:jc w:val="center"/>
        <w:rPr>
          <w:b/>
          <w:sz w:val="32"/>
          <w:szCs w:val="32"/>
        </w:rPr>
      </w:pPr>
      <w:r w:rsidRPr="001E426D">
        <w:rPr>
          <w:b/>
          <w:sz w:val="32"/>
          <w:szCs w:val="32"/>
        </w:rPr>
        <w:t>ДУМА</w:t>
      </w:r>
    </w:p>
    <w:p w:rsidR="001E426D" w:rsidRPr="001E426D" w:rsidRDefault="001E426D" w:rsidP="001E426D">
      <w:pPr>
        <w:jc w:val="center"/>
        <w:rPr>
          <w:b/>
          <w:sz w:val="32"/>
          <w:szCs w:val="32"/>
        </w:rPr>
      </w:pPr>
      <w:r w:rsidRPr="001E426D">
        <w:rPr>
          <w:b/>
          <w:sz w:val="32"/>
          <w:szCs w:val="32"/>
        </w:rPr>
        <w:t xml:space="preserve">УИНСКОГО  МУНИЦИПАЛЬНОГО ОКРУГА </w:t>
      </w:r>
    </w:p>
    <w:p w:rsidR="001E426D" w:rsidRPr="001E426D" w:rsidRDefault="001E426D" w:rsidP="001E426D">
      <w:pPr>
        <w:jc w:val="center"/>
        <w:rPr>
          <w:b/>
          <w:sz w:val="32"/>
          <w:szCs w:val="32"/>
        </w:rPr>
      </w:pPr>
      <w:r w:rsidRPr="001E426D">
        <w:rPr>
          <w:b/>
          <w:sz w:val="32"/>
          <w:szCs w:val="32"/>
        </w:rPr>
        <w:t>ПЕРМСКОГО КРАЯ</w:t>
      </w:r>
    </w:p>
    <w:p w:rsidR="001E426D" w:rsidRPr="001E426D" w:rsidRDefault="001E426D" w:rsidP="001E426D">
      <w:pPr>
        <w:jc w:val="center"/>
        <w:rPr>
          <w:b/>
          <w:sz w:val="28"/>
          <w:szCs w:val="20"/>
        </w:rPr>
      </w:pPr>
    </w:p>
    <w:p w:rsidR="001E426D" w:rsidRPr="001E426D" w:rsidRDefault="001E426D" w:rsidP="001E426D">
      <w:pPr>
        <w:keepNext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1E426D">
        <w:rPr>
          <w:rFonts w:ascii="Arial" w:hAnsi="Arial" w:cs="Arial"/>
          <w:b/>
          <w:sz w:val="44"/>
          <w:szCs w:val="44"/>
        </w:rPr>
        <w:t>РЕШЕНИЕ</w:t>
      </w:r>
    </w:p>
    <w:p w:rsidR="001E426D" w:rsidRPr="001E426D" w:rsidRDefault="001E426D" w:rsidP="001E426D">
      <w:pPr>
        <w:jc w:val="center"/>
        <w:rPr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1E426D" w:rsidRPr="001E426D" w:rsidTr="00704736">
        <w:tc>
          <w:tcPr>
            <w:tcW w:w="3341" w:type="dxa"/>
          </w:tcPr>
          <w:p w:rsidR="001E426D" w:rsidRPr="001E426D" w:rsidRDefault="001E426D" w:rsidP="001E426D">
            <w:pPr>
              <w:rPr>
                <w:sz w:val="28"/>
                <w:szCs w:val="20"/>
              </w:rPr>
            </w:pPr>
            <w:r w:rsidRPr="001E426D">
              <w:rPr>
                <w:sz w:val="28"/>
                <w:szCs w:val="20"/>
              </w:rPr>
              <w:t>27.04.2023</w:t>
            </w:r>
          </w:p>
        </w:tc>
        <w:tc>
          <w:tcPr>
            <w:tcW w:w="3341" w:type="dxa"/>
          </w:tcPr>
          <w:p w:rsidR="001E426D" w:rsidRPr="001E426D" w:rsidRDefault="001E426D" w:rsidP="001E426D">
            <w:pPr>
              <w:jc w:val="center"/>
              <w:rPr>
                <w:sz w:val="28"/>
                <w:szCs w:val="20"/>
              </w:rPr>
            </w:pPr>
          </w:p>
        </w:tc>
        <w:tc>
          <w:tcPr>
            <w:tcW w:w="2606" w:type="dxa"/>
          </w:tcPr>
          <w:p w:rsidR="001E426D" w:rsidRPr="001E426D" w:rsidRDefault="001E426D" w:rsidP="001E426D">
            <w:pPr>
              <w:jc w:val="right"/>
              <w:rPr>
                <w:sz w:val="28"/>
                <w:szCs w:val="20"/>
              </w:rPr>
            </w:pPr>
            <w:r w:rsidRPr="001E426D">
              <w:rPr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1E426D" w:rsidRPr="001E426D" w:rsidRDefault="001E426D" w:rsidP="001E426D">
            <w:pPr>
              <w:ind w:left="-108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395</w:t>
            </w:r>
          </w:p>
        </w:tc>
      </w:tr>
    </w:tbl>
    <w:p w:rsidR="001E426D" w:rsidRPr="001E426D" w:rsidRDefault="001E426D" w:rsidP="001E426D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26"/>
        <w:gridCol w:w="4819"/>
      </w:tblGrid>
      <w:tr w:rsidR="001E426D" w:rsidRPr="001E426D" w:rsidTr="0070473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1E426D" w:rsidRPr="003B519E" w:rsidRDefault="001E426D" w:rsidP="001E426D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3B519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о самообложении граждан на территории Уинского муниципального округа Пермского края </w:t>
            </w:r>
          </w:p>
          <w:p w:rsidR="001E426D" w:rsidRPr="001E426D" w:rsidRDefault="001E426D" w:rsidP="001E42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26D" w:rsidRPr="001E426D" w:rsidRDefault="001E426D" w:rsidP="001E426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E426D" w:rsidRPr="001E426D" w:rsidTr="00704736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26D" w:rsidRPr="001E426D" w:rsidRDefault="001E426D" w:rsidP="001E426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E426D" w:rsidRPr="001E426D" w:rsidRDefault="001E426D" w:rsidP="001E426D">
            <w:pPr>
              <w:jc w:val="right"/>
              <w:rPr>
                <w:bCs/>
                <w:sz w:val="28"/>
                <w:szCs w:val="28"/>
              </w:rPr>
            </w:pPr>
            <w:r w:rsidRPr="001E426D">
              <w:rPr>
                <w:bCs/>
                <w:sz w:val="28"/>
                <w:szCs w:val="28"/>
              </w:rPr>
              <w:t xml:space="preserve">Принято Думой </w:t>
            </w:r>
          </w:p>
          <w:p w:rsidR="001E426D" w:rsidRPr="001E426D" w:rsidRDefault="001E426D" w:rsidP="001E426D">
            <w:pPr>
              <w:jc w:val="right"/>
              <w:rPr>
                <w:bCs/>
                <w:sz w:val="28"/>
                <w:szCs w:val="28"/>
              </w:rPr>
            </w:pPr>
            <w:r w:rsidRPr="001E426D">
              <w:rPr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1E426D" w:rsidRPr="001E426D" w:rsidRDefault="001E426D" w:rsidP="001E426D">
            <w:pPr>
              <w:jc w:val="right"/>
              <w:rPr>
                <w:bCs/>
                <w:sz w:val="28"/>
                <w:szCs w:val="28"/>
              </w:rPr>
            </w:pPr>
            <w:r w:rsidRPr="001E426D">
              <w:rPr>
                <w:bCs/>
                <w:sz w:val="28"/>
                <w:szCs w:val="28"/>
              </w:rPr>
              <w:t>27 апреля 2023 года</w:t>
            </w:r>
          </w:p>
        </w:tc>
      </w:tr>
    </w:tbl>
    <w:p w:rsidR="001E426D" w:rsidRDefault="001E426D" w:rsidP="00247EAE">
      <w:pPr>
        <w:ind w:firstLine="720"/>
        <w:jc w:val="both"/>
        <w:rPr>
          <w:sz w:val="28"/>
          <w:szCs w:val="28"/>
        </w:rPr>
      </w:pPr>
    </w:p>
    <w:p w:rsidR="00A27EC4" w:rsidRPr="00D576A0" w:rsidRDefault="00A27EC4" w:rsidP="00247EAE">
      <w:pPr>
        <w:ind w:firstLine="720"/>
        <w:jc w:val="both"/>
        <w:rPr>
          <w:sz w:val="28"/>
          <w:szCs w:val="28"/>
        </w:rPr>
      </w:pPr>
      <w:r w:rsidRPr="00D576A0">
        <w:rPr>
          <w:sz w:val="28"/>
          <w:szCs w:val="28"/>
        </w:rPr>
        <w:t xml:space="preserve">В соответствии с </w:t>
      </w:r>
      <w:r w:rsidR="0047732F" w:rsidRPr="00D576A0">
        <w:rPr>
          <w:sz w:val="28"/>
          <w:szCs w:val="28"/>
        </w:rPr>
        <w:t>Ф</w:t>
      </w:r>
      <w:r w:rsidRPr="00D576A0">
        <w:rPr>
          <w:sz w:val="28"/>
          <w:szCs w:val="28"/>
        </w:rPr>
        <w:t xml:space="preserve">едеральным законом от 06.10.2003 № 131-ФЗ «Об общих принципах организации местного самоуправления в Российской Федерации», </w:t>
      </w:r>
      <w:r w:rsidR="00365D03" w:rsidRPr="00D576A0">
        <w:rPr>
          <w:sz w:val="28"/>
          <w:szCs w:val="28"/>
        </w:rPr>
        <w:t xml:space="preserve">статьей </w:t>
      </w:r>
      <w:r w:rsidR="009415FD">
        <w:rPr>
          <w:sz w:val="28"/>
          <w:szCs w:val="28"/>
        </w:rPr>
        <w:t xml:space="preserve">8, </w:t>
      </w:r>
      <w:r w:rsidR="00F52EF9" w:rsidRPr="00F52EF9">
        <w:rPr>
          <w:sz w:val="28"/>
          <w:szCs w:val="28"/>
        </w:rPr>
        <w:t>11</w:t>
      </w:r>
      <w:r w:rsidR="00365D03" w:rsidRPr="00D576A0">
        <w:rPr>
          <w:sz w:val="28"/>
          <w:szCs w:val="28"/>
        </w:rPr>
        <w:t xml:space="preserve"> Устава Уинского муниципального округа Пермского края, Дума Уинского муниципального округа Пермского края</w:t>
      </w:r>
      <w:r w:rsidR="00247EAE">
        <w:rPr>
          <w:sz w:val="28"/>
          <w:szCs w:val="28"/>
        </w:rPr>
        <w:t xml:space="preserve"> </w:t>
      </w:r>
      <w:r w:rsidRPr="00D576A0">
        <w:rPr>
          <w:sz w:val="28"/>
          <w:szCs w:val="28"/>
        </w:rPr>
        <w:t>РЕШАЕТ:</w:t>
      </w:r>
    </w:p>
    <w:p w:rsidR="00A27EC4" w:rsidRPr="001E426D" w:rsidRDefault="00A27EC4" w:rsidP="001E426D">
      <w:pPr>
        <w:pStyle w:val="af"/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1E426D">
        <w:rPr>
          <w:sz w:val="28"/>
          <w:szCs w:val="28"/>
        </w:rPr>
        <w:t xml:space="preserve">Утвердить </w:t>
      </w:r>
      <w:r w:rsidR="00365D03" w:rsidRPr="001E426D">
        <w:rPr>
          <w:sz w:val="28"/>
          <w:szCs w:val="28"/>
        </w:rPr>
        <w:t xml:space="preserve">прилагаемое </w:t>
      </w:r>
      <w:r w:rsidRPr="001E426D">
        <w:rPr>
          <w:sz w:val="28"/>
          <w:szCs w:val="28"/>
        </w:rPr>
        <w:t xml:space="preserve">Положение о </w:t>
      </w:r>
      <w:r w:rsidR="00247EAE" w:rsidRPr="001E426D">
        <w:rPr>
          <w:sz w:val="28"/>
          <w:szCs w:val="28"/>
        </w:rPr>
        <w:t xml:space="preserve">самообложении граждан на </w:t>
      </w:r>
      <w:r w:rsidR="003B519E" w:rsidRPr="001E426D">
        <w:rPr>
          <w:sz w:val="28"/>
          <w:szCs w:val="28"/>
        </w:rPr>
        <w:t xml:space="preserve">территории </w:t>
      </w:r>
      <w:r w:rsidR="00365D03" w:rsidRPr="001E426D">
        <w:rPr>
          <w:sz w:val="28"/>
          <w:szCs w:val="28"/>
        </w:rPr>
        <w:t xml:space="preserve">Уинского муниципального округа </w:t>
      </w:r>
      <w:r w:rsidR="0047732F" w:rsidRPr="001E426D">
        <w:rPr>
          <w:sz w:val="28"/>
          <w:szCs w:val="28"/>
        </w:rPr>
        <w:t>П</w:t>
      </w:r>
      <w:r w:rsidR="00365D03" w:rsidRPr="001E426D">
        <w:rPr>
          <w:sz w:val="28"/>
          <w:szCs w:val="28"/>
        </w:rPr>
        <w:t>ермского края</w:t>
      </w:r>
      <w:r w:rsidRPr="001E426D">
        <w:rPr>
          <w:sz w:val="28"/>
          <w:szCs w:val="28"/>
        </w:rPr>
        <w:t>.</w:t>
      </w:r>
    </w:p>
    <w:p w:rsidR="000B1516" w:rsidRDefault="000B1516" w:rsidP="000B1516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силу:</w:t>
      </w:r>
    </w:p>
    <w:p w:rsidR="00247EAE" w:rsidRDefault="000B1516" w:rsidP="00204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45AB">
        <w:rPr>
          <w:sz w:val="28"/>
          <w:szCs w:val="28"/>
        </w:rPr>
        <w:t xml:space="preserve">  </w:t>
      </w:r>
      <w:r w:rsidRPr="000B1516">
        <w:rPr>
          <w:sz w:val="28"/>
          <w:szCs w:val="28"/>
        </w:rPr>
        <w:t xml:space="preserve">Решение Совета депутатов </w:t>
      </w:r>
      <w:r w:rsidR="00601F7A">
        <w:rPr>
          <w:sz w:val="28"/>
          <w:szCs w:val="28"/>
        </w:rPr>
        <w:t>Аспинского</w:t>
      </w:r>
      <w:r w:rsidRPr="000B1516">
        <w:rPr>
          <w:sz w:val="28"/>
          <w:szCs w:val="28"/>
        </w:rPr>
        <w:t xml:space="preserve"> сельского поселения от </w:t>
      </w:r>
      <w:r w:rsidR="002045AB">
        <w:rPr>
          <w:sz w:val="28"/>
          <w:szCs w:val="28"/>
        </w:rPr>
        <w:t>21.11.2005  № 10 «О самообложении граждан Аспинского сельского поселения»;</w:t>
      </w:r>
    </w:p>
    <w:p w:rsidR="00601F7A" w:rsidRDefault="00601F7A" w:rsidP="00204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16">
        <w:rPr>
          <w:sz w:val="28"/>
          <w:szCs w:val="28"/>
        </w:rPr>
        <w:t xml:space="preserve">Решение Совета депутатов Нижнесыповского сельского поселения от </w:t>
      </w:r>
      <w:r w:rsidR="00247EAE">
        <w:rPr>
          <w:sz w:val="28"/>
          <w:szCs w:val="28"/>
        </w:rPr>
        <w:t xml:space="preserve">19.12.20011 </w:t>
      </w:r>
      <w:r w:rsidRPr="000B1516">
        <w:rPr>
          <w:sz w:val="28"/>
          <w:szCs w:val="28"/>
        </w:rPr>
        <w:t>№</w:t>
      </w:r>
      <w:r w:rsidR="00247EAE">
        <w:rPr>
          <w:sz w:val="28"/>
          <w:szCs w:val="28"/>
        </w:rPr>
        <w:t xml:space="preserve"> 158 «Об утверждении Положения «О самообложении граждан, проживающих на территории Нижнесыповского сельского поселения»;</w:t>
      </w:r>
    </w:p>
    <w:p w:rsidR="00C27E08" w:rsidRDefault="00601F7A" w:rsidP="00204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16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Судинского</w:t>
      </w:r>
      <w:r w:rsidRPr="000B1516">
        <w:rPr>
          <w:sz w:val="28"/>
          <w:szCs w:val="28"/>
        </w:rPr>
        <w:t xml:space="preserve"> сельского поселения от </w:t>
      </w:r>
      <w:r w:rsidR="00C27E08">
        <w:rPr>
          <w:sz w:val="28"/>
          <w:szCs w:val="28"/>
        </w:rPr>
        <w:t>28.03.2012</w:t>
      </w:r>
      <w:r w:rsidRPr="00601F7A">
        <w:rPr>
          <w:sz w:val="28"/>
          <w:szCs w:val="28"/>
        </w:rPr>
        <w:t xml:space="preserve">   </w:t>
      </w:r>
      <w:r w:rsidRPr="000B1516">
        <w:rPr>
          <w:sz w:val="28"/>
          <w:szCs w:val="28"/>
        </w:rPr>
        <w:t>№</w:t>
      </w:r>
      <w:r w:rsidR="00C27E08">
        <w:rPr>
          <w:sz w:val="28"/>
          <w:szCs w:val="28"/>
        </w:rPr>
        <w:t xml:space="preserve"> 132 «Об утверждении Порядка сбора и использования денежных средств самообложения граждан Судинского сельского поселения»</w:t>
      </w:r>
      <w:r w:rsidR="0065540D">
        <w:rPr>
          <w:sz w:val="28"/>
          <w:szCs w:val="28"/>
        </w:rPr>
        <w:t>;</w:t>
      </w:r>
    </w:p>
    <w:p w:rsidR="00601F7A" w:rsidRDefault="00601F7A" w:rsidP="00204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16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 xml:space="preserve">Чайкинского </w:t>
      </w:r>
      <w:r w:rsidRPr="000B1516">
        <w:rPr>
          <w:sz w:val="28"/>
          <w:szCs w:val="28"/>
        </w:rPr>
        <w:t xml:space="preserve">сельского поселения от </w:t>
      </w:r>
      <w:r w:rsidR="00816A95">
        <w:rPr>
          <w:sz w:val="28"/>
          <w:szCs w:val="28"/>
        </w:rPr>
        <w:t>12.03.2012</w:t>
      </w:r>
      <w:r w:rsidRPr="00601F7A">
        <w:rPr>
          <w:sz w:val="28"/>
          <w:szCs w:val="28"/>
        </w:rPr>
        <w:t xml:space="preserve">   </w:t>
      </w:r>
      <w:r w:rsidRPr="000B1516">
        <w:rPr>
          <w:sz w:val="28"/>
          <w:szCs w:val="28"/>
        </w:rPr>
        <w:t>№</w:t>
      </w:r>
      <w:r w:rsidR="00816A95">
        <w:rPr>
          <w:sz w:val="28"/>
          <w:szCs w:val="28"/>
        </w:rPr>
        <w:t xml:space="preserve"> 183 «Об утверждении Порядка сбора и использования денежных средств самообложения граждан Чайкинского сельского поселения»</w:t>
      </w:r>
      <w:r w:rsidR="0065540D">
        <w:rPr>
          <w:sz w:val="28"/>
          <w:szCs w:val="28"/>
        </w:rPr>
        <w:t>;</w:t>
      </w:r>
    </w:p>
    <w:p w:rsidR="00601F7A" w:rsidRDefault="00601F7A" w:rsidP="002045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1516">
        <w:rPr>
          <w:sz w:val="28"/>
          <w:szCs w:val="28"/>
        </w:rPr>
        <w:t xml:space="preserve">Решение Совета депутатов </w:t>
      </w:r>
      <w:r>
        <w:rPr>
          <w:sz w:val="28"/>
          <w:szCs w:val="28"/>
        </w:rPr>
        <w:t>Уинского</w:t>
      </w:r>
      <w:r w:rsidRPr="000B1516">
        <w:rPr>
          <w:sz w:val="28"/>
          <w:szCs w:val="28"/>
        </w:rPr>
        <w:t xml:space="preserve"> сельского поселения от </w:t>
      </w:r>
      <w:r w:rsidRPr="00601F7A">
        <w:rPr>
          <w:sz w:val="28"/>
          <w:szCs w:val="28"/>
        </w:rPr>
        <w:t xml:space="preserve"> </w:t>
      </w:r>
      <w:r w:rsidR="001F1AF2">
        <w:rPr>
          <w:sz w:val="28"/>
          <w:szCs w:val="28"/>
        </w:rPr>
        <w:t>09.03.2010</w:t>
      </w:r>
      <w:r w:rsidRPr="00601F7A">
        <w:rPr>
          <w:sz w:val="28"/>
          <w:szCs w:val="28"/>
        </w:rPr>
        <w:t xml:space="preserve">  </w:t>
      </w:r>
      <w:r w:rsidRPr="000B1516">
        <w:rPr>
          <w:sz w:val="28"/>
          <w:szCs w:val="28"/>
        </w:rPr>
        <w:t>№</w:t>
      </w:r>
      <w:r w:rsidR="001F1AF2">
        <w:rPr>
          <w:sz w:val="28"/>
          <w:szCs w:val="28"/>
        </w:rPr>
        <w:t xml:space="preserve"> 95 «Об утверждении Положения о порядке самообложения граждан на </w:t>
      </w:r>
      <w:r w:rsidR="001E426D">
        <w:rPr>
          <w:sz w:val="28"/>
          <w:szCs w:val="28"/>
        </w:rPr>
        <w:t>территории</w:t>
      </w:r>
      <w:r w:rsidR="001F1AF2">
        <w:rPr>
          <w:sz w:val="28"/>
          <w:szCs w:val="28"/>
        </w:rPr>
        <w:t xml:space="preserve"> Уинского сельского поселения».</w:t>
      </w:r>
    </w:p>
    <w:p w:rsidR="0053480B" w:rsidRPr="00D576A0" w:rsidRDefault="000B1516" w:rsidP="002045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480B" w:rsidRPr="00D576A0">
        <w:rPr>
          <w:sz w:val="28"/>
          <w:szCs w:val="28"/>
        </w:rPr>
        <w:t xml:space="preserve">. Настоящее решение вступает в силу </w:t>
      </w:r>
      <w:r w:rsidR="00365D03" w:rsidRPr="00D576A0">
        <w:rPr>
          <w:sz w:val="28"/>
          <w:szCs w:val="28"/>
        </w:rPr>
        <w:t xml:space="preserve">со дня </w:t>
      </w:r>
      <w:r>
        <w:rPr>
          <w:sz w:val="28"/>
          <w:szCs w:val="28"/>
        </w:rPr>
        <w:t>опубликования в печатном средстве массовой информации газете «Родник</w:t>
      </w:r>
      <w:r w:rsidR="009415FD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» </w:t>
      </w:r>
      <w:r w:rsidR="00365D03" w:rsidRPr="00D576A0">
        <w:rPr>
          <w:sz w:val="28"/>
          <w:szCs w:val="28"/>
        </w:rPr>
        <w:t xml:space="preserve">и подлежит размещению на </w:t>
      </w:r>
      <w:r w:rsidR="009415FD">
        <w:rPr>
          <w:sz w:val="28"/>
          <w:szCs w:val="28"/>
        </w:rPr>
        <w:lastRenderedPageBreak/>
        <w:t xml:space="preserve">официальном </w:t>
      </w:r>
      <w:r w:rsidR="00365D03" w:rsidRPr="00D576A0">
        <w:rPr>
          <w:sz w:val="28"/>
          <w:szCs w:val="28"/>
        </w:rPr>
        <w:t>сайте администрации Уинского муниципального округа</w:t>
      </w:r>
      <w:r w:rsidR="009415FD">
        <w:rPr>
          <w:sz w:val="28"/>
          <w:szCs w:val="28"/>
        </w:rPr>
        <w:t xml:space="preserve"> </w:t>
      </w:r>
      <w:r w:rsidR="009415FD">
        <w:rPr>
          <w:sz w:val="28"/>
          <w:szCs w:val="28"/>
          <w:lang w:val="en-US"/>
        </w:rPr>
        <w:t>www</w:t>
      </w:r>
      <w:r w:rsidR="009415FD" w:rsidRPr="009415FD">
        <w:rPr>
          <w:sz w:val="28"/>
          <w:szCs w:val="28"/>
        </w:rPr>
        <w:t>//</w:t>
      </w:r>
      <w:proofErr w:type="spellStart"/>
      <w:r w:rsidR="009415FD">
        <w:rPr>
          <w:sz w:val="28"/>
          <w:szCs w:val="28"/>
          <w:lang w:val="en-US"/>
        </w:rPr>
        <w:t>uinsk</w:t>
      </w:r>
      <w:proofErr w:type="spellEnd"/>
      <w:r w:rsidR="009415FD" w:rsidRPr="009415FD">
        <w:rPr>
          <w:sz w:val="28"/>
          <w:szCs w:val="28"/>
        </w:rPr>
        <w:t>.</w:t>
      </w:r>
      <w:proofErr w:type="spellStart"/>
      <w:r w:rsidR="009415FD">
        <w:rPr>
          <w:sz w:val="28"/>
          <w:szCs w:val="28"/>
          <w:lang w:val="en-US"/>
        </w:rPr>
        <w:t>ru</w:t>
      </w:r>
      <w:proofErr w:type="spellEnd"/>
      <w:r w:rsidR="0053480B" w:rsidRPr="00D576A0">
        <w:rPr>
          <w:color w:val="000000"/>
          <w:sz w:val="28"/>
          <w:szCs w:val="28"/>
        </w:rPr>
        <w:t>.</w:t>
      </w:r>
    </w:p>
    <w:p w:rsidR="0053480B" w:rsidRPr="009A114D" w:rsidRDefault="000B1516" w:rsidP="002045AB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="0053480B" w:rsidRPr="00D576A0">
        <w:rPr>
          <w:sz w:val="28"/>
          <w:szCs w:val="28"/>
        </w:rPr>
        <w:t xml:space="preserve">. Контроль над исполнением настоящего решения возложить на </w:t>
      </w:r>
      <w:r w:rsidR="009A114D">
        <w:rPr>
          <w:sz w:val="28"/>
          <w:szCs w:val="28"/>
        </w:rPr>
        <w:t>постоянную комиссию по бюджету, экономической по</w:t>
      </w:r>
      <w:r w:rsidR="001E426D">
        <w:rPr>
          <w:sz w:val="28"/>
          <w:szCs w:val="28"/>
        </w:rPr>
        <w:t>л</w:t>
      </w:r>
      <w:r w:rsidR="009A114D">
        <w:rPr>
          <w:sz w:val="28"/>
          <w:szCs w:val="28"/>
        </w:rPr>
        <w:t>и</w:t>
      </w:r>
      <w:r w:rsidR="001E426D">
        <w:rPr>
          <w:sz w:val="28"/>
          <w:szCs w:val="28"/>
        </w:rPr>
        <w:t>ти</w:t>
      </w:r>
      <w:r w:rsidR="009A114D">
        <w:rPr>
          <w:sz w:val="28"/>
          <w:szCs w:val="28"/>
        </w:rPr>
        <w:t>ке и налогам  Думы</w:t>
      </w:r>
      <w:r w:rsidR="0053480B" w:rsidRPr="00B75DA9">
        <w:rPr>
          <w:color w:val="FF0000"/>
          <w:sz w:val="28"/>
          <w:szCs w:val="28"/>
        </w:rPr>
        <w:t xml:space="preserve"> </w:t>
      </w:r>
      <w:r w:rsidR="0053480B" w:rsidRPr="009A114D">
        <w:rPr>
          <w:color w:val="000000" w:themeColor="text1"/>
          <w:sz w:val="28"/>
          <w:szCs w:val="28"/>
        </w:rPr>
        <w:t xml:space="preserve">Уинского муниципального округа Пермского края. </w:t>
      </w:r>
    </w:p>
    <w:p w:rsidR="00247EAE" w:rsidRPr="009A114D" w:rsidRDefault="00247EAE" w:rsidP="00830DA9">
      <w:pPr>
        <w:ind w:firstLine="720"/>
        <w:jc w:val="both"/>
        <w:rPr>
          <w:color w:val="000000" w:themeColor="text1"/>
          <w:sz w:val="28"/>
          <w:szCs w:val="28"/>
        </w:rPr>
      </w:pPr>
    </w:p>
    <w:p w:rsidR="00D576A0" w:rsidRDefault="00D576A0" w:rsidP="00830DA9">
      <w:pPr>
        <w:ind w:firstLine="720"/>
        <w:jc w:val="both"/>
        <w:rPr>
          <w:sz w:val="28"/>
          <w:szCs w:val="28"/>
        </w:rPr>
      </w:pPr>
    </w:p>
    <w:p w:rsidR="001E426D" w:rsidRPr="00D576A0" w:rsidRDefault="001E426D" w:rsidP="00830DA9">
      <w:pPr>
        <w:ind w:firstLine="720"/>
        <w:jc w:val="both"/>
        <w:rPr>
          <w:sz w:val="28"/>
          <w:szCs w:val="28"/>
        </w:rPr>
      </w:pPr>
    </w:p>
    <w:tbl>
      <w:tblPr>
        <w:tblW w:w="9606" w:type="dxa"/>
        <w:tblLook w:val="01E0"/>
      </w:tblPr>
      <w:tblGrid>
        <w:gridCol w:w="4788"/>
        <w:gridCol w:w="4818"/>
      </w:tblGrid>
      <w:tr w:rsidR="007B68C5" w:rsidRPr="00D576A0" w:rsidTr="001E426D">
        <w:tc>
          <w:tcPr>
            <w:tcW w:w="4788" w:type="dxa"/>
            <w:shd w:val="clear" w:color="auto" w:fill="auto"/>
          </w:tcPr>
          <w:p w:rsidR="007B68C5" w:rsidRPr="00D576A0" w:rsidRDefault="007B68C5" w:rsidP="00247EAE">
            <w:pPr>
              <w:ind w:left="-108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Председатель Думы Уинского</w:t>
            </w:r>
          </w:p>
          <w:p w:rsidR="007B68C5" w:rsidRPr="00D576A0" w:rsidRDefault="007B68C5" w:rsidP="00247EAE">
            <w:pPr>
              <w:ind w:left="-108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муниципального округа</w:t>
            </w:r>
          </w:p>
          <w:p w:rsidR="007B68C5" w:rsidRPr="00D576A0" w:rsidRDefault="007B68C5" w:rsidP="00247EAE">
            <w:pPr>
              <w:ind w:left="-108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Пермского края</w:t>
            </w:r>
          </w:p>
          <w:p w:rsidR="007B68C5" w:rsidRPr="00D576A0" w:rsidRDefault="007B68C5" w:rsidP="000D6E49">
            <w:pPr>
              <w:rPr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D576A0" w:rsidRDefault="007B68C5" w:rsidP="000D6E49">
            <w:pPr>
              <w:spacing w:line="276" w:lineRule="auto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 xml:space="preserve">Глава муниципального округа </w:t>
            </w:r>
            <w:r w:rsidR="00D576A0">
              <w:rPr>
                <w:sz w:val="28"/>
                <w:szCs w:val="28"/>
              </w:rPr>
              <w:t>–</w:t>
            </w:r>
            <w:r w:rsidRPr="00D576A0">
              <w:rPr>
                <w:sz w:val="28"/>
                <w:szCs w:val="28"/>
              </w:rPr>
              <w:t xml:space="preserve"> </w:t>
            </w:r>
          </w:p>
          <w:p w:rsidR="00D576A0" w:rsidRDefault="007B68C5" w:rsidP="000D6E49">
            <w:pPr>
              <w:spacing w:line="276" w:lineRule="auto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глава администрации Уинского</w:t>
            </w:r>
          </w:p>
          <w:p w:rsidR="007B68C5" w:rsidRPr="00D576A0" w:rsidRDefault="007B68C5" w:rsidP="000D6E49">
            <w:pPr>
              <w:spacing w:line="276" w:lineRule="auto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 xml:space="preserve"> муниципального округа </w:t>
            </w:r>
          </w:p>
          <w:p w:rsidR="007B68C5" w:rsidRPr="00D576A0" w:rsidRDefault="007B68C5" w:rsidP="000D6E49">
            <w:pPr>
              <w:spacing w:line="276" w:lineRule="auto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Пермского края</w:t>
            </w:r>
          </w:p>
          <w:p w:rsidR="007B68C5" w:rsidRPr="00D576A0" w:rsidRDefault="007B68C5" w:rsidP="000D6E49">
            <w:pPr>
              <w:tabs>
                <w:tab w:val="left" w:pos="3480"/>
              </w:tabs>
              <w:spacing w:line="276" w:lineRule="auto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ab/>
            </w:r>
          </w:p>
        </w:tc>
      </w:tr>
      <w:tr w:rsidR="007B68C5" w:rsidRPr="00D576A0" w:rsidTr="001E426D">
        <w:tc>
          <w:tcPr>
            <w:tcW w:w="4788" w:type="dxa"/>
            <w:shd w:val="clear" w:color="auto" w:fill="auto"/>
          </w:tcPr>
          <w:p w:rsidR="007B68C5" w:rsidRPr="00D576A0" w:rsidRDefault="007B68C5" w:rsidP="000D6E49">
            <w:pPr>
              <w:jc w:val="right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М.И. Быкариз</w:t>
            </w:r>
          </w:p>
        </w:tc>
        <w:tc>
          <w:tcPr>
            <w:tcW w:w="4818" w:type="dxa"/>
            <w:shd w:val="clear" w:color="auto" w:fill="auto"/>
          </w:tcPr>
          <w:p w:rsidR="007B68C5" w:rsidRPr="00D576A0" w:rsidRDefault="007B68C5" w:rsidP="000D6E49">
            <w:pPr>
              <w:jc w:val="right"/>
              <w:rPr>
                <w:sz w:val="28"/>
                <w:szCs w:val="28"/>
              </w:rPr>
            </w:pPr>
            <w:r w:rsidRPr="00D576A0">
              <w:rPr>
                <w:sz w:val="28"/>
                <w:szCs w:val="28"/>
              </w:rPr>
              <w:t>А.Н. Зелёнкин</w:t>
            </w:r>
          </w:p>
        </w:tc>
      </w:tr>
    </w:tbl>
    <w:p w:rsidR="0053480B" w:rsidRPr="00D576A0" w:rsidRDefault="0053480B" w:rsidP="009264F1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</w:p>
    <w:p w:rsidR="009E2D58" w:rsidRDefault="009E2D58" w:rsidP="00A27EC4">
      <w:pPr>
        <w:ind w:left="5387"/>
        <w:rPr>
          <w:sz w:val="28"/>
          <w:szCs w:val="28"/>
        </w:rPr>
      </w:pPr>
    </w:p>
    <w:p w:rsidR="00A55BF6" w:rsidRDefault="00A55BF6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1E426D" w:rsidRDefault="001E426D" w:rsidP="00A27EC4">
      <w:pPr>
        <w:ind w:left="5387"/>
        <w:rPr>
          <w:sz w:val="28"/>
          <w:szCs w:val="28"/>
        </w:rPr>
      </w:pPr>
    </w:p>
    <w:p w:rsidR="001E426D" w:rsidRDefault="001E426D" w:rsidP="00A27EC4">
      <w:pPr>
        <w:ind w:left="5387"/>
        <w:rPr>
          <w:sz w:val="28"/>
          <w:szCs w:val="28"/>
        </w:rPr>
      </w:pPr>
    </w:p>
    <w:p w:rsidR="001E426D" w:rsidRDefault="001E426D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p w:rsidR="00247EAE" w:rsidRDefault="00247EAE" w:rsidP="00A27EC4">
      <w:pPr>
        <w:ind w:left="5387"/>
        <w:rPr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3"/>
      </w:tblGrid>
      <w:tr w:rsidR="007A5146" w:rsidTr="007A5146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A5146" w:rsidRDefault="007A5146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7A5146" w:rsidRDefault="007A5146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Думы Уинского муниципального округа Пермского края</w:t>
            </w:r>
          </w:p>
          <w:p w:rsidR="007A5146" w:rsidRDefault="007A5146">
            <w:pPr>
              <w:pStyle w:val="ad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27.04.2023 № 395</w:t>
            </w:r>
          </w:p>
        </w:tc>
      </w:tr>
    </w:tbl>
    <w:p w:rsidR="0044128A" w:rsidRPr="00D576A0" w:rsidRDefault="0044128A" w:rsidP="00A27EC4">
      <w:pPr>
        <w:ind w:left="5387"/>
        <w:rPr>
          <w:sz w:val="28"/>
          <w:szCs w:val="28"/>
        </w:rPr>
      </w:pPr>
    </w:p>
    <w:p w:rsidR="0044128A" w:rsidRPr="00CB1DB7" w:rsidRDefault="0044128A" w:rsidP="004412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ПОЛОЖЕНИЕ</w:t>
      </w:r>
    </w:p>
    <w:p w:rsidR="0044128A" w:rsidRPr="00CB1DB7" w:rsidRDefault="0044128A" w:rsidP="004412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О САМООБЛОЖЕНИИ ГРАЖДАН НА ТЕРРИТОРИИ УИНСКОГО</w:t>
      </w:r>
    </w:p>
    <w:p w:rsidR="0044128A" w:rsidRPr="00CB1DB7" w:rsidRDefault="0044128A" w:rsidP="0044128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9A114D">
        <w:rPr>
          <w:rFonts w:ascii="Times New Roman" w:hAnsi="Times New Roman" w:cs="Times New Roman"/>
          <w:sz w:val="28"/>
          <w:szCs w:val="28"/>
        </w:rPr>
        <w:t xml:space="preserve"> о самообложении граждан на территории Уинского муниципального округа Пермского края (далее</w:t>
      </w:r>
      <w:r w:rsidR="00D437F0">
        <w:rPr>
          <w:rFonts w:ascii="Times New Roman" w:hAnsi="Times New Roman" w:cs="Times New Roman"/>
          <w:sz w:val="28"/>
          <w:szCs w:val="28"/>
        </w:rPr>
        <w:t xml:space="preserve"> </w:t>
      </w:r>
      <w:r w:rsidR="009A114D">
        <w:rPr>
          <w:rFonts w:ascii="Times New Roman" w:hAnsi="Times New Roman" w:cs="Times New Roman"/>
          <w:sz w:val="28"/>
          <w:szCs w:val="28"/>
        </w:rPr>
        <w:t>-</w:t>
      </w:r>
      <w:r w:rsidR="00D437F0">
        <w:rPr>
          <w:rFonts w:ascii="Times New Roman" w:hAnsi="Times New Roman" w:cs="Times New Roman"/>
          <w:sz w:val="28"/>
          <w:szCs w:val="28"/>
        </w:rPr>
        <w:t xml:space="preserve"> </w:t>
      </w:r>
      <w:r w:rsidR="009A114D">
        <w:rPr>
          <w:rFonts w:ascii="Times New Roman" w:hAnsi="Times New Roman" w:cs="Times New Roman"/>
          <w:sz w:val="28"/>
          <w:szCs w:val="28"/>
        </w:rPr>
        <w:t>Положение)</w:t>
      </w:r>
      <w:r w:rsidRPr="00CB1DB7">
        <w:rPr>
          <w:rFonts w:ascii="Times New Roman" w:hAnsi="Times New Roman" w:cs="Times New Roman"/>
          <w:sz w:val="28"/>
          <w:szCs w:val="28"/>
        </w:rPr>
        <w:t xml:space="preserve"> регулирует отношения, возникающие в связи с введением самообложения граждан на территории Уинского муниципального округа Пермского края (далее </w:t>
      </w:r>
      <w:r w:rsidR="00C83A8A">
        <w:rPr>
          <w:rFonts w:ascii="Times New Roman" w:hAnsi="Times New Roman" w:cs="Times New Roman"/>
          <w:sz w:val="28"/>
          <w:szCs w:val="28"/>
        </w:rPr>
        <w:t>–</w:t>
      </w:r>
      <w:r w:rsidRPr="00CB1DB7">
        <w:rPr>
          <w:rFonts w:ascii="Times New Roman" w:hAnsi="Times New Roman" w:cs="Times New Roman"/>
          <w:sz w:val="28"/>
          <w:szCs w:val="28"/>
        </w:rPr>
        <w:t xml:space="preserve"> </w:t>
      </w:r>
      <w:r w:rsidR="00C83A8A">
        <w:rPr>
          <w:rFonts w:ascii="Times New Roman" w:hAnsi="Times New Roman" w:cs="Times New Roman"/>
          <w:sz w:val="28"/>
          <w:szCs w:val="28"/>
        </w:rPr>
        <w:t xml:space="preserve">Уинский </w:t>
      </w:r>
      <w:r w:rsidRPr="00CB1DB7">
        <w:rPr>
          <w:rFonts w:ascii="Times New Roman" w:hAnsi="Times New Roman" w:cs="Times New Roman"/>
          <w:sz w:val="28"/>
          <w:szCs w:val="28"/>
        </w:rPr>
        <w:t>муниципальный округ), территории (части территории) населенного пункта, входящего в состав Уинского муниципального округа, сбора и использования средств самообложения граждан - жителей Уинского муниципального округа, территории (части территории) населенного пункта</w:t>
      </w:r>
      <w:proofErr w:type="gramEnd"/>
      <w:r w:rsidRPr="00CB1DB7">
        <w:rPr>
          <w:rFonts w:ascii="Times New Roman" w:hAnsi="Times New Roman" w:cs="Times New Roman"/>
          <w:sz w:val="28"/>
          <w:szCs w:val="28"/>
        </w:rPr>
        <w:t>, входящего в состав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1.2. Под средствами самообложения граждан понимаются разовые платежи граждан - жителей Уинского муниципального округа, территории (части территории) населенного пункта, входящего в состав Уинского муниципального округа, осуществляемые для решения конкретных вопросов местного значения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6"/>
      <w:bookmarkEnd w:id="0"/>
      <w:r w:rsidRPr="00CB1DB7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>Плательщиком разового платежа является гражданин Российской Федерации, достигший возраста 18 лет, место жительства которого на дату проведения референдума</w:t>
      </w:r>
      <w:r w:rsidR="00C83A8A">
        <w:rPr>
          <w:rFonts w:ascii="Times New Roman" w:hAnsi="Times New Roman" w:cs="Times New Roman"/>
          <w:sz w:val="28"/>
          <w:szCs w:val="28"/>
        </w:rPr>
        <w:t xml:space="preserve"> (схода граждан)</w:t>
      </w:r>
      <w:r w:rsidRPr="00CB1DB7">
        <w:rPr>
          <w:rFonts w:ascii="Times New Roman" w:hAnsi="Times New Roman" w:cs="Times New Roman"/>
          <w:sz w:val="28"/>
          <w:szCs w:val="28"/>
        </w:rPr>
        <w:t xml:space="preserve"> расположено на территории Уинского муниципального округа, территории (части территории) соответствующего населенного пункта, входящего в состав Уинского муниципального округа, независимо от его участия в сходе граждан и отношения, выраженного им при голосовании.</w:t>
      </w:r>
      <w:proofErr w:type="gramEnd"/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 w:rsidRPr="00CB1DB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>Размер платежей в порядке самообложения граждан устанавливается в абсолютно равной величине для всех жителей Уинского муниципального округа, территории (части территории) населенного пункта, входящего в состав Уинского муниципального округа, за исключением отдельных категорий граждан, численность которых не может превышать 30 процентов от общего числа жителей Уинского муниципального округа, территории (части территории) населенного пункта, входящего в состав Уинского муниципального округа, и для</w:t>
      </w:r>
      <w:proofErr w:type="gramEnd"/>
      <w:r w:rsidRPr="00CB1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>которых размер платежей может быть уменьшен.</w:t>
      </w:r>
      <w:proofErr w:type="gramEnd"/>
      <w:r w:rsidR="00636AE4">
        <w:rPr>
          <w:rFonts w:ascii="Times New Roman" w:hAnsi="Times New Roman" w:cs="Times New Roman"/>
          <w:sz w:val="28"/>
          <w:szCs w:val="28"/>
        </w:rPr>
        <w:t xml:space="preserve"> Категории граждан, для кот</w:t>
      </w:r>
      <w:r w:rsidR="00536AE3">
        <w:rPr>
          <w:rFonts w:ascii="Times New Roman" w:hAnsi="Times New Roman" w:cs="Times New Roman"/>
          <w:sz w:val="28"/>
          <w:szCs w:val="28"/>
        </w:rPr>
        <w:t>о</w:t>
      </w:r>
      <w:r w:rsidR="00636AE4">
        <w:rPr>
          <w:rFonts w:ascii="Times New Roman" w:hAnsi="Times New Roman" w:cs="Times New Roman"/>
          <w:sz w:val="28"/>
          <w:szCs w:val="28"/>
        </w:rPr>
        <w:t>рых размер платежей может быть уменьшен, определяются на референдуме (сходе граждан) о введении самообложения.</w:t>
      </w:r>
      <w:bookmarkStart w:id="2" w:name="_GoBack"/>
      <w:bookmarkEnd w:id="2"/>
    </w:p>
    <w:p w:rsidR="0044128A" w:rsidRPr="00336DB6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lastRenderedPageBreak/>
        <w:t xml:space="preserve">1.5.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 xml:space="preserve">Введение самообложения граждан, сбор и использование средств самообложения граждан осуществляются в соответствии с </w:t>
      </w:r>
      <w:hyperlink r:id="rId8"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Бюджетным </w:t>
      </w:r>
      <w:hyperlink r:id="rId9"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hyperlink r:id="rId10">
        <w:r w:rsidR="00B75DA9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131-ФЗ</w:t>
        </w:r>
      </w:hyperlink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"Об общих принципах организации местного самоуправления в Российской Федерации", от 12.06.2002 </w:t>
      </w:r>
      <w:hyperlink r:id="rId11"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B75DA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>67-ФЗ</w:t>
        </w:r>
      </w:hyperlink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"Об основных гарантиях избирательных прав и права на участие в референдуме граждан Российской Федерации", </w:t>
      </w:r>
      <w:hyperlink r:id="rId12"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7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 от 14.08.2007 №</w:t>
      </w:r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86-ПК "О местном референдуме</w:t>
      </w:r>
      <w:proofErr w:type="gramEnd"/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Пермском крае", настоящим Положением, </w:t>
      </w:r>
      <w:hyperlink r:id="rId13">
        <w:r w:rsidRPr="00336DB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Уинского муниципального округа от </w:t>
      </w:r>
      <w:r w:rsidR="007F16F2"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28.05</w:t>
      </w:r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F16F2"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7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16F2"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122</w:t>
      </w:r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утверждении Положения о порядке организации и проведения схода граждан в населенных пунктах Уинского муниципального округа</w:t>
      </w:r>
      <w:r w:rsidR="007F16F2"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6DB6">
        <w:rPr>
          <w:rFonts w:ascii="Times New Roman" w:hAnsi="Times New Roman" w:cs="Times New Roman"/>
          <w:color w:val="000000" w:themeColor="text1"/>
          <w:sz w:val="28"/>
          <w:szCs w:val="28"/>
        </w:rPr>
        <w:t>1.6. Введение, сбор и использование средств самообложен</w:t>
      </w:r>
      <w:r w:rsidRPr="00CB1DB7">
        <w:rPr>
          <w:rFonts w:ascii="Times New Roman" w:hAnsi="Times New Roman" w:cs="Times New Roman"/>
          <w:sz w:val="28"/>
          <w:szCs w:val="28"/>
        </w:rPr>
        <w:t>ия граждан осуществляются в соответствии с принципами законности, социальной справедливости, экономической обоснованности и целевого использования средств самообложения.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2. Порядок введения самообложения граждан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2.1. Самообложение граждан на территории Уинского муниципального округа вводится по решению, принятому на местном референдуме</w:t>
      </w:r>
      <w:r w:rsidR="00336DB6">
        <w:rPr>
          <w:rFonts w:ascii="Times New Roman" w:hAnsi="Times New Roman" w:cs="Times New Roman"/>
          <w:sz w:val="28"/>
          <w:szCs w:val="28"/>
        </w:rPr>
        <w:t xml:space="preserve"> (сходе граждан)</w:t>
      </w:r>
      <w:r w:rsidRPr="00CB1DB7">
        <w:rPr>
          <w:rFonts w:ascii="Times New Roman" w:hAnsi="Times New Roman" w:cs="Times New Roman"/>
          <w:sz w:val="28"/>
          <w:szCs w:val="28"/>
        </w:rPr>
        <w:t>, проводимом на территории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Самообложение граждан на территории (части территории) населенного пункта, входящего в состав Уинского муниципального округа, вводится по решению, принятому на сходе граждан, проводимом на территории (части территории) населенного пункта, входящего в состав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2.2. Решение местного референдума</w:t>
      </w:r>
      <w:r w:rsidR="00B12046">
        <w:rPr>
          <w:rFonts w:ascii="Times New Roman" w:hAnsi="Times New Roman" w:cs="Times New Roman"/>
          <w:sz w:val="28"/>
          <w:szCs w:val="28"/>
        </w:rPr>
        <w:t xml:space="preserve"> (схода граждан)</w:t>
      </w:r>
      <w:r w:rsidRPr="00CB1DB7">
        <w:rPr>
          <w:rFonts w:ascii="Times New Roman" w:hAnsi="Times New Roman" w:cs="Times New Roman"/>
          <w:sz w:val="28"/>
          <w:szCs w:val="28"/>
        </w:rPr>
        <w:t xml:space="preserve"> о введении самообложения является обязательным для всех граждан, проживающих на территории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2.3. Решение </w:t>
      </w:r>
      <w:r w:rsidR="00B12046">
        <w:rPr>
          <w:rFonts w:ascii="Times New Roman" w:hAnsi="Times New Roman" w:cs="Times New Roman"/>
          <w:sz w:val="28"/>
          <w:szCs w:val="28"/>
        </w:rPr>
        <w:t>референдума (</w:t>
      </w:r>
      <w:r w:rsidRPr="00CB1DB7">
        <w:rPr>
          <w:rFonts w:ascii="Times New Roman" w:hAnsi="Times New Roman" w:cs="Times New Roman"/>
          <w:sz w:val="28"/>
          <w:szCs w:val="28"/>
        </w:rPr>
        <w:t>схода граждан</w:t>
      </w:r>
      <w:r w:rsidR="00B12046">
        <w:rPr>
          <w:rFonts w:ascii="Times New Roman" w:hAnsi="Times New Roman" w:cs="Times New Roman"/>
          <w:sz w:val="28"/>
          <w:szCs w:val="28"/>
        </w:rPr>
        <w:t>)</w:t>
      </w:r>
      <w:r w:rsidRPr="00CB1DB7">
        <w:rPr>
          <w:rFonts w:ascii="Times New Roman" w:hAnsi="Times New Roman" w:cs="Times New Roman"/>
          <w:sz w:val="28"/>
          <w:szCs w:val="28"/>
        </w:rPr>
        <w:t xml:space="preserve"> о введении самообложения на территории (части территории) населенного пункта, входящего в состав Уинского муниципального округа, является обязательным для всех граждан, проживающих на соответствующей территории (части территории) населенного пункта, входящего в состав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2.4. Местный референдум (сход граждан) проводится на основе всеобщего, равного и прямого волеизъявления граждан Российской Федерации - жителей Уинского муниципального округа, территории (части территории) населенного пункта, входящего в состав Уинского муниципального округа.</w:t>
      </w:r>
    </w:p>
    <w:p w:rsidR="0044128A" w:rsidRPr="007D3586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3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Правовые основы подготовки и проведения местного референдума определяются </w:t>
      </w:r>
      <w:hyperlink r:id="rId14">
        <w:r w:rsidRPr="007D358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B75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Пермского края от 14.08.2007 №</w:t>
      </w:r>
      <w:r w:rsidRPr="007D3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86-ПК "О местном референдуме в Пермском крае".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358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2.6. Правовые основы подготовки и проведения схода граждан определяются </w:t>
      </w:r>
      <w:hyperlink r:id="rId15">
        <w:r w:rsidRPr="007D358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решением</w:t>
        </w:r>
      </w:hyperlink>
      <w:r w:rsidRPr="007D3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Думы </w:t>
      </w:r>
      <w:r w:rsidRPr="00CB1DB7">
        <w:rPr>
          <w:rFonts w:ascii="Times New Roman" w:hAnsi="Times New Roman" w:cs="Times New Roman"/>
          <w:sz w:val="28"/>
          <w:szCs w:val="28"/>
        </w:rPr>
        <w:t xml:space="preserve">Уинского муниципального округа от </w:t>
      </w:r>
      <w:r w:rsidR="007D3586">
        <w:rPr>
          <w:rFonts w:ascii="Times New Roman" w:hAnsi="Times New Roman" w:cs="Times New Roman"/>
          <w:sz w:val="28"/>
          <w:szCs w:val="28"/>
        </w:rPr>
        <w:t>28.05.2020</w:t>
      </w:r>
      <w:r w:rsidRPr="00CB1DB7">
        <w:rPr>
          <w:rFonts w:ascii="Times New Roman" w:hAnsi="Times New Roman" w:cs="Times New Roman"/>
          <w:sz w:val="28"/>
          <w:szCs w:val="28"/>
        </w:rPr>
        <w:t xml:space="preserve"> N </w:t>
      </w:r>
      <w:r w:rsidR="007D3586">
        <w:rPr>
          <w:rFonts w:ascii="Times New Roman" w:hAnsi="Times New Roman" w:cs="Times New Roman"/>
          <w:sz w:val="28"/>
          <w:szCs w:val="28"/>
        </w:rPr>
        <w:t>122</w:t>
      </w:r>
      <w:r w:rsidRPr="00CB1DB7">
        <w:rPr>
          <w:rFonts w:ascii="Times New Roman" w:hAnsi="Times New Roman" w:cs="Times New Roman"/>
          <w:sz w:val="28"/>
          <w:szCs w:val="28"/>
        </w:rPr>
        <w:t xml:space="preserve"> "Об утверждении Положения о порядке организации и проведения схода граждан в населенных пунктах Уинского муниципального округа</w:t>
      </w:r>
      <w:r w:rsidR="007D3586">
        <w:rPr>
          <w:rFonts w:ascii="Times New Roman" w:hAnsi="Times New Roman" w:cs="Times New Roman"/>
          <w:sz w:val="28"/>
          <w:szCs w:val="28"/>
        </w:rPr>
        <w:t>»</w:t>
      </w:r>
      <w:r w:rsidRPr="00CB1DB7">
        <w:rPr>
          <w:rFonts w:ascii="Times New Roman" w:hAnsi="Times New Roman" w:cs="Times New Roman"/>
          <w:sz w:val="28"/>
          <w:szCs w:val="28"/>
        </w:rPr>
        <w:t>.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 Учет и сбор средств самообложения граждан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3.1. Глава муниципального округа - глава администрации Уинского муниципального округа после вступления в силу решения о введении самообложения граждан, принятого на местном референдуме (сходе граждан), вносит на рассмотрение Думы Уинского муниципального округа проект о внесении изменений в решение о бюджете Уинского муниципального округа в соответствии с регламентом Думы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3.2. Доходы от разовых платежей граждан, введенных по решению о введении самообложения граждан, принятому на местном референдуме (сходе граждан) (далее - платежи по самообложению граждан), зачисляются в бюджет Уинского муниципального округа по коду доходов, в соответствии с кодами видов доходов бюджетов, утвержденными приказом Министерства финансов Российской Федерации.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3.3. Расходы на решение конкретных вопросов местного значения в соответствии с решением о введении самообложения граждан, принятым на местном референдуме (сходе граждан), отражаются в ведомственной структуре расходов бюджета Уинского муниципального округа с учетом решения о введении самообложения граждан, принятого на местном референдуме (сходе граждан).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3.4. Главным администратором доходов бюджета Уинского муниципального округа от платежей по самообложению граждан является администрация Уинского муниципального округа.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3.5. Начисление платежей по самообложению граждан производит главный администратор доходов бюджета Уинского муниципального округа в соответствии с решением, принятым на местном референдуме (сходе граждан).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3.6. Порядок уплаты гражданами платежей по самообложению граждан утверждается постановлением администрации Уинского муниципального округа после принятия решения о введении самообложения граждан, принятого на местном референдуме (сходе граждан).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 xml:space="preserve">Оплата платежей по самообложению гражданами, являющимися плательщиками разовых платежей, </w:t>
      </w:r>
      <w:r w:rsidRPr="00B4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hyperlink w:anchor="P47">
        <w:r w:rsidRPr="00B412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пункту 1.4</w:t>
        </w:r>
      </w:hyperlink>
      <w:r w:rsidRPr="00B4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CB1DB7">
        <w:rPr>
          <w:rFonts w:ascii="Times New Roman" w:hAnsi="Times New Roman" w:cs="Times New Roman"/>
          <w:sz w:val="28"/>
          <w:szCs w:val="28"/>
        </w:rPr>
        <w:t xml:space="preserve">Положения производится на основании извещения администрации Уинского муниципального округа, которое должно содержать платежные реквизиты зачисления средств самообложения граждан в бюджет Уинского муниципального округа, сумму разового платежа в полном и (или) </w:t>
      </w:r>
      <w:r w:rsidRPr="00CB1DB7">
        <w:rPr>
          <w:rFonts w:ascii="Times New Roman" w:hAnsi="Times New Roman" w:cs="Times New Roman"/>
          <w:sz w:val="28"/>
          <w:szCs w:val="28"/>
        </w:rPr>
        <w:lastRenderedPageBreak/>
        <w:t>уменьшенном размере, срок его уплаты, а также информацию о порядке уплаты платежа.</w:t>
      </w:r>
      <w:proofErr w:type="gramEnd"/>
    </w:p>
    <w:p w:rsidR="007A5146" w:rsidRDefault="007A5146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3.8. Бланк извещения об уплате разового платежа доводится до сведения граждан следующими способами:</w:t>
      </w:r>
    </w:p>
    <w:p w:rsidR="0044128A" w:rsidRPr="00CB1DB7" w:rsidRDefault="0044128A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- опубликование в средствах массовой информации;</w:t>
      </w:r>
    </w:p>
    <w:p w:rsidR="0044128A" w:rsidRPr="00CB1DB7" w:rsidRDefault="0044128A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- размещение на официальном сайте </w:t>
      </w:r>
      <w:r w:rsidR="00B75DA9">
        <w:rPr>
          <w:rFonts w:ascii="Times New Roman" w:hAnsi="Times New Roman" w:cs="Times New Roman"/>
          <w:sz w:val="28"/>
          <w:szCs w:val="28"/>
        </w:rPr>
        <w:t>администрации Уинского муниципального округа</w:t>
      </w:r>
      <w:r w:rsidR="00B75DA9" w:rsidRPr="00B75DA9">
        <w:rPr>
          <w:rFonts w:ascii="Times New Roman" w:hAnsi="Times New Roman" w:cs="Times New Roman"/>
          <w:sz w:val="28"/>
          <w:szCs w:val="28"/>
        </w:rPr>
        <w:t xml:space="preserve"> </w:t>
      </w:r>
      <w:r w:rsidR="00B75DA9">
        <w:rPr>
          <w:rFonts w:ascii="Times New Roman" w:hAnsi="Times New Roman" w:cs="Times New Roman"/>
          <w:sz w:val="28"/>
          <w:szCs w:val="28"/>
        </w:rPr>
        <w:t>в сети Интернет</w:t>
      </w:r>
      <w:r w:rsidR="00B75DA9" w:rsidRPr="00B75DA9">
        <w:rPr>
          <w:rFonts w:ascii="Times New Roman" w:hAnsi="Times New Roman" w:cs="Times New Roman"/>
          <w:sz w:val="28"/>
          <w:szCs w:val="28"/>
        </w:rPr>
        <w:t xml:space="preserve"> </w:t>
      </w:r>
      <w:r w:rsidR="00B75DA9">
        <w:rPr>
          <w:rFonts w:ascii="Times New Roman" w:hAnsi="Times New Roman" w:cs="Times New Roman"/>
          <w:sz w:val="28"/>
          <w:szCs w:val="28"/>
        </w:rPr>
        <w:t>(</w:t>
      </w:r>
      <w:r w:rsidR="003C2C47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3C2C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="00B41293">
        <w:rPr>
          <w:rFonts w:ascii="Times New Roman" w:hAnsi="Times New Roman" w:cs="Times New Roman"/>
          <w:sz w:val="28"/>
          <w:szCs w:val="28"/>
          <w:lang w:val="en-US"/>
        </w:rPr>
        <w:t>uinsk</w:t>
      </w:r>
      <w:proofErr w:type="spellEnd"/>
      <w:r w:rsidR="00B75DA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75DA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B75DA9">
        <w:rPr>
          <w:rFonts w:ascii="Times New Roman" w:hAnsi="Times New Roman" w:cs="Times New Roman"/>
          <w:sz w:val="28"/>
          <w:szCs w:val="28"/>
        </w:rPr>
        <w:t>)</w:t>
      </w:r>
      <w:r w:rsidRPr="00CB1DB7">
        <w:rPr>
          <w:rFonts w:ascii="Times New Roman" w:hAnsi="Times New Roman" w:cs="Times New Roman"/>
          <w:sz w:val="28"/>
          <w:szCs w:val="28"/>
        </w:rPr>
        <w:t>;</w:t>
      </w:r>
    </w:p>
    <w:p w:rsidR="0044128A" w:rsidRPr="00CB1DB7" w:rsidRDefault="0044128A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- доведение извещения до сведения граждан путем вручения под роспись либо направления посредством почтовой связи.</w:t>
      </w:r>
    </w:p>
    <w:p w:rsidR="007A5146" w:rsidRDefault="007A5146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7A514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3.9. Граждане, указанные </w:t>
      </w:r>
      <w:r w:rsidRPr="00B4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46">
        <w:r w:rsidRPr="00B412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</w:hyperlink>
      <w:r w:rsidRPr="00B4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CB1DB7">
        <w:rPr>
          <w:rFonts w:ascii="Times New Roman" w:hAnsi="Times New Roman" w:cs="Times New Roman"/>
          <w:sz w:val="28"/>
          <w:szCs w:val="28"/>
        </w:rPr>
        <w:t>Положения, уплачивают платежи по самообложению в сроки, указанные в извещении.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3.10. Оплата платежей по самообложению гражданами производится путем перечисления денежных средств через организации, имеющие право на осуществление расчетов по поручению физических лиц.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3.11. Граждане имеют право обратиться в администрацию Уинского муниципального округа за получением разъяснений по вопросам учета и сбора средств самообложения граждан.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3.12. Средства самообложения граждан, не внесенные в установленный срок, взыскиваются администрацией Уинского муниципального округа в порядке, установленном федеральным законодательством для взыскания не внесенных в срок налогов и неналоговых платежей.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3.13. Главный администратор доходов бюджета Уинского муниципального округа ведет учет поступлений в бюджет Уинского муниципального округа средств самообложения граждан в соответствии с принятым решением о введении самообложения граждан.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4. Использование средств самообложения граждан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4.1. Средства самообложения граждан, поступившие в бюджет Уинского муниципального округа, расходуются только на выполнение конкретных мероприятий по решению вопроса местного значения, определенного решением местного референдума (схода граждан).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4.2. Средства самообложения граждан, поступившие в бюджет Уинского муниципального округа и не израсходованные в текущем финансовом году, сохраняют свое целевое назначение и расходуются в следующем финансовом году.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4.3. Администрация Уинского муниципального округа за счет средств </w:t>
      </w:r>
      <w:r w:rsidRPr="00CB1DB7">
        <w:rPr>
          <w:rFonts w:ascii="Times New Roman" w:hAnsi="Times New Roman" w:cs="Times New Roman"/>
          <w:sz w:val="28"/>
          <w:szCs w:val="28"/>
        </w:rPr>
        <w:lastRenderedPageBreak/>
        <w:t>самообложения граждан обеспечивает реализацию конкретных мероприятий по решению вопроса местного значения Уинского муниципального округа, определенного решением местного референдума (схода граждан).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>4.4. Глава муниципального округа - глава администрации Уинского муниципального округа ежегодно отчитывается перед жителями Уинского муниципального округа (населенного пункта) об исполнении решения о введении самообложения граждан, принятого на местном референдуме (сходе граждан).</w:t>
      </w:r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4.5.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 xml:space="preserve">Информация о реализации мероприятий по решению вопросов местного значения за счет средств самообложения граждан, соответствующих целевому назначению субсидии в соответствии </w:t>
      </w:r>
      <w:r w:rsidRPr="00B412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6">
        <w:r w:rsidRPr="00B412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CB1DB7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01.06.2021 N 360-п "Об утверждении Порядка предоставления субсидий из бюджета Пермского края бюджетам муниципальных образований Пермского края на реализацию мероприятий с участием средств самообложения граждан" размещается на официальном сайте </w:t>
      </w:r>
      <w:r w:rsidR="00D437F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CB1DB7">
        <w:rPr>
          <w:rFonts w:ascii="Times New Roman" w:hAnsi="Times New Roman" w:cs="Times New Roman"/>
          <w:sz w:val="28"/>
          <w:szCs w:val="28"/>
        </w:rPr>
        <w:t>Уинского муниципального округа (</w:t>
      </w:r>
      <w:r w:rsidR="003C2C47">
        <w:rPr>
          <w:rFonts w:ascii="Times New Roman" w:hAnsi="Times New Roman" w:cs="Times New Roman"/>
          <w:sz w:val="28"/>
          <w:szCs w:val="28"/>
          <w:lang w:val="en-US"/>
        </w:rPr>
        <w:t>https</w:t>
      </w:r>
      <w:proofErr w:type="gramEnd"/>
      <w:r w:rsidR="003C2C47">
        <w:rPr>
          <w:rFonts w:ascii="Times New Roman" w:hAnsi="Times New Roman" w:cs="Times New Roman"/>
          <w:sz w:val="28"/>
          <w:szCs w:val="28"/>
        </w:rPr>
        <w:t>://</w:t>
      </w:r>
      <w:proofErr w:type="spellStart"/>
      <w:proofErr w:type="gramStart"/>
      <w:r w:rsidR="003C2C47">
        <w:rPr>
          <w:rFonts w:ascii="Times New Roman" w:hAnsi="Times New Roman" w:cs="Times New Roman"/>
          <w:sz w:val="28"/>
          <w:szCs w:val="28"/>
          <w:lang w:val="en-US"/>
        </w:rPr>
        <w:t>uinsk</w:t>
      </w:r>
      <w:proofErr w:type="spellEnd"/>
      <w:r w:rsidR="003C2C4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C2C4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B1DB7">
        <w:rPr>
          <w:rFonts w:ascii="Times New Roman" w:hAnsi="Times New Roman" w:cs="Times New Roman"/>
          <w:sz w:val="28"/>
          <w:szCs w:val="28"/>
        </w:rPr>
        <w:t>) в информационно-телекоммуникационной сети "Интернет".</w:t>
      </w:r>
      <w:proofErr w:type="gramEnd"/>
    </w:p>
    <w:p w:rsidR="0044128A" w:rsidRPr="00CB1DB7" w:rsidRDefault="0044128A" w:rsidP="004412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1DB7">
        <w:rPr>
          <w:rFonts w:ascii="Times New Roman" w:hAnsi="Times New Roman" w:cs="Times New Roman"/>
          <w:sz w:val="28"/>
          <w:szCs w:val="28"/>
        </w:rPr>
        <w:t xml:space="preserve">4.6. </w:t>
      </w:r>
      <w:proofErr w:type="gramStart"/>
      <w:r w:rsidRPr="00CB1D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1DB7">
        <w:rPr>
          <w:rFonts w:ascii="Times New Roman" w:hAnsi="Times New Roman" w:cs="Times New Roman"/>
          <w:sz w:val="28"/>
          <w:szCs w:val="28"/>
        </w:rPr>
        <w:t xml:space="preserve"> использованием средств самообложения граждан осуществляется органами внешнего и внутреннего финансового контроля в соответствии с действующим законодательством, муниципальными правовыми актами в рамках их полномочий.</w:t>
      </w: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128A" w:rsidRPr="00CB1DB7" w:rsidRDefault="0044128A" w:rsidP="004412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7A4F" w:rsidRDefault="00517A4F" w:rsidP="00517A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146" w:rsidRDefault="007A5146" w:rsidP="00517A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146" w:rsidRPr="00517A4F" w:rsidRDefault="007A5146" w:rsidP="00517A4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A5146" w:rsidRPr="00517A4F" w:rsidSect="001E426D">
      <w:headerReference w:type="even" r:id="rId17"/>
      <w:headerReference w:type="default" r:id="rId18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A79" w:rsidRDefault="00572A79">
      <w:r>
        <w:separator/>
      </w:r>
    </w:p>
  </w:endnote>
  <w:endnote w:type="continuationSeparator" w:id="0">
    <w:p w:rsidR="00572A79" w:rsidRDefault="00572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A79" w:rsidRDefault="00572A79">
      <w:r>
        <w:separator/>
      </w:r>
    </w:p>
  </w:footnote>
  <w:footnote w:type="continuationSeparator" w:id="0">
    <w:p w:rsidR="00572A79" w:rsidRDefault="00572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0B" w:rsidRDefault="001E310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3480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480B" w:rsidRDefault="0053480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80B" w:rsidRPr="006151CA" w:rsidRDefault="001E3107">
    <w:pPr>
      <w:pStyle w:val="a8"/>
      <w:jc w:val="center"/>
      <w:rPr>
        <w:sz w:val="24"/>
      </w:rPr>
    </w:pPr>
    <w:r w:rsidRPr="006151CA">
      <w:rPr>
        <w:sz w:val="24"/>
      </w:rPr>
      <w:fldChar w:fldCharType="begin"/>
    </w:r>
    <w:r w:rsidR="0053480B" w:rsidRPr="006151CA">
      <w:rPr>
        <w:sz w:val="24"/>
      </w:rPr>
      <w:instrText>PAGE   \* MERGEFORMAT</w:instrText>
    </w:r>
    <w:r w:rsidRPr="006151CA">
      <w:rPr>
        <w:sz w:val="24"/>
      </w:rPr>
      <w:fldChar w:fldCharType="separate"/>
    </w:r>
    <w:r w:rsidR="00D437F0">
      <w:rPr>
        <w:noProof/>
        <w:sz w:val="24"/>
      </w:rPr>
      <w:t>7</w:t>
    </w:r>
    <w:r w:rsidRPr="006151CA">
      <w:rPr>
        <w:sz w:val="24"/>
      </w:rPr>
      <w:fldChar w:fldCharType="end"/>
    </w:r>
  </w:p>
  <w:p w:rsidR="0053480B" w:rsidRDefault="005348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AA4"/>
    <w:multiLevelType w:val="hybridMultilevel"/>
    <w:tmpl w:val="BEF66666"/>
    <w:lvl w:ilvl="0" w:tplc="5C56DFF8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>
    <w:nsid w:val="2DBC4D7C"/>
    <w:multiLevelType w:val="hybridMultilevel"/>
    <w:tmpl w:val="87C2AED4"/>
    <w:lvl w:ilvl="0" w:tplc="18C47B8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BF857CB"/>
    <w:multiLevelType w:val="hybridMultilevel"/>
    <w:tmpl w:val="40EC3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C64"/>
    <w:rsid w:val="00005C33"/>
    <w:rsid w:val="000108D7"/>
    <w:rsid w:val="0004621C"/>
    <w:rsid w:val="00060D9D"/>
    <w:rsid w:val="00073DFD"/>
    <w:rsid w:val="00082C4D"/>
    <w:rsid w:val="000877FD"/>
    <w:rsid w:val="00095F2A"/>
    <w:rsid w:val="00096765"/>
    <w:rsid w:val="000B1516"/>
    <w:rsid w:val="000B4B50"/>
    <w:rsid w:val="000B7B52"/>
    <w:rsid w:val="000D2319"/>
    <w:rsid w:val="000E1881"/>
    <w:rsid w:val="000F6D24"/>
    <w:rsid w:val="001065EA"/>
    <w:rsid w:val="00114DB4"/>
    <w:rsid w:val="00137988"/>
    <w:rsid w:val="00140B66"/>
    <w:rsid w:val="0014230D"/>
    <w:rsid w:val="00142CA3"/>
    <w:rsid w:val="001553C6"/>
    <w:rsid w:val="001676E6"/>
    <w:rsid w:val="00185675"/>
    <w:rsid w:val="00193491"/>
    <w:rsid w:val="001E3107"/>
    <w:rsid w:val="001E426D"/>
    <w:rsid w:val="001E5307"/>
    <w:rsid w:val="001E7310"/>
    <w:rsid w:val="001F1AF2"/>
    <w:rsid w:val="00200B92"/>
    <w:rsid w:val="00200DB0"/>
    <w:rsid w:val="002045AB"/>
    <w:rsid w:val="00223959"/>
    <w:rsid w:val="00234EE3"/>
    <w:rsid w:val="002448C9"/>
    <w:rsid w:val="00245FC7"/>
    <w:rsid w:val="00247EAE"/>
    <w:rsid w:val="00266C1B"/>
    <w:rsid w:val="002756AC"/>
    <w:rsid w:val="002769A7"/>
    <w:rsid w:val="00290E0E"/>
    <w:rsid w:val="002917BA"/>
    <w:rsid w:val="002A6FE2"/>
    <w:rsid w:val="002B1C1D"/>
    <w:rsid w:val="002C247A"/>
    <w:rsid w:val="002C3A54"/>
    <w:rsid w:val="002C675E"/>
    <w:rsid w:val="00312179"/>
    <w:rsid w:val="00312C9C"/>
    <w:rsid w:val="003269BC"/>
    <w:rsid w:val="003339E7"/>
    <w:rsid w:val="00336DB6"/>
    <w:rsid w:val="00347822"/>
    <w:rsid w:val="003514BE"/>
    <w:rsid w:val="00363089"/>
    <w:rsid w:val="00365D03"/>
    <w:rsid w:val="003764E6"/>
    <w:rsid w:val="0039735A"/>
    <w:rsid w:val="003A64AD"/>
    <w:rsid w:val="003B519E"/>
    <w:rsid w:val="003C2BB5"/>
    <w:rsid w:val="003C2C47"/>
    <w:rsid w:val="003C3E31"/>
    <w:rsid w:val="003D61A3"/>
    <w:rsid w:val="004024C9"/>
    <w:rsid w:val="00410597"/>
    <w:rsid w:val="00436027"/>
    <w:rsid w:val="0044128A"/>
    <w:rsid w:val="00441E6E"/>
    <w:rsid w:val="00442425"/>
    <w:rsid w:val="00443533"/>
    <w:rsid w:val="00445BA5"/>
    <w:rsid w:val="00460C80"/>
    <w:rsid w:val="0047732F"/>
    <w:rsid w:val="00495860"/>
    <w:rsid w:val="004A2158"/>
    <w:rsid w:val="004A2CC7"/>
    <w:rsid w:val="004B2A35"/>
    <w:rsid w:val="004C4181"/>
    <w:rsid w:val="004C7FE2"/>
    <w:rsid w:val="004D15C7"/>
    <w:rsid w:val="004F2C64"/>
    <w:rsid w:val="00512DE9"/>
    <w:rsid w:val="00515A30"/>
    <w:rsid w:val="00517A4F"/>
    <w:rsid w:val="00523FE5"/>
    <w:rsid w:val="00527B9F"/>
    <w:rsid w:val="0053480B"/>
    <w:rsid w:val="0053618F"/>
    <w:rsid w:val="00536AE3"/>
    <w:rsid w:val="0053749A"/>
    <w:rsid w:val="00550CEE"/>
    <w:rsid w:val="005526F6"/>
    <w:rsid w:val="00552B05"/>
    <w:rsid w:val="00560A2F"/>
    <w:rsid w:val="00565627"/>
    <w:rsid w:val="00572A79"/>
    <w:rsid w:val="00574E9A"/>
    <w:rsid w:val="005A2C9B"/>
    <w:rsid w:val="005A6372"/>
    <w:rsid w:val="005C29C1"/>
    <w:rsid w:val="005C2A20"/>
    <w:rsid w:val="005D0E51"/>
    <w:rsid w:val="005F4D39"/>
    <w:rsid w:val="00601F7A"/>
    <w:rsid w:val="0061468F"/>
    <w:rsid w:val="006151CA"/>
    <w:rsid w:val="00621408"/>
    <w:rsid w:val="00636AE4"/>
    <w:rsid w:val="0064552A"/>
    <w:rsid w:val="0065540D"/>
    <w:rsid w:val="00663940"/>
    <w:rsid w:val="006668FC"/>
    <w:rsid w:val="006754CB"/>
    <w:rsid w:val="006B1986"/>
    <w:rsid w:val="006C7189"/>
    <w:rsid w:val="006D05A4"/>
    <w:rsid w:val="006D2778"/>
    <w:rsid w:val="006D2812"/>
    <w:rsid w:val="006D6682"/>
    <w:rsid w:val="00731775"/>
    <w:rsid w:val="00745D05"/>
    <w:rsid w:val="00747C09"/>
    <w:rsid w:val="00751FB9"/>
    <w:rsid w:val="00770D02"/>
    <w:rsid w:val="00790B1A"/>
    <w:rsid w:val="00791744"/>
    <w:rsid w:val="007A05F5"/>
    <w:rsid w:val="007A5146"/>
    <w:rsid w:val="007B0942"/>
    <w:rsid w:val="007B1D45"/>
    <w:rsid w:val="007B68C5"/>
    <w:rsid w:val="007D3586"/>
    <w:rsid w:val="007E28BB"/>
    <w:rsid w:val="007E2A64"/>
    <w:rsid w:val="007F16F2"/>
    <w:rsid w:val="007F35FD"/>
    <w:rsid w:val="007F4E15"/>
    <w:rsid w:val="00816A95"/>
    <w:rsid w:val="00830DA9"/>
    <w:rsid w:val="008469DA"/>
    <w:rsid w:val="00852252"/>
    <w:rsid w:val="008722C2"/>
    <w:rsid w:val="008A0AB5"/>
    <w:rsid w:val="008A28F9"/>
    <w:rsid w:val="008F2217"/>
    <w:rsid w:val="00916DD4"/>
    <w:rsid w:val="009247EE"/>
    <w:rsid w:val="00924EFD"/>
    <w:rsid w:val="009264F1"/>
    <w:rsid w:val="009372B2"/>
    <w:rsid w:val="009415FD"/>
    <w:rsid w:val="00972FAC"/>
    <w:rsid w:val="0097439D"/>
    <w:rsid w:val="009817A3"/>
    <w:rsid w:val="009A114D"/>
    <w:rsid w:val="009A1F4A"/>
    <w:rsid w:val="009A290A"/>
    <w:rsid w:val="009C5F27"/>
    <w:rsid w:val="009E2D58"/>
    <w:rsid w:val="009E3A48"/>
    <w:rsid w:val="009F540B"/>
    <w:rsid w:val="009F5504"/>
    <w:rsid w:val="00A12390"/>
    <w:rsid w:val="00A27EC4"/>
    <w:rsid w:val="00A41778"/>
    <w:rsid w:val="00A504E6"/>
    <w:rsid w:val="00A55BF6"/>
    <w:rsid w:val="00A643DC"/>
    <w:rsid w:val="00A67FF6"/>
    <w:rsid w:val="00A82939"/>
    <w:rsid w:val="00A866FF"/>
    <w:rsid w:val="00A93BE1"/>
    <w:rsid w:val="00A94383"/>
    <w:rsid w:val="00AB4E48"/>
    <w:rsid w:val="00AC2B57"/>
    <w:rsid w:val="00AC3208"/>
    <w:rsid w:val="00AF1884"/>
    <w:rsid w:val="00AF1DAC"/>
    <w:rsid w:val="00B12046"/>
    <w:rsid w:val="00B22838"/>
    <w:rsid w:val="00B3250B"/>
    <w:rsid w:val="00B41293"/>
    <w:rsid w:val="00B75DA9"/>
    <w:rsid w:val="00B81D0A"/>
    <w:rsid w:val="00B869EC"/>
    <w:rsid w:val="00B90622"/>
    <w:rsid w:val="00B95F1D"/>
    <w:rsid w:val="00BA09F0"/>
    <w:rsid w:val="00BB01AF"/>
    <w:rsid w:val="00BF1B97"/>
    <w:rsid w:val="00BF5DC0"/>
    <w:rsid w:val="00C00945"/>
    <w:rsid w:val="00C1113F"/>
    <w:rsid w:val="00C13775"/>
    <w:rsid w:val="00C23ABC"/>
    <w:rsid w:val="00C276A8"/>
    <w:rsid w:val="00C27E08"/>
    <w:rsid w:val="00C62C99"/>
    <w:rsid w:val="00C635C0"/>
    <w:rsid w:val="00C63798"/>
    <w:rsid w:val="00C708E3"/>
    <w:rsid w:val="00C83A8A"/>
    <w:rsid w:val="00CE4378"/>
    <w:rsid w:val="00CF7A66"/>
    <w:rsid w:val="00D2192A"/>
    <w:rsid w:val="00D3507F"/>
    <w:rsid w:val="00D3656D"/>
    <w:rsid w:val="00D437F0"/>
    <w:rsid w:val="00D53234"/>
    <w:rsid w:val="00D576A0"/>
    <w:rsid w:val="00D872B8"/>
    <w:rsid w:val="00D876B2"/>
    <w:rsid w:val="00D95F65"/>
    <w:rsid w:val="00DA6E24"/>
    <w:rsid w:val="00DB1146"/>
    <w:rsid w:val="00DC4DC5"/>
    <w:rsid w:val="00DE62AA"/>
    <w:rsid w:val="00DE6E88"/>
    <w:rsid w:val="00DF1EB6"/>
    <w:rsid w:val="00DF2D17"/>
    <w:rsid w:val="00DF4BF1"/>
    <w:rsid w:val="00E07C55"/>
    <w:rsid w:val="00E3253D"/>
    <w:rsid w:val="00E554E9"/>
    <w:rsid w:val="00E73812"/>
    <w:rsid w:val="00E909D0"/>
    <w:rsid w:val="00E91300"/>
    <w:rsid w:val="00E95C91"/>
    <w:rsid w:val="00EB6D5D"/>
    <w:rsid w:val="00EC420A"/>
    <w:rsid w:val="00ED0DFE"/>
    <w:rsid w:val="00EF3D3C"/>
    <w:rsid w:val="00EF4A8E"/>
    <w:rsid w:val="00F10592"/>
    <w:rsid w:val="00F10EE0"/>
    <w:rsid w:val="00F1452D"/>
    <w:rsid w:val="00F17F10"/>
    <w:rsid w:val="00F24499"/>
    <w:rsid w:val="00F45492"/>
    <w:rsid w:val="00F52EF9"/>
    <w:rsid w:val="00F679A3"/>
    <w:rsid w:val="00F8470A"/>
    <w:rsid w:val="00FA4249"/>
    <w:rsid w:val="00FB0DE8"/>
    <w:rsid w:val="00FB1DB1"/>
    <w:rsid w:val="00FB3839"/>
    <w:rsid w:val="00FB72FD"/>
    <w:rsid w:val="00FC44A1"/>
    <w:rsid w:val="00FE6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35FD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E554E9"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rsid w:val="002B1C1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2B1C1D"/>
    <w:rPr>
      <w:rFonts w:ascii="Tahoma" w:hAnsi="Tahoma" w:cs="Times New Roman"/>
      <w:sz w:val="16"/>
    </w:rPr>
  </w:style>
  <w:style w:type="paragraph" w:customStyle="1" w:styleId="ConsPlusTitle">
    <w:name w:val="ConsPlusTitle"/>
    <w:rsid w:val="00AF1DA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AF1DA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7">
    <w:name w:val="Table Grid"/>
    <w:basedOn w:val="a1"/>
    <w:uiPriority w:val="99"/>
    <w:rsid w:val="00926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264F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9264F1"/>
    <w:rPr>
      <w:rFonts w:cs="Times New Roman"/>
    </w:rPr>
  </w:style>
  <w:style w:type="character" w:customStyle="1" w:styleId="13">
    <w:name w:val="Основной текст + 13"/>
    <w:aliases w:val="5 pt,Интервал 0 pt"/>
    <w:uiPriority w:val="99"/>
    <w:rsid w:val="009264F1"/>
    <w:rPr>
      <w:color w:val="000000"/>
      <w:spacing w:val="10"/>
      <w:w w:val="100"/>
      <w:position w:val="0"/>
      <w:sz w:val="27"/>
      <w:shd w:val="clear" w:color="auto" w:fill="FFFFFF"/>
      <w:lang w:val="ru-RU"/>
    </w:rPr>
  </w:style>
  <w:style w:type="character" w:styleId="aa">
    <w:name w:val="page number"/>
    <w:uiPriority w:val="99"/>
    <w:rsid w:val="009264F1"/>
    <w:rPr>
      <w:rFonts w:cs="Times New Roman"/>
    </w:rPr>
  </w:style>
  <w:style w:type="character" w:customStyle="1" w:styleId="131">
    <w:name w:val="Основной текст + 131"/>
    <w:aliases w:val="5 pt1,Интервал 0 pt1"/>
    <w:uiPriority w:val="99"/>
    <w:rsid w:val="009264F1"/>
    <w:rPr>
      <w:color w:val="000000"/>
      <w:spacing w:val="10"/>
      <w:w w:val="100"/>
      <w:position w:val="0"/>
      <w:sz w:val="27"/>
      <w:shd w:val="clear" w:color="auto" w:fill="FFFFFF"/>
      <w:lang w:val="ru-RU"/>
    </w:rPr>
  </w:style>
  <w:style w:type="paragraph" w:styleId="ab">
    <w:name w:val="footer"/>
    <w:basedOn w:val="a"/>
    <w:link w:val="ac"/>
    <w:uiPriority w:val="99"/>
    <w:rsid w:val="0097439D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link w:val="ab"/>
    <w:uiPriority w:val="99"/>
    <w:locked/>
    <w:rsid w:val="0097439D"/>
    <w:rPr>
      <w:rFonts w:cs="Times New Roman"/>
      <w:sz w:val="24"/>
    </w:rPr>
  </w:style>
  <w:style w:type="paragraph" w:styleId="2">
    <w:name w:val="Body Text 2"/>
    <w:basedOn w:val="a"/>
    <w:link w:val="20"/>
    <w:uiPriority w:val="99"/>
    <w:semiHidden/>
    <w:unhideWhenUsed/>
    <w:rsid w:val="007B68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B68C5"/>
    <w:rPr>
      <w:sz w:val="24"/>
      <w:szCs w:val="24"/>
    </w:rPr>
  </w:style>
  <w:style w:type="paragraph" w:styleId="ad">
    <w:name w:val="Body Text Indent"/>
    <w:basedOn w:val="a"/>
    <w:link w:val="ae"/>
    <w:rsid w:val="007B68C5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7B68C5"/>
  </w:style>
  <w:style w:type="paragraph" w:styleId="af">
    <w:name w:val="List Paragraph"/>
    <w:basedOn w:val="a"/>
    <w:uiPriority w:val="34"/>
    <w:qFormat/>
    <w:rsid w:val="00747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86B0596E7C2609B6F83E71ADFEDF8D7EB04F7F80203CB07BAFDC2F5B9AC383A237FD39404ACA84EDCD0CT6I0H" TargetMode="External"/><Relationship Id="rId13" Type="http://schemas.openxmlformats.org/officeDocument/2006/relationships/hyperlink" Target="consultantplus://offline/ref=E286B0596E7C2609B6F8207CBB92888074B316778A7165E371ADD47D0C9A9FC6F43EF46A0F0E9C97EDCA10635805919ACETCI3H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286B0596E7C2609B6F8207CBB92828674B316778A7167EC76A6D47D0C9A9FC6F43EF46A0F0E9C97EDCA10635805919ACETCI3H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95AFA1478E1FA4D03839197B4E7DB935992B6CDFE6D17673B0FDD27757FD080102A894060DB2877F6C78186381A8AF98DU4I3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86B0596E7C2609B6F83E71ADFEDF8D78BA48728A7F6BB22AFAD22A53CA9993A67EAA335C4DD79AECD30C6359T1I8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95AFA1478E1FA4D03839197B4E7D1955992B6CDFE6C15693A05DD27757FD080102A894060DB2877F6C78186381A8AF98DU4I3H" TargetMode="External"/><Relationship Id="rId10" Type="http://schemas.openxmlformats.org/officeDocument/2006/relationships/hyperlink" Target="consultantplus://offline/ref=E286B0596E7C2609B6F83E71ADFEDF8D78BB417B82726BB22AFAD22A53CA9993A67EAA335C4DD79AECD30C6359T1I8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86B0596E7C2609B6F83E71ADFEDF8D78B84A7883746BB22AFAD22A53CA9993A67EAA335C4DD79AECD30C6359T1I8H" TargetMode="External"/><Relationship Id="rId14" Type="http://schemas.openxmlformats.org/officeDocument/2006/relationships/hyperlink" Target="consultantplus://offline/ref=E95AFA1478E1FA4D03839197B4E7DB935992B6CDFE6C17663D0EDD27757FD080102A894060DB2877F6C78186381A8AF98DU4I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Zemskoe Sobranie Uinskogo MR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Kiseleva G.S.</dc:creator>
  <cp:lastModifiedBy>Duma</cp:lastModifiedBy>
  <cp:revision>37</cp:revision>
  <cp:lastPrinted>2023-04-26T12:04:00Z</cp:lastPrinted>
  <dcterms:created xsi:type="dcterms:W3CDTF">2023-04-04T09:39:00Z</dcterms:created>
  <dcterms:modified xsi:type="dcterms:W3CDTF">2023-05-02T05:50:00Z</dcterms:modified>
</cp:coreProperties>
</file>