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CD" w:rsidRPr="000A36A6" w:rsidRDefault="00675DBB" w:rsidP="005802CD">
      <w:pPr>
        <w:pStyle w:val="a4"/>
        <w:spacing w:line="240" w:lineRule="exact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8.65pt;margin-top:253.8pt;width:279pt;height:13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7235D" w:rsidRPr="006A3095" w:rsidRDefault="00E7235D" w:rsidP="006A3095">
                  <w:pPr>
                    <w:pStyle w:val="a4"/>
                    <w:spacing w:line="240" w:lineRule="auto"/>
                    <w:ind w:firstLine="0"/>
                    <w:rPr>
                      <w:b/>
                    </w:rPr>
                  </w:pPr>
                  <w:bookmarkStart w:id="0" w:name="_GoBack"/>
                  <w:r>
                    <w:rPr>
                      <w:b/>
                    </w:rPr>
                    <w:t>О внесении изменений в постановление администрации Уинского муниципального округа Пермского края от 21.10.2020 №259-01-03-445 «Об утверждении Правил использования водных объектов общего пользования для личных и бытовых нужд, расположенных на территории Уинского муниципального округа</w:t>
                  </w:r>
                  <w:bookmarkEnd w:id="0"/>
                </w:p>
              </w:txbxContent>
            </v:textbox>
            <w10:wrap type="topAndBottom" anchorx="page" anchory="page"/>
          </v:shape>
        </w:pict>
      </w:r>
      <w:r w:rsidR="000A36A6">
        <w:tab/>
      </w:r>
      <w:r w:rsidR="000A36A6">
        <w:tab/>
      </w:r>
      <w:r w:rsidR="000A36A6">
        <w:tab/>
      </w:r>
      <w:r w:rsidR="000A36A6">
        <w:tab/>
      </w:r>
      <w:r w:rsidR="000A36A6">
        <w:tab/>
      </w:r>
      <w:r w:rsidR="000A36A6">
        <w:tab/>
      </w:r>
      <w:r w:rsidR="000A36A6">
        <w:tab/>
      </w:r>
      <w:r w:rsidR="000A36A6">
        <w:tab/>
      </w:r>
      <w:r w:rsidR="000A36A6" w:rsidRPr="000A36A6">
        <w:rPr>
          <w:b/>
        </w:rPr>
        <w:t>30.05.2023   259-01-03-156</w:t>
      </w:r>
      <w:r w:rsidR="00D968E0" w:rsidRPr="000A36A6">
        <w:rPr>
          <w:b/>
        </w:rPr>
        <w:t xml:space="preserve">                                                                                               </w:t>
      </w:r>
    </w:p>
    <w:p w:rsidR="006A3095" w:rsidRDefault="006A3095" w:rsidP="005802CD">
      <w:pPr>
        <w:pStyle w:val="a4"/>
        <w:spacing w:line="240" w:lineRule="auto"/>
      </w:pPr>
      <w:r>
        <w:t xml:space="preserve">В соответствии с пунктом 28 части 1 статьи 15 Федерального закона от 06.10.2013 № 131-ФЗ «Об общих принципах организации местного самоуправления в Российской Федерации», статьями 2,3,27 Водного кодекса Российской Федерации, Уставом Уинского муниципального округа, </w:t>
      </w:r>
      <w:r w:rsidR="005802CD">
        <w:t xml:space="preserve">администрация Уинского муниципального округа </w:t>
      </w:r>
    </w:p>
    <w:p w:rsidR="005802CD" w:rsidRDefault="005802CD" w:rsidP="005802CD">
      <w:pPr>
        <w:pStyle w:val="a4"/>
        <w:spacing w:line="240" w:lineRule="auto"/>
      </w:pPr>
      <w:r>
        <w:t>ПОСТАНОВЛЯЕТ:</w:t>
      </w:r>
    </w:p>
    <w:p w:rsidR="005802CD" w:rsidRDefault="00FF23B8" w:rsidP="0058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E7235D">
        <w:rPr>
          <w:sz w:val="28"/>
          <w:szCs w:val="28"/>
        </w:rPr>
        <w:t xml:space="preserve"> </w:t>
      </w:r>
      <w:r w:rsidR="00E7235D" w:rsidRPr="00FC7A81">
        <w:rPr>
          <w:sz w:val="28"/>
          <w:szCs w:val="28"/>
        </w:rPr>
        <w:t>в</w:t>
      </w:r>
      <w:r w:rsidR="00E7235D">
        <w:rPr>
          <w:sz w:val="28"/>
          <w:szCs w:val="28"/>
        </w:rPr>
        <w:t xml:space="preserve"> </w:t>
      </w:r>
      <w:r w:rsidR="005802CD" w:rsidRPr="003E6780">
        <w:rPr>
          <w:sz w:val="28"/>
          <w:szCs w:val="28"/>
        </w:rPr>
        <w:t xml:space="preserve"> </w:t>
      </w:r>
      <w:r w:rsidR="006A3095">
        <w:rPr>
          <w:sz w:val="28"/>
          <w:szCs w:val="28"/>
        </w:rPr>
        <w:t>Правила</w:t>
      </w:r>
      <w:r w:rsidR="001930AD">
        <w:rPr>
          <w:sz w:val="28"/>
          <w:szCs w:val="28"/>
        </w:rPr>
        <w:t xml:space="preserve"> </w:t>
      </w:r>
      <w:r w:rsidR="006A3095">
        <w:rPr>
          <w:sz w:val="28"/>
          <w:szCs w:val="28"/>
        </w:rPr>
        <w:t xml:space="preserve">использования водных объектов общего пользования для личных </w:t>
      </w:r>
      <w:r w:rsidR="001930AD">
        <w:rPr>
          <w:sz w:val="28"/>
          <w:szCs w:val="28"/>
        </w:rPr>
        <w:t>и бытовых нужд</w:t>
      </w:r>
      <w:r w:rsidR="0047409B">
        <w:rPr>
          <w:sz w:val="28"/>
          <w:szCs w:val="28"/>
        </w:rPr>
        <w:t xml:space="preserve">, расположенных </w:t>
      </w:r>
      <w:r w:rsidR="001930AD">
        <w:rPr>
          <w:sz w:val="28"/>
          <w:szCs w:val="28"/>
        </w:rPr>
        <w:t xml:space="preserve"> на территории</w:t>
      </w:r>
      <w:r w:rsidR="00471664">
        <w:rPr>
          <w:sz w:val="28"/>
          <w:szCs w:val="28"/>
        </w:rPr>
        <w:t xml:space="preserve"> Уинского </w:t>
      </w:r>
      <w:r>
        <w:rPr>
          <w:sz w:val="28"/>
          <w:szCs w:val="28"/>
        </w:rPr>
        <w:t>муниципального округа, утвер</w:t>
      </w:r>
      <w:r w:rsidR="00E7235D">
        <w:rPr>
          <w:sz w:val="28"/>
          <w:szCs w:val="28"/>
        </w:rPr>
        <w:t>жденн</w:t>
      </w:r>
      <w:r w:rsidR="00E7235D" w:rsidRPr="00FC7A81">
        <w:rPr>
          <w:sz w:val="28"/>
          <w:szCs w:val="28"/>
        </w:rPr>
        <w:t>ые</w:t>
      </w:r>
      <w:r>
        <w:rPr>
          <w:sz w:val="28"/>
          <w:szCs w:val="28"/>
        </w:rPr>
        <w:t xml:space="preserve">  постановлением администрации Уинского муниципального округа от 21.10.2020 №259-01-03-445</w:t>
      </w:r>
      <w:r w:rsidR="002B43F3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 xml:space="preserve"> следующие изменения:</w:t>
      </w:r>
    </w:p>
    <w:p w:rsidR="00FF23B8" w:rsidRDefault="000D4A22" w:rsidP="0058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FF23B8">
        <w:rPr>
          <w:sz w:val="28"/>
          <w:szCs w:val="28"/>
        </w:rPr>
        <w:t>аздел 3</w:t>
      </w:r>
      <w:r w:rsidR="009E0280">
        <w:rPr>
          <w:sz w:val="28"/>
          <w:szCs w:val="28"/>
        </w:rPr>
        <w:t>,</w:t>
      </w:r>
      <w:r w:rsidR="0042080D">
        <w:rPr>
          <w:sz w:val="28"/>
          <w:szCs w:val="28"/>
        </w:rPr>
        <w:t xml:space="preserve"> абзац 7,9 раздела 2</w:t>
      </w:r>
      <w:r w:rsidR="00FF23B8">
        <w:rPr>
          <w:sz w:val="28"/>
          <w:szCs w:val="28"/>
        </w:rPr>
        <w:t xml:space="preserve"> Правил</w:t>
      </w:r>
      <w:r w:rsidR="002B43F3">
        <w:rPr>
          <w:sz w:val="28"/>
          <w:szCs w:val="28"/>
        </w:rPr>
        <w:t xml:space="preserve"> исключить;</w:t>
      </w:r>
    </w:p>
    <w:p w:rsidR="00AB0F29" w:rsidRDefault="00AB0F29" w:rsidP="0058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</w:t>
      </w:r>
      <w:r w:rsidR="0042080D">
        <w:rPr>
          <w:sz w:val="28"/>
          <w:szCs w:val="28"/>
        </w:rPr>
        <w:t>равил изложить в нов</w:t>
      </w:r>
      <w:r w:rsidR="002B43F3">
        <w:rPr>
          <w:sz w:val="28"/>
          <w:szCs w:val="28"/>
        </w:rPr>
        <w:t>ой редакции</w:t>
      </w:r>
      <w:r w:rsidR="00CF31C9">
        <w:rPr>
          <w:sz w:val="28"/>
          <w:szCs w:val="28"/>
        </w:rPr>
        <w:t xml:space="preserve"> согласно приложению</w:t>
      </w:r>
      <w:r w:rsidR="0042080D">
        <w:rPr>
          <w:sz w:val="28"/>
          <w:szCs w:val="28"/>
        </w:rPr>
        <w:t>.</w:t>
      </w:r>
    </w:p>
    <w:p w:rsidR="005802CD" w:rsidRPr="003E6780" w:rsidRDefault="00FC7A81" w:rsidP="005802CD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5802CD" w:rsidRPr="00FC7A81">
        <w:rPr>
          <w:sz w:val="28"/>
          <w:szCs w:val="28"/>
        </w:rPr>
        <w:t>.</w:t>
      </w:r>
      <w:r w:rsidR="005802CD">
        <w:rPr>
          <w:sz w:val="28"/>
          <w:szCs w:val="28"/>
        </w:rPr>
        <w:t xml:space="preserve"> </w:t>
      </w:r>
      <w:r w:rsidR="005802CD" w:rsidRPr="003E6780">
        <w:rPr>
          <w:sz w:val="28"/>
          <w:szCs w:val="28"/>
        </w:rPr>
        <w:t>Настоящее постановление вступает в силу со дня обнародования и подлежит размещению н</w:t>
      </w:r>
      <w:r w:rsidR="00003639">
        <w:rPr>
          <w:sz w:val="28"/>
          <w:szCs w:val="28"/>
        </w:rPr>
        <w:t xml:space="preserve">а </w:t>
      </w:r>
      <w:r w:rsidR="0042080D">
        <w:rPr>
          <w:sz w:val="28"/>
          <w:szCs w:val="28"/>
        </w:rPr>
        <w:t>официальном</w:t>
      </w:r>
      <w:r w:rsidR="005802CD">
        <w:rPr>
          <w:sz w:val="28"/>
          <w:szCs w:val="28"/>
        </w:rPr>
        <w:t xml:space="preserve"> сайте </w:t>
      </w:r>
      <w:r w:rsidR="00003639">
        <w:rPr>
          <w:sz w:val="28"/>
          <w:szCs w:val="28"/>
        </w:rPr>
        <w:t xml:space="preserve">администрации </w:t>
      </w:r>
      <w:r w:rsidR="005802CD">
        <w:rPr>
          <w:sz w:val="28"/>
          <w:szCs w:val="28"/>
        </w:rPr>
        <w:t>Уинского муниципального округа</w:t>
      </w:r>
      <w:r w:rsidR="00003639">
        <w:rPr>
          <w:sz w:val="28"/>
          <w:szCs w:val="28"/>
        </w:rPr>
        <w:t xml:space="preserve"> в сети Интернет</w:t>
      </w:r>
      <w:r w:rsidR="00CF31C9">
        <w:rPr>
          <w:sz w:val="28"/>
          <w:szCs w:val="28"/>
        </w:rPr>
        <w:t xml:space="preserve"> </w:t>
      </w:r>
      <w:r w:rsidR="00CF31C9">
        <w:rPr>
          <w:color w:val="000000"/>
          <w:sz w:val="27"/>
          <w:szCs w:val="27"/>
        </w:rPr>
        <w:t>(http://uinsk.ru).</w:t>
      </w:r>
    </w:p>
    <w:p w:rsidR="00B41C01" w:rsidRDefault="00FC7A81" w:rsidP="003E257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802CD" w:rsidRPr="003E257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над исполнением   настоящего постановления    возложить на заместителя главы администрации Уинского муниципального округа Матынову Ю.А. </w:t>
      </w:r>
    </w:p>
    <w:p w:rsidR="0042080D" w:rsidRPr="003E2575" w:rsidRDefault="0042080D" w:rsidP="003E257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3F0" w:rsidRDefault="00675DBB" w:rsidP="0042080D">
      <w:pPr>
        <w:pStyle w:val="a4"/>
        <w:spacing w:line="240" w:lineRule="auto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style="position:absolute;left:0;text-align:left;margin-left:.15pt;margin-top:-36.85pt;width:481.55pt;height:232.85pt;z-index: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shape id="Рисунок 9" o:spid="_x0000_s1028" type="#_x0000_t75" style="position:absolute;left:0;text-align:left;margin-left:2.7pt;margin-top:24.1pt;width:447pt;height:3in;z-index:-4;visibility:visible;mso-position-vertical-relative:page">
            <v:imagedata r:id="rId8" o:title=""/>
            <w10:wrap type="topAndBottom" anchory="page"/>
          </v:shape>
        </w:pict>
      </w:r>
      <w:r w:rsidR="00A029CE">
        <w:t>Глава</w:t>
      </w:r>
      <w:r w:rsidR="006F5D7B">
        <w:t xml:space="preserve"> муниципального округа-</w:t>
      </w:r>
    </w:p>
    <w:p w:rsidR="006F5D7B" w:rsidRDefault="00A029CE" w:rsidP="0042080D">
      <w:pPr>
        <w:pStyle w:val="a4"/>
        <w:spacing w:line="240" w:lineRule="auto"/>
        <w:ind w:firstLine="0"/>
      </w:pPr>
      <w:r>
        <w:t>глава</w:t>
      </w:r>
      <w:r w:rsidR="006F5D7B">
        <w:t xml:space="preserve"> администрации Уинского</w:t>
      </w:r>
    </w:p>
    <w:p w:rsidR="00B92B8C" w:rsidRDefault="006F5D7B" w:rsidP="0042080D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</w:t>
      </w:r>
      <w:r w:rsidR="00A029CE">
        <w:t xml:space="preserve">                  А.Н.Зелёнкин</w:t>
      </w:r>
    </w:p>
    <w:p w:rsidR="001930AD" w:rsidRDefault="00675DBB" w:rsidP="00685D86">
      <w:pPr>
        <w:pStyle w:val="ConsPlusTitle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 id="Text Box 4" o:spid="_x0000_s1029" type="#_x0000_t202" style="position:absolute;left:0;text-align:left;margin-left:81.85pt;margin-top:767.15pt;width:266.4pt;height:29.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7235D" w:rsidRPr="009169CE" w:rsidRDefault="00E7235D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A5978" w:rsidRPr="00BA5978">
        <w:rPr>
          <w:sz w:val="28"/>
          <w:szCs w:val="28"/>
        </w:rPr>
        <w:t xml:space="preserve"> </w:t>
      </w:r>
    </w:p>
    <w:p w:rsidR="001930AD" w:rsidRDefault="001930AD" w:rsidP="00685D86">
      <w:pPr>
        <w:pStyle w:val="ConsPlusTitle"/>
        <w:jc w:val="center"/>
        <w:rPr>
          <w:sz w:val="28"/>
          <w:szCs w:val="28"/>
        </w:rPr>
      </w:pPr>
    </w:p>
    <w:p w:rsidR="00BA5978" w:rsidRDefault="001930AD" w:rsidP="00BA5978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F31C9">
        <w:rPr>
          <w:bCs/>
          <w:sz w:val="28"/>
          <w:szCs w:val="28"/>
        </w:rPr>
        <w:t xml:space="preserve">                            </w:t>
      </w:r>
      <w:r w:rsidRPr="001930AD">
        <w:rPr>
          <w:bCs/>
          <w:sz w:val="28"/>
          <w:szCs w:val="28"/>
        </w:rPr>
        <w:t>Приложение</w:t>
      </w:r>
    </w:p>
    <w:p w:rsidR="001930AD" w:rsidRDefault="001930AD" w:rsidP="00BA5978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CF31C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к постановлению администрации</w:t>
      </w:r>
    </w:p>
    <w:p w:rsidR="001930AD" w:rsidRDefault="001930AD" w:rsidP="00BA5978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CF31C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Уинского муниципального округа</w:t>
      </w:r>
    </w:p>
    <w:p w:rsidR="00D11432" w:rsidRDefault="001930AD" w:rsidP="001930AD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CF31C9">
        <w:rPr>
          <w:bCs/>
          <w:sz w:val="28"/>
          <w:szCs w:val="28"/>
        </w:rPr>
        <w:t xml:space="preserve">                           </w:t>
      </w:r>
      <w:r w:rsidR="000A36A6">
        <w:rPr>
          <w:bCs/>
          <w:sz w:val="28"/>
          <w:szCs w:val="28"/>
        </w:rPr>
        <w:t xml:space="preserve">                           </w:t>
      </w:r>
      <w:r w:rsidR="00CF31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</w:t>
      </w:r>
      <w:r w:rsidR="000A36A6">
        <w:rPr>
          <w:bCs/>
          <w:sz w:val="28"/>
          <w:szCs w:val="28"/>
        </w:rPr>
        <w:t xml:space="preserve">30.05.2023 </w:t>
      </w:r>
      <w:r>
        <w:rPr>
          <w:bCs/>
          <w:sz w:val="28"/>
          <w:szCs w:val="28"/>
        </w:rPr>
        <w:t xml:space="preserve"> №</w:t>
      </w:r>
      <w:r w:rsidR="000A36A6">
        <w:rPr>
          <w:bCs/>
          <w:sz w:val="28"/>
          <w:szCs w:val="28"/>
        </w:rPr>
        <w:t>259-01-03-156</w:t>
      </w:r>
    </w:p>
    <w:p w:rsidR="001930AD" w:rsidRDefault="001930AD" w:rsidP="001930AD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</w:p>
    <w:p w:rsidR="00F90326" w:rsidRDefault="00F90326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F90326" w:rsidRDefault="00F90326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 ПРАВИЛА ИСПОЛЬЗОВАНИЯ ВОДНЫХ</w:t>
      </w:r>
      <w:r w:rsidR="00241B3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ОБЩЕГО ПОЛЬЗОВАНИЯ ДЛЯ ЛИЧНЫХ И БЫТОВЫХ НУЖД</w:t>
      </w:r>
    </w:p>
    <w:p w:rsidR="00F267C2" w:rsidRDefault="00F267C2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F267C2" w:rsidRDefault="00F267C2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7C6F44">
        <w:rPr>
          <w:sz w:val="28"/>
          <w:szCs w:val="28"/>
        </w:rPr>
        <w:t xml:space="preserve">.1. Условия использования водных объектов общего пользования для личных и бытовых нужд: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1)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федеральными законами;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2)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нужд. </w:t>
      </w:r>
    </w:p>
    <w:p w:rsidR="00F267C2" w:rsidRDefault="00F267C2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7C6F44">
        <w:rPr>
          <w:sz w:val="28"/>
          <w:szCs w:val="28"/>
        </w:rPr>
        <w:t xml:space="preserve">.2. Физические лица при использовании водных объектов для личных и бытовых нужд: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>1)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 2) 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</w:t>
      </w:r>
      <w:r>
        <w:rPr>
          <w:sz w:val="28"/>
          <w:szCs w:val="28"/>
        </w:rPr>
        <w:t>ительной власти Пермского края</w:t>
      </w:r>
      <w:r w:rsidRPr="007C6F44">
        <w:rPr>
          <w:sz w:val="28"/>
          <w:szCs w:val="28"/>
        </w:rPr>
        <w:t>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 3) обязаны соблюдать требования, установленные водным законодательством и законодательством в области охраны окружающей среды, а также настоящими Правилами. </w:t>
      </w:r>
    </w:p>
    <w:p w:rsidR="00F267C2" w:rsidRDefault="00F267C2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7C6F44">
        <w:rPr>
          <w:sz w:val="28"/>
          <w:szCs w:val="28"/>
        </w:rPr>
        <w:t>.3. Водные объекты общего польз</w:t>
      </w:r>
      <w:r>
        <w:rPr>
          <w:sz w:val="28"/>
          <w:szCs w:val="28"/>
        </w:rPr>
        <w:t>ования на территории Уинского</w:t>
      </w:r>
      <w:r w:rsidRPr="007C6F44">
        <w:rPr>
          <w:sz w:val="28"/>
          <w:szCs w:val="28"/>
        </w:rPr>
        <w:t xml:space="preserve"> муниципального округа используются гражданами в целях удовлетворения личных и бытовых нужд для: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>а) плавания и причаливания плавучих средс</w:t>
      </w:r>
      <w:r>
        <w:rPr>
          <w:sz w:val="28"/>
          <w:szCs w:val="28"/>
        </w:rPr>
        <w:t>тв, в том числе</w:t>
      </w:r>
      <w:r w:rsidRPr="007C6F44">
        <w:rPr>
          <w:sz w:val="28"/>
          <w:szCs w:val="28"/>
        </w:rPr>
        <w:t xml:space="preserve">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lastRenderedPageBreak/>
        <w:t xml:space="preserve"> б) любительского и спортивного рыболовства в соответствии с законодательством о водных биологических ресурсах;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>в) купания, отдыха, туризма, занятий спортом и удовлетворения личных и бытовых нужд.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5</w:t>
      </w:r>
      <w:r w:rsidRPr="007C6F44">
        <w:rPr>
          <w:sz w:val="28"/>
          <w:szCs w:val="28"/>
        </w:rPr>
        <w:t xml:space="preserve">.4. При использовании водных объектов общего пользования для личных и бытовых нужд запрещается: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>1)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бытовых отходов производства и потребления, а также осуществлять сброс сельскохозяйственных и ливневых сточных вод;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 2) размещать на водных объектах и на территории их водоохранных зон и прибрежных защитных полосах средства и оборудование, влекущие за собой загрязнение и засорение водных объектов, а также влекущие за собой возникновение чрезвычайных ситуаций;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3) осуществлять забор водных ресурсов для целей питьевого и хозяйственно-бытового водоснабжения в случаях установления ограничения пользования водным объектом;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4) занимать береговые полосы водного объекта общего пользования, а также размещать в их пределах устройства и сооружения, ограничивающие свободный доступ к водному объекту;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5) размещать на территории водоохранных зон свалки, отвалы размываемых грунтов; складировать бытовой и строительный мусор, минеральные удобрения и ядохимикаты, снег и сколы льда, счищаемые с внутриквартальных, дворовых территорий, территорий хозяйствующих субъектов, листву, обрез деревьев (кустарников), смет с внутриквартальных, дворовых территорий, территорий хозяйствующих субъектов, кладбища, скотомогильники;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6) использовать сточные воды для удобрения почв в границах водоохранных зон;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7) осуществлять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покрытие, в границах водоохранных зон;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8) купать собак и других животных на водных объектах в местах массового купания, а также выгуливать их на прилегающих к ним территориях; 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9) купаться в неустановленных, необорудованных местах, плавать на не приспособленных для этого средствах (предметах), а также в местах, где выставлены специальные информационные знаки с предупреждениями и запрещающими надписями; </w:t>
      </w:r>
    </w:p>
    <w:p w:rsidR="00F267C2" w:rsidRDefault="00CF31C9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267C2" w:rsidRPr="007C6F44">
        <w:rPr>
          <w:sz w:val="28"/>
          <w:szCs w:val="28"/>
        </w:rPr>
        <w:t xml:space="preserve">) нырять с перил, мостков, заплывать за границу плавания и нарушать правила безопасности на воде, подавать крики ложной тревоги; </w:t>
      </w:r>
    </w:p>
    <w:p w:rsidR="00F267C2" w:rsidRDefault="00CF31C9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67C2" w:rsidRPr="007C6F44">
        <w:rPr>
          <w:sz w:val="28"/>
          <w:szCs w:val="28"/>
        </w:rPr>
        <w:t xml:space="preserve">) продавать спиртные напитки в местах массового отдыха у воды, распивать спиртные напитки, купаться в состоянии алкогольного, наркотического опьянения; </w:t>
      </w:r>
    </w:p>
    <w:p w:rsidR="00F267C2" w:rsidRDefault="00CF31C9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267C2" w:rsidRPr="007C6F44">
        <w:rPr>
          <w:sz w:val="28"/>
          <w:szCs w:val="28"/>
        </w:rPr>
        <w:t xml:space="preserve">) изымать гравийно-песчаную смесь и другие недра в водоемах без разрешения, полученного в установленном порядке; </w:t>
      </w:r>
    </w:p>
    <w:p w:rsidR="00F267C2" w:rsidRDefault="00CF31C9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F267C2" w:rsidRPr="007C6F44">
        <w:rPr>
          <w:sz w:val="28"/>
          <w:szCs w:val="28"/>
        </w:rPr>
        <w:t xml:space="preserve">) снимать и самовольно устанавливать оборудование и средства обозначения участков водных объектов, установленные на законных основаниях; </w:t>
      </w:r>
    </w:p>
    <w:p w:rsidR="00F267C2" w:rsidRDefault="00CF31C9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267C2" w:rsidRPr="007C6F44">
        <w:rPr>
          <w:sz w:val="28"/>
          <w:szCs w:val="28"/>
        </w:rPr>
        <w:t xml:space="preserve">) мыть автотранспорт, другую технику и стирать белье в водных объектах общего пользования и на их береговой полосе; </w:t>
      </w:r>
    </w:p>
    <w:p w:rsidR="00F267C2" w:rsidRDefault="00CF31C9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267C2" w:rsidRPr="007C6F44">
        <w:rPr>
          <w:sz w:val="28"/>
          <w:szCs w:val="28"/>
        </w:rPr>
        <w:t xml:space="preserve">) создавать препятствия водопользователям, осуществляющим пользование водным объектом общего пользования, и совершать иные действия, угрожающие жизни и здоровью людей и наносящие вред окружающей природной среде; </w:t>
      </w:r>
    </w:p>
    <w:p w:rsidR="00F267C2" w:rsidRDefault="00CF31C9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267C2" w:rsidRPr="007C6F44">
        <w:rPr>
          <w:sz w:val="28"/>
          <w:szCs w:val="28"/>
        </w:rPr>
        <w:t xml:space="preserve">) осуществлять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 </w:t>
      </w:r>
    </w:p>
    <w:p w:rsidR="00F267C2" w:rsidRDefault="00F267C2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9F4">
        <w:rPr>
          <w:sz w:val="28"/>
          <w:szCs w:val="28"/>
        </w:rPr>
        <w:t>5</w:t>
      </w:r>
      <w:r w:rsidRPr="007C6F44">
        <w:rPr>
          <w:sz w:val="28"/>
          <w:szCs w:val="28"/>
        </w:rPr>
        <w:t>.5. На водных объектах общего пользования могут быть установлены иные запреты в случаях, предусмотренных законодательством Российской Федерации и за</w:t>
      </w:r>
      <w:r>
        <w:rPr>
          <w:sz w:val="28"/>
          <w:szCs w:val="28"/>
        </w:rPr>
        <w:t>конодательством Пермского края</w:t>
      </w:r>
      <w:r w:rsidRPr="007C6F44">
        <w:rPr>
          <w:sz w:val="28"/>
          <w:szCs w:val="28"/>
        </w:rPr>
        <w:t xml:space="preserve">. </w:t>
      </w:r>
    </w:p>
    <w:p w:rsidR="00F267C2" w:rsidRDefault="00F267C2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9F4">
        <w:rPr>
          <w:sz w:val="28"/>
          <w:szCs w:val="28"/>
        </w:rPr>
        <w:t>5</w:t>
      </w:r>
      <w:r w:rsidRPr="007C6F44">
        <w:rPr>
          <w:sz w:val="28"/>
          <w:szCs w:val="28"/>
        </w:rPr>
        <w:t>.6. Водные объекты могут использоваться для массового отдыха, туризма и спорта. При организации таких мест отдыха должны соблюдаться требования охраны жизни людей на воде и санитарные правила содержания территорий населенных мест.</w:t>
      </w:r>
    </w:p>
    <w:p w:rsidR="00F267C2" w:rsidRDefault="00F267C2" w:rsidP="00F267C2">
      <w:pPr>
        <w:jc w:val="both"/>
        <w:rPr>
          <w:sz w:val="28"/>
          <w:szCs w:val="28"/>
        </w:rPr>
      </w:pPr>
      <w:r w:rsidRPr="007C6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D09F4">
        <w:rPr>
          <w:sz w:val="28"/>
          <w:szCs w:val="28"/>
        </w:rPr>
        <w:t>5</w:t>
      </w:r>
      <w:r w:rsidRPr="007C6F44">
        <w:rPr>
          <w:sz w:val="28"/>
          <w:szCs w:val="28"/>
        </w:rPr>
        <w:t xml:space="preserve">.7. 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 Безопасность детей на воде обеспечивается правильным выбором места купания и соблюдением мер предосторожности. </w:t>
      </w:r>
    </w:p>
    <w:p w:rsidR="00F267C2" w:rsidRDefault="00F267C2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9F4">
        <w:rPr>
          <w:sz w:val="28"/>
          <w:szCs w:val="28"/>
        </w:rPr>
        <w:t xml:space="preserve"> 5.8</w:t>
      </w:r>
      <w:r w:rsidRPr="007C6F44">
        <w:rPr>
          <w:sz w:val="28"/>
          <w:szCs w:val="28"/>
        </w:rPr>
        <w:t xml:space="preserve">. Использование водных объектов для любительского и спортивного рыболовства осуществляется в соответствии с водным законодательством и законодательством о животном мире. </w:t>
      </w:r>
      <w:r>
        <w:rPr>
          <w:sz w:val="28"/>
          <w:szCs w:val="28"/>
        </w:rPr>
        <w:t xml:space="preserve">        </w:t>
      </w:r>
    </w:p>
    <w:p w:rsidR="00F267C2" w:rsidRDefault="00F267C2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9F4">
        <w:rPr>
          <w:sz w:val="28"/>
          <w:szCs w:val="28"/>
        </w:rPr>
        <w:t xml:space="preserve">   5.9</w:t>
      </w:r>
      <w:r w:rsidRPr="007C6F44">
        <w:rPr>
          <w:sz w:val="28"/>
          <w:szCs w:val="28"/>
        </w:rPr>
        <w:t xml:space="preserve">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 </w:t>
      </w:r>
    </w:p>
    <w:p w:rsidR="00F267C2" w:rsidRPr="007C6F44" w:rsidRDefault="00F267C2" w:rsidP="00F2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9F4">
        <w:rPr>
          <w:sz w:val="28"/>
          <w:szCs w:val="28"/>
        </w:rPr>
        <w:t xml:space="preserve">  5.10</w:t>
      </w:r>
      <w:r w:rsidRPr="007C6F44">
        <w:rPr>
          <w:sz w:val="28"/>
          <w:szCs w:val="28"/>
        </w:rPr>
        <w:t>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</w:t>
      </w:r>
      <w:r>
        <w:rPr>
          <w:sz w:val="28"/>
          <w:szCs w:val="28"/>
        </w:rPr>
        <w:t>ено Водным кодексом Российской Федерации.</w:t>
      </w:r>
    </w:p>
    <w:p w:rsidR="00867D3D" w:rsidRDefault="00867D3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sectPr w:rsidR="00867D3D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BB" w:rsidRDefault="00675DBB">
      <w:r>
        <w:separator/>
      </w:r>
    </w:p>
  </w:endnote>
  <w:endnote w:type="continuationSeparator" w:id="0">
    <w:p w:rsidR="00675DBB" w:rsidRDefault="0067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5D" w:rsidRDefault="00E7235D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BB" w:rsidRDefault="00675DBB">
      <w:r>
        <w:separator/>
      </w:r>
    </w:p>
  </w:footnote>
  <w:footnote w:type="continuationSeparator" w:id="0">
    <w:p w:rsidR="00675DBB" w:rsidRDefault="0067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</w:rPr>
    </w:lvl>
  </w:abstractNum>
  <w:abstractNum w:abstractNumId="1">
    <w:nsid w:val="0F4871C9"/>
    <w:multiLevelType w:val="hybridMultilevel"/>
    <w:tmpl w:val="63C04602"/>
    <w:lvl w:ilvl="0" w:tplc="AE127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1E5E10"/>
    <w:multiLevelType w:val="multilevel"/>
    <w:tmpl w:val="74067E6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715F0"/>
    <w:multiLevelType w:val="hybridMultilevel"/>
    <w:tmpl w:val="FD4AC2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3639"/>
    <w:rsid w:val="00007D83"/>
    <w:rsid w:val="000109DA"/>
    <w:rsid w:val="00020472"/>
    <w:rsid w:val="00053659"/>
    <w:rsid w:val="000862DA"/>
    <w:rsid w:val="000877AF"/>
    <w:rsid w:val="000A36A6"/>
    <w:rsid w:val="000A665F"/>
    <w:rsid w:val="000D4A22"/>
    <w:rsid w:val="00117292"/>
    <w:rsid w:val="00117812"/>
    <w:rsid w:val="00123978"/>
    <w:rsid w:val="001310D6"/>
    <w:rsid w:val="00131E32"/>
    <w:rsid w:val="00151863"/>
    <w:rsid w:val="00152219"/>
    <w:rsid w:val="00167AA0"/>
    <w:rsid w:val="001930AD"/>
    <w:rsid w:val="001D02CD"/>
    <w:rsid w:val="001D4EFD"/>
    <w:rsid w:val="001E7FD1"/>
    <w:rsid w:val="001F3D74"/>
    <w:rsid w:val="00214729"/>
    <w:rsid w:val="00216F00"/>
    <w:rsid w:val="00241B36"/>
    <w:rsid w:val="002566C8"/>
    <w:rsid w:val="00280E03"/>
    <w:rsid w:val="002B43F3"/>
    <w:rsid w:val="002C37BB"/>
    <w:rsid w:val="002F2081"/>
    <w:rsid w:val="00335EBD"/>
    <w:rsid w:val="00344940"/>
    <w:rsid w:val="003D2AE6"/>
    <w:rsid w:val="003D2EB6"/>
    <w:rsid w:val="003D5CA8"/>
    <w:rsid w:val="003E2575"/>
    <w:rsid w:val="003E6780"/>
    <w:rsid w:val="003E6F6D"/>
    <w:rsid w:val="00420457"/>
    <w:rsid w:val="0042080D"/>
    <w:rsid w:val="00425177"/>
    <w:rsid w:val="0043619A"/>
    <w:rsid w:val="00445784"/>
    <w:rsid w:val="00470FB3"/>
    <w:rsid w:val="00471664"/>
    <w:rsid w:val="0047409B"/>
    <w:rsid w:val="00482A25"/>
    <w:rsid w:val="00486361"/>
    <w:rsid w:val="004E02B9"/>
    <w:rsid w:val="004F0CF2"/>
    <w:rsid w:val="00502F9B"/>
    <w:rsid w:val="00534F0D"/>
    <w:rsid w:val="00536FED"/>
    <w:rsid w:val="005802CD"/>
    <w:rsid w:val="005814EE"/>
    <w:rsid w:val="00597623"/>
    <w:rsid w:val="005B7C2C"/>
    <w:rsid w:val="0060569D"/>
    <w:rsid w:val="006155F3"/>
    <w:rsid w:val="00637B08"/>
    <w:rsid w:val="00645BE6"/>
    <w:rsid w:val="0066436B"/>
    <w:rsid w:val="00675DBB"/>
    <w:rsid w:val="00685D86"/>
    <w:rsid w:val="006A3095"/>
    <w:rsid w:val="006D09F4"/>
    <w:rsid w:val="006F5D7B"/>
    <w:rsid w:val="007213ED"/>
    <w:rsid w:val="0072316B"/>
    <w:rsid w:val="00730A97"/>
    <w:rsid w:val="007741DD"/>
    <w:rsid w:val="0078616F"/>
    <w:rsid w:val="007A1593"/>
    <w:rsid w:val="007B360F"/>
    <w:rsid w:val="007C6F44"/>
    <w:rsid w:val="007E4ADC"/>
    <w:rsid w:val="00800840"/>
    <w:rsid w:val="0081735F"/>
    <w:rsid w:val="00817ACA"/>
    <w:rsid w:val="00820502"/>
    <w:rsid w:val="008214AC"/>
    <w:rsid w:val="00821C0C"/>
    <w:rsid w:val="00867D3D"/>
    <w:rsid w:val="008B1016"/>
    <w:rsid w:val="008B4702"/>
    <w:rsid w:val="008D16CB"/>
    <w:rsid w:val="009169CE"/>
    <w:rsid w:val="00964B31"/>
    <w:rsid w:val="00997F4C"/>
    <w:rsid w:val="009E0280"/>
    <w:rsid w:val="009E522C"/>
    <w:rsid w:val="009F4685"/>
    <w:rsid w:val="00A01FD5"/>
    <w:rsid w:val="00A029CE"/>
    <w:rsid w:val="00A03F5E"/>
    <w:rsid w:val="00A56422"/>
    <w:rsid w:val="00AA76DE"/>
    <w:rsid w:val="00AB0F29"/>
    <w:rsid w:val="00AF16F2"/>
    <w:rsid w:val="00B1278C"/>
    <w:rsid w:val="00B2676C"/>
    <w:rsid w:val="00B33EDA"/>
    <w:rsid w:val="00B41C01"/>
    <w:rsid w:val="00B76034"/>
    <w:rsid w:val="00B92B8C"/>
    <w:rsid w:val="00BA5978"/>
    <w:rsid w:val="00BB0CD5"/>
    <w:rsid w:val="00BB4C8A"/>
    <w:rsid w:val="00BB6EA3"/>
    <w:rsid w:val="00BD58A4"/>
    <w:rsid w:val="00BE3AA5"/>
    <w:rsid w:val="00BF6E34"/>
    <w:rsid w:val="00C00443"/>
    <w:rsid w:val="00C10292"/>
    <w:rsid w:val="00C46A8C"/>
    <w:rsid w:val="00C7573F"/>
    <w:rsid w:val="00C80448"/>
    <w:rsid w:val="00C91CD1"/>
    <w:rsid w:val="00C933A8"/>
    <w:rsid w:val="00C95B2E"/>
    <w:rsid w:val="00CD504D"/>
    <w:rsid w:val="00CF31C9"/>
    <w:rsid w:val="00CF6C96"/>
    <w:rsid w:val="00D01B78"/>
    <w:rsid w:val="00D11432"/>
    <w:rsid w:val="00D90A21"/>
    <w:rsid w:val="00D968E0"/>
    <w:rsid w:val="00DA65B6"/>
    <w:rsid w:val="00DE0ADB"/>
    <w:rsid w:val="00E038B9"/>
    <w:rsid w:val="00E45124"/>
    <w:rsid w:val="00E55D54"/>
    <w:rsid w:val="00E56B39"/>
    <w:rsid w:val="00E7235D"/>
    <w:rsid w:val="00EB54EA"/>
    <w:rsid w:val="00EE0ECC"/>
    <w:rsid w:val="00F053F0"/>
    <w:rsid w:val="00F267C2"/>
    <w:rsid w:val="00F33D06"/>
    <w:rsid w:val="00F371A1"/>
    <w:rsid w:val="00F66DA5"/>
    <w:rsid w:val="00F82B74"/>
    <w:rsid w:val="00F90326"/>
    <w:rsid w:val="00FB6D74"/>
    <w:rsid w:val="00FC1030"/>
    <w:rsid w:val="00FC7A81"/>
    <w:rsid w:val="00FD2911"/>
    <w:rsid w:val="00FD2BA1"/>
    <w:rsid w:val="00FD3A6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FFF7ECA4-B080-42B8-BB56-703338C5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44940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BA5978"/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"/>
    <w:uiPriority w:val="99"/>
    <w:rsid w:val="00BA59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BA59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BA5978"/>
    <w:rPr>
      <w:rFonts w:ascii="Arial" w:hAnsi="Arial" w:cs="Times New Roman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BA597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BA597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1.1 Пункты отчета"/>
    <w:basedOn w:val="a"/>
    <w:uiPriority w:val="99"/>
    <w:rsid w:val="00BA5978"/>
    <w:pPr>
      <w:numPr>
        <w:ilvl w:val="1"/>
        <w:numId w:val="2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BA5978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BA5978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character" w:customStyle="1" w:styleId="ab">
    <w:name w:val="Абзац списка Знак"/>
    <w:link w:val="aa"/>
    <w:uiPriority w:val="99"/>
    <w:locked/>
    <w:rsid w:val="00BA5978"/>
    <w:rPr>
      <w:rFonts w:cs="Times New Roman"/>
      <w:sz w:val="28"/>
      <w:lang w:val="ru-RU" w:eastAsia="ru-RU" w:bidi="ar-SA"/>
    </w:rPr>
  </w:style>
  <w:style w:type="character" w:customStyle="1" w:styleId="1110">
    <w:name w:val="1.1.1. Пункты Знак"/>
    <w:link w:val="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paragraph" w:styleId="af0">
    <w:name w:val="Normal (Web)"/>
    <w:basedOn w:val="a"/>
    <w:uiPriority w:val="99"/>
    <w:rsid w:val="00BA597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BA5978"/>
    <w:pPr>
      <w:spacing w:before="187" w:after="187"/>
    </w:pPr>
    <w:rPr>
      <w:rFonts w:ascii="Pragmatica" w:hAnsi="Pragmatica" w:cs="Pragmatica"/>
      <w:sz w:val="22"/>
      <w:szCs w:val="22"/>
    </w:rPr>
  </w:style>
  <w:style w:type="character" w:customStyle="1" w:styleId="FontStyle46">
    <w:name w:val="Font Style46"/>
    <w:uiPriority w:val="99"/>
    <w:rsid w:val="00BA5978"/>
    <w:rPr>
      <w:rFonts w:ascii="Times New Roman" w:hAnsi="Times New Roman"/>
      <w:sz w:val="22"/>
    </w:rPr>
  </w:style>
  <w:style w:type="character" w:styleId="af1">
    <w:name w:val="Hyperlink"/>
    <w:uiPriority w:val="99"/>
    <w:rsid w:val="007B360F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6D09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CROC Inc.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EMarkin</dc:creator>
  <cp:keywords/>
  <dc:description/>
  <cp:lastModifiedBy>Кобелев Дмитрий Сергеевич</cp:lastModifiedBy>
  <cp:revision>2</cp:revision>
  <cp:lastPrinted>2023-04-25T07:10:00Z</cp:lastPrinted>
  <dcterms:created xsi:type="dcterms:W3CDTF">2023-05-30T12:13:00Z</dcterms:created>
  <dcterms:modified xsi:type="dcterms:W3CDTF">2023-05-30T12:13:00Z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