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42"/>
        <w:jc w:val="center"/>
        <w:spacing w:after="0"/>
        <w:widowControl w:val="o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</w:p>
    <w:p>
      <w:pPr>
        <w:ind w:right="-142"/>
        <w:jc w:val="center"/>
        <w:spacing w:after="0"/>
        <w:widowControl w:val="off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</w:rPr>
        <w:t xml:space="preserve">ИНСТРУКЦИЯ ПО</w:t>
      </w:r>
      <w:r>
        <w:rPr>
          <w:rFonts w:ascii="Times New Roman" w:hAnsi="Times New Roman" w:cs="Times New Roman"/>
          <w:b/>
        </w:rPr>
        <w:t xml:space="preserve"> БЕЗОПАСНОМУ ИСПОЛЬЗОВАНИЮ ГАЗА</w:t>
      </w:r>
      <w:r/>
    </w:p>
    <w:p>
      <w:pPr>
        <w:ind w:right="-142"/>
        <w:jc w:val="center"/>
        <w:spacing w:after="0"/>
        <w:widowControl w:val="o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 УДОВЛЕТВОРЕНИИ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КОММУНАЛЬНО-БЫТОВЫХ НУЖД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для собственников (пользователей) домовладений по отношению к внутридомовому газовому оборудованию </w:t>
      </w:r>
      <w:r>
        <w:rPr>
          <w:rFonts w:ascii="Times New Roman" w:hAnsi="Times New Roman" w:cs="Times New Roman"/>
          <w:b/>
        </w:rPr>
        <w:t xml:space="preserve">(ВДГО) </w:t>
      </w:r>
      <w:r>
        <w:rPr>
          <w:rFonts w:ascii="Times New Roman" w:hAnsi="Times New Roman" w:cs="Times New Roman"/>
          <w:b/>
        </w:rPr>
        <w:t xml:space="preserve">и помещений в многоквартирных домах по отношению к внутриквартирному газовому оборудованию</w:t>
      </w:r>
      <w:r>
        <w:rPr>
          <w:rFonts w:ascii="Times New Roman" w:hAnsi="Times New Roman" w:cs="Times New Roman"/>
          <w:b/>
        </w:rPr>
        <w:t xml:space="preserve"> (ВКГО)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*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Собственникам (пользователям) домовладений и помещений в многоквартирных домах необходимо:</w:t>
      </w:r>
      <w:bookmarkStart w:id="0" w:name="l32"/>
      <w:r/>
      <w:bookmarkEnd w:id="0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Знать и соблюдать </w:t>
      </w:r>
      <w:r>
        <w:rPr>
          <w:rFonts w:ascii="Times New Roman" w:hAnsi="Times New Roman" w:cs="Times New Roman"/>
        </w:rPr>
        <w:t xml:space="preserve">настоящую </w:t>
      </w:r>
      <w:r>
        <w:rPr>
          <w:rFonts w:ascii="Times New Roman" w:hAnsi="Times New Roman" w:cs="Times New Roman"/>
        </w:rPr>
        <w:t xml:space="preserve">Инструкцию.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2. Ознакомить с требованиями </w:t>
      </w:r>
      <w:r>
        <w:rPr>
          <w:rFonts w:ascii="Times New Roman" w:hAnsi="Times New Roman" w:cs="Times New Roman"/>
        </w:rPr>
        <w:t xml:space="preserve">настоящей </w:t>
      </w:r>
      <w:r>
        <w:rPr>
          <w:rFonts w:ascii="Times New Roman" w:hAnsi="Times New Roman" w:cs="Times New Roman"/>
        </w:rPr>
        <w:t xml:space="preserve">Инструкции всех лиц, постоянно проживающих совместно с ним в занимаемом жилом помещении.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обнаружении утечки газа </w:t>
      </w:r>
      <w:r>
        <w:rPr>
          <w:rFonts w:ascii="Times New Roman" w:hAnsi="Times New Roman" w:cs="Times New Roman"/>
        </w:rPr>
        <w:t xml:space="preserve">в помещении </w:t>
      </w:r>
      <w:r>
        <w:rPr>
          <w:rFonts w:ascii="Times New Roman" w:hAnsi="Times New Roman" w:cs="Times New Roman"/>
        </w:rPr>
        <w:t xml:space="preserve">и (или) срабатывании сигнализаторов или систем загазованности помещений </w:t>
      </w:r>
      <w:r>
        <w:rPr>
          <w:rFonts w:ascii="Times New Roman" w:hAnsi="Times New Roman" w:cs="Times New Roman"/>
        </w:rPr>
        <w:t xml:space="preserve">необходимо принять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следующие меры: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немедленно прекратить пользование бытовым газоиспользующим оборудованием;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перекрыть запорную арматуру (краны) на бытовом </w:t>
      </w:r>
      <w:r>
        <w:rPr>
          <w:rFonts w:ascii="Times New Roman" w:hAnsi="Times New Roman" w:cs="Times New Roman"/>
        </w:rPr>
        <w:t xml:space="preserve">газоиспольз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оборудовании и на ответвлении (отпуске) к нему;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размещении баллона СУГ внутри домовладения или помещения в многоквартирном доме - дополнительно закрыть вентиль баллона СУГ;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незамедлительно обеспечить приток воздуха в помещения, в которых обнаружена утечка газа;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целях предотвращения появления искры не включать и не выключать электрические приборы и оборудование, в том числе электроосвещение, </w:t>
      </w:r>
      <w:r>
        <w:rPr>
          <w:rFonts w:ascii="Times New Roman" w:hAnsi="Times New Roman" w:cs="Times New Roman"/>
        </w:rPr>
        <w:t xml:space="preserve">электрозвонок</w:t>
      </w:r>
      <w:r>
        <w:rPr>
          <w:rFonts w:ascii="Times New Roman" w:hAnsi="Times New Roman" w:cs="Times New Roman"/>
        </w:rPr>
        <w:t xml:space="preserve">, радиоэлектронные средства связи (мобильный телефон и иные);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зажигать огонь, не курить;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принять меры по удалению людей из загазованной среды;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оповестить (при наличии</w:t>
      </w:r>
      <w:r>
        <w:rPr>
          <w:rFonts w:ascii="Times New Roman" w:hAnsi="Times New Roman" w:cs="Times New Roman"/>
        </w:rPr>
        <w:t xml:space="preserve">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покинуть помещение, в котором обнаружена утечка газа, и перейти в безопасное место, откуда сообщить о наличии утеч</w:t>
      </w:r>
      <w:r>
        <w:rPr>
          <w:rFonts w:ascii="Times New Roman" w:hAnsi="Times New Roman" w:cs="Times New Roman"/>
        </w:rPr>
        <w:t xml:space="preserve">ки газа по телефону в аварийно-диспетчерскую службу газораспределительной организации (при вызове с мобильного телефона набрать 104 или 112, при вызове со стационарного телефона набрать 04), а также при необходимости в другие экстренные оперативные службы.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  <w:bookmarkStart w:id="1" w:name="l33"/>
      <w:r/>
      <w:bookmarkEnd w:id="1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  <w:bookmarkStart w:id="2" w:name="l90"/>
      <w:r/>
      <w:bookmarkEnd w:id="2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Незамедлительно сообщать в аварийно-диспетчерскую службу газораспределительной организации об обнаружении следующих фактов:</w:t>
      </w:r>
      <w:bookmarkStart w:id="3" w:name="l34"/>
      <w:r/>
      <w:bookmarkEnd w:id="3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наличие утечки газа и (или) срабатывания сигнализаторов или систем контроля загазованности помещений;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отсутствие или нарушение тяги в дымовых и вентиляционных каналах;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отклонение величины давления газа от значений, предусмотренных </w:t>
      </w:r>
      <w:hyperlink r:id="rId9" w:tooltip="https://normativ.kontur.ru/document?moduleId=1&amp;documentId=290946#l24" w:anchor="l24" w:history="1">
        <w:r>
          <w:rPr>
            <w:rStyle w:val="610"/>
            <w:rFonts w:ascii="Times New Roman" w:hAnsi="Times New Roman" w:cs="Times New Roman"/>
            <w:color w:val="auto"/>
            <w:u w:val="none"/>
          </w:rPr>
          <w:t xml:space="preserve">Правилами</w:t>
        </w:r>
      </w:hyperlink>
      <w:r>
        <w:rPr>
          <w:rFonts w:ascii="Times New Roman" w:hAnsi="Times New Roman" w:cs="Times New Roman"/>
        </w:rPr>
        <w:t xml:space="preserve"> предоставления коммунальных услуг;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приостановление подачи газа без предварительного уведомления со стороны специализированной организации или поставщика газа;</w:t>
      </w:r>
      <w:bookmarkStart w:id="4" w:name="l91"/>
      <w:r/>
      <w:bookmarkEnd w:id="4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несанкционированное перекрытие запорной арматуры (кранов), расположенной на газопроводах, входящих в состав ВДГО;</w:t>
      </w:r>
      <w:bookmarkStart w:id="5" w:name="l35"/>
      <w:r/>
      <w:bookmarkEnd w:id="5"/>
      <w:r/>
      <w:r/>
    </w:p>
    <w:p>
      <w:pPr>
        <w:ind w:right="-142"/>
        <w:jc w:val="both"/>
        <w:spacing w:after="0"/>
        <w:widowControl w:val="off"/>
        <w:tabs>
          <w:tab w:val="left" w:pos="709" w:leader="none"/>
          <w:tab w:val="left" w:pos="1701" w:leader="none"/>
          <w:tab w:val="left" w:pos="2127" w:leader="none"/>
          <w:tab w:val="left" w:pos="4111" w:leader="none"/>
          <w:tab w:val="left" w:pos="7797" w:leader="none"/>
          <w:tab w:val="left" w:pos="8505" w:leader="none"/>
          <w:tab w:val="left" w:pos="893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повреждение ВДГО и (или) ВКГО;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авария либо иная чрезвычайная ситуация, возникшая при пользовании газом; протекание через ВДГО и (или) ВКГО токов утечки, замыкания на корпус бытового газоиспользующего оборудования и уравнительных токов.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Перед входом в подвалы и погреба до включения электроосвещения или зажигания огня убедиться в отсутствии загазованности помещения.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10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Обеспечивать в течение сроков, установленных федеральными законами, иными нормативными правовыми актами Российской Федерации, хранение:</w:t>
      </w:r>
      <w:bookmarkStart w:id="6" w:name="l92"/>
      <w:r/>
      <w:bookmarkEnd w:id="6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  <w:bookmarkStart w:id="7" w:name="l36"/>
      <w:r/>
      <w:bookmarkEnd w:id="7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  <w:bookmarkStart w:id="8" w:name="l93"/>
      <w:r/>
      <w:bookmarkEnd w:id="8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11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Обеспечивать своевременное техническое обслуживание, ремонт, техническое диагностирование и замену ВДГО и (или) ВКГО.</w:t>
      </w:r>
      <w:bookmarkStart w:id="9" w:name="l37"/>
      <w:r/>
      <w:bookmarkEnd w:id="9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12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Своевременно принимать меры по исполнению уведомлений (извещений) специализированной организации, а также предписаний органов государственного жи</w:t>
      </w:r>
      <w:r>
        <w:rPr>
          <w:rFonts w:ascii="Times New Roman" w:hAnsi="Times New Roman" w:cs="Times New Roman"/>
        </w:rPr>
        <w:t xml:space="preserve">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 </w:t>
      </w:r>
      <w:hyperlink r:id="rId10" w:tooltip="https://normativ.kontur.ru/document?moduleId=1&amp;documentId=230905#l4" w:anchor="l4" w:history="1">
        <w:r>
          <w:rPr>
            <w:rStyle w:val="610"/>
            <w:rFonts w:ascii="Times New Roman" w:hAnsi="Times New Roman" w:cs="Times New Roman"/>
            <w:color w:val="auto"/>
            <w:u w:val="none"/>
          </w:rPr>
          <w:t xml:space="preserve">Правилами</w:t>
        </w:r>
      </w:hyperlink>
      <w:r>
        <w:rPr>
          <w:rFonts w:ascii="Times New Roman" w:hAnsi="Times New Roman" w:cs="Times New Roman"/>
        </w:rPr>
        <w:t xml:space="preserve"> пользования газом.</w:t>
      </w:r>
      <w:bookmarkStart w:id="10" w:name="l94"/>
      <w:r/>
      <w:bookmarkEnd w:id="10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13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любое время суток обеспечивать беспрепятственный доступ в помещения, в которых размещено</w:t>
      </w:r>
      <w:r>
        <w:rPr>
          <w:rFonts w:ascii="Times New Roman" w:hAnsi="Times New Roman" w:cs="Times New Roman"/>
        </w:rPr>
        <w:t xml:space="preserve">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  <w:bookmarkStart w:id="11" w:name="l38"/>
      <w:r/>
      <w:bookmarkEnd w:id="11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14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r>
        <w:rPr>
          <w:rFonts w:ascii="Times New Roman" w:hAnsi="Times New Roman" w:cs="Times New Roman"/>
        </w:rPr>
        <w:t xml:space="preserve">опусках</w:t>
      </w:r>
      <w:r>
        <w:rPr>
          <w:rFonts w:ascii="Times New Roman" w:hAnsi="Times New Roman" w:cs="Times New Roman"/>
        </w:rPr>
        <w:t xml:space="preserve"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  <w:bookmarkStart w:id="12" w:name="l95"/>
      <w:r/>
      <w:bookmarkStart w:id="13" w:name="l39"/>
      <w:r/>
      <w:bookmarkEnd w:id="12"/>
      <w:r/>
      <w:bookmarkEnd w:id="13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15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Закрывать запорную арматуру (краны), расположенную на ответвлениях (</w:t>
      </w:r>
      <w:r>
        <w:rPr>
          <w:rFonts w:ascii="Times New Roman" w:hAnsi="Times New Roman" w:cs="Times New Roman"/>
        </w:rPr>
        <w:t xml:space="preserve">опусках</w:t>
      </w:r>
      <w:r>
        <w:rPr>
          <w:rFonts w:ascii="Times New Roman" w:hAnsi="Times New Roman" w:cs="Times New Roman"/>
        </w:rPr>
        <w:t xml:space="preserve"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16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Обеспечивать доступ представителей специализированной организации, поставщика газа к ВДГО и (или) ВКГО в целях:</w:t>
      </w:r>
      <w:bookmarkStart w:id="14" w:name="l96"/>
      <w:r/>
      <w:bookmarkEnd w:id="14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проведения работ по техническому обслуживанию, ремонту, установке, замене, техническому диагностированию ВДГО и (или) ВКГО;</w:t>
      </w:r>
      <w:bookmarkStart w:id="15" w:name="l40"/>
      <w:r/>
      <w:bookmarkEnd w:id="15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17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Следить за исправностью работы бытового газоиспользующего оборудования.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18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Обеспечивать надлежащее техническое состояние ВДГО и (или) ВКГО, приборов учета газа и сохранность установленных на них пломб.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19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  <w:bookmarkStart w:id="16" w:name="l41"/>
      <w:r/>
      <w:bookmarkEnd w:id="16"/>
      <w:r/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20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Содержать бытовое газоиспользующее оборудование в чистоте.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21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  <w:r/>
    </w:p>
    <w:p>
      <w:pPr>
        <w:ind w:right="-142"/>
        <w:jc w:val="both"/>
        <w:spacing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22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Обеспечивать приток воздуха в помещение, в котором установлено газоиспользующее оборудование, входящее в</w:t>
      </w:r>
      <w:r>
        <w:rPr>
          <w:rFonts w:ascii="Times New Roman" w:hAnsi="Times New Roman" w:cs="Times New Roman"/>
        </w:rPr>
        <w:t xml:space="preserve">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  <w:bookmarkStart w:id="17" w:name="l97"/>
      <w:r/>
      <w:bookmarkStart w:id="18" w:name="l42"/>
      <w:r/>
      <w:bookmarkStart w:id="19" w:name="h98"/>
      <w:r/>
      <w:bookmarkEnd w:id="17"/>
      <w:r/>
      <w:bookmarkEnd w:id="18"/>
      <w:r/>
      <w:bookmarkEnd w:id="19"/>
      <w:r/>
      <w:r/>
    </w:p>
    <w:p>
      <w:pPr>
        <w:ind w:right="-142"/>
        <w:jc w:val="both"/>
        <w:spacing w:after="0"/>
        <w:rPr>
          <w:rFonts w:ascii="Times New Roman" w:hAnsi="Times New Roman" w:cs="Times New Roman"/>
          <w:b/>
        </w:rPr>
      </w:pPr>
      <w:r/>
      <w:bookmarkStart w:id="20" w:name="_GoBack"/>
      <w:r/>
      <w:bookmarkEnd w:id="20"/>
      <w:r>
        <w:rPr>
          <w:rFonts w:ascii="Times New Roman" w:hAnsi="Times New Roman" w:cs="Times New Roman"/>
          <w:b/>
        </w:rPr>
        <w:t xml:space="preserve">2. С</w:t>
      </w:r>
      <w:r>
        <w:rPr>
          <w:rFonts w:ascii="Times New Roman" w:hAnsi="Times New Roman" w:cs="Times New Roman"/>
          <w:b/>
        </w:rPr>
        <w:t xml:space="preserve">обственники (пользователи) домовладений и помещений в многоквартирных домах не должны: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.1. Совершать действия по монтажу газопроводов сетей </w:t>
      </w:r>
      <w:r>
        <w:rPr>
          <w:rFonts w:ascii="Times New Roman" w:hAnsi="Times New Roman" w:cs="Times New Roman"/>
        </w:rPr>
        <w:t xml:space="preserve">газопотребления</w:t>
      </w:r>
      <w:r>
        <w:rPr>
          <w:rFonts w:ascii="Times New Roman" w:hAnsi="Times New Roman" w:cs="Times New Roman"/>
        </w:rPr>
        <w:t xml:space="preserve"> и их технологическому присоединению к сети газораспределения или иному источнику газа, </w:t>
      </w:r>
      <w:r>
        <w:rPr>
          <w:rFonts w:ascii="Times New Roman" w:hAnsi="Times New Roman" w:cs="Times New Roman"/>
        </w:rPr>
        <w:t xml:space="preserve">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.2. Проводить с нарушением законодательства Российской Федерации переустройство ВДГО и (или) ВКГО, дымовых и вентиляционных каналов.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.3. Закрывать (замуровывать, заклеивать) отверстия дымовых и вентиляционных каналов, люки карманов чистки дымоходов.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.6. Устанавливать задвижку (шибер) на дымовом канале, дымоходе, дымоотводе.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.9. Нарушать сохранность пломб, установленных на приборах учета газа.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.10. Самовольно подключать ВДГО и (или) ВКГО, </w:t>
      </w:r>
      <w:r>
        <w:rPr>
          <w:rFonts w:ascii="Times New Roman" w:hAnsi="Times New Roman" w:cs="Times New Roman"/>
        </w:rPr>
        <w:t xml:space="preserve">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.11. Присоединять дымоотводы от бытового газоиспользующего оборудования к вентиляционным каналам.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.13. Отключать автоматику безопасности бытового газоиспользующего оборудования.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r>
        <w:rPr>
          <w:rFonts w:ascii="Times New Roman" w:hAnsi="Times New Roman" w:cs="Times New Roman"/>
        </w:rPr>
        <w:t xml:space="preserve">1.14 и 1.15</w:t>
      </w:r>
      <w:r>
        <w:rPr>
          <w:rFonts w:ascii="Times New Roman" w:hAnsi="Times New Roman" w:cs="Times New Roman"/>
        </w:rPr>
        <w:t xml:space="preserve"> Инструкции.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.16. Допускать к использованию бытового газоиспользующего оборудования детей дошкольного возраста, лиц, не ко</w:t>
      </w:r>
      <w:r>
        <w:rPr>
          <w:rFonts w:ascii="Times New Roman" w:hAnsi="Times New Roman" w:cs="Times New Roman"/>
        </w:rPr>
        <w:t xml:space="preserve">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.17. Оставлять в открытом положении краны на бытовом газоиспользующем оборудовании без обеспечения воспламенения </w:t>
      </w:r>
      <w:r>
        <w:rPr>
          <w:rFonts w:ascii="Times New Roman" w:hAnsi="Times New Roman" w:cs="Times New Roman"/>
        </w:rPr>
        <w:t xml:space="preserve">газовоздушной</w:t>
      </w:r>
      <w:r>
        <w:rPr>
          <w:rFonts w:ascii="Times New Roman" w:hAnsi="Times New Roman" w:cs="Times New Roman"/>
        </w:rPr>
        <w:t xml:space="preserve"> смеси на газогорелочных устройствах более 5 секунд.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.18. Пользоваться открытым огнем, включать или выключать электрические приборы и оборудование, в том числе электроосвещение, </w:t>
      </w:r>
      <w:r>
        <w:rPr>
          <w:rFonts w:ascii="Times New Roman" w:hAnsi="Times New Roman" w:cs="Times New Roman"/>
        </w:rPr>
        <w:t xml:space="preserve">электрозвонок</w:t>
      </w:r>
      <w:r>
        <w:rPr>
          <w:rFonts w:ascii="Times New Roman" w:hAnsi="Times New Roman" w:cs="Times New Roman"/>
        </w:rPr>
        <w:t xml:space="preserve">, радиоэлектронные средства связи (мобильный телефон и иные) в случаях: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выполнения работ по техническому обслуживанию и ремонту ВДГО и (или) ВКГО;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обнаружения утечки газа;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срабатывания сигнализаторов или систем контроля загазованности помещений.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.20. Использовать ВДГО и (или) ВКГО не по назначению, в том числе: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отапливать помещение бытовым газоиспользующим оборудованием, предназначенным для приготовления пищи;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привязывать к газопроводам, входящим в состав ВДГО и (или) ВКГО, посторонние предметы (веревки, кабели и иные);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газопроводы в качестве опор или заземлителей;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сушить одежду и другие предметы над бытовым газоиспользующим оборудованием или вблизи него;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подвергать ВДГО и (или) ВКГО действию статических или динамических нагрузок;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топить углем, коксом или другими видами твердого топлива отопительные бытовые печи, предназначенные для работы на газообразном топливе.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.21. Использовать для сна и отдыха помещения, в которых установлено бытовое газоиспользующее оборудование.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.22. Перекручивать, </w:t>
      </w:r>
      <w:r>
        <w:rPr>
          <w:rFonts w:ascii="Times New Roman" w:hAnsi="Times New Roman" w:cs="Times New Roman"/>
        </w:rPr>
        <w:t xml:space="preserve">передавливать</w:t>
      </w:r>
      <w:r>
        <w:rPr>
          <w:rFonts w:ascii="Times New Roman" w:hAnsi="Times New Roman" w:cs="Times New Roman"/>
        </w:rPr>
        <w:t xml:space="preserve">, заламывать, растягивать или зажимать газовые шланги, соединяющие бытовое газоиспользующее оборудование с газопроводом.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.24. Допускать порчу и повреждение ВДГО и (или) ВКГО, хищение газа.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1" w:tooltip="consultantplus://offline/ref=E06610679CF6F50E7801B3E022F82186D6BCA2A03F82CB1D0F862FB0230F8BD5F958FAC952CC335EpD24K" w:history="1">
        <w:r>
          <w:rPr>
            <w:rFonts w:ascii="Times New Roman" w:hAnsi="Times New Roman" w:cs="Times New Roman"/>
          </w:rPr>
          <w:t xml:space="preserve">Правилами</w:t>
        </w:r>
      </w:hyperlink>
      <w:r>
        <w:rPr>
          <w:rFonts w:ascii="Times New Roman" w:hAnsi="Times New Roman" w:cs="Times New Roman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.28. Подвергать баллон СУГ солнечному и иному тепловому воздействию.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.30. Размещать балло</w:t>
      </w:r>
      <w:r>
        <w:rPr>
          <w:rFonts w:ascii="Times New Roman" w:hAnsi="Times New Roman" w:cs="Times New Roman"/>
        </w:rPr>
        <w:t xml:space="preserve">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.31. Допускать соприкосновение электрических проводов с баллонами СУГ.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.32. Размещать баллонную установку СУГ у аварийных выходов, со стороны главных фасадов зданий.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 Использовать ВДГО и (или) ВКГО в следующих случаях: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.34.1. Отсутствие договора о техническом обслуживании и ремонте ВДГО и (или) ВКГО, заключенного со специализированной организацией.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.34.2. Отсутствие тяги в дымоходах и вентиляционных каналах.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.34.3. Отсутствие притока воздуха в количестве, необходимом для полного сгорания газа, в том числе по следующим причинам: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или нахождение в закрытом пол</w:t>
      </w:r>
      <w:r>
        <w:rPr>
          <w:rFonts w:ascii="Times New Roman" w:hAnsi="Times New Roman" w:cs="Times New Roman"/>
        </w:rPr>
        <w:t xml:space="preserve">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r>
        <w:rPr>
          <w:rFonts w:ascii="Times New Roman" w:hAnsi="Times New Roman" w:cs="Times New Roman"/>
        </w:rPr>
        <w:t xml:space="preserve">электро-механического</w:t>
      </w:r>
      <w:r>
        <w:rPr>
          <w:rFonts w:ascii="Times New Roman" w:hAnsi="Times New Roman" w:cs="Times New Roman"/>
        </w:rPr>
        <w:t xml:space="preserve"> побуждения удаления воздуха, не предусмотренных проектной документацией.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.34.4. Отсутствие своевременной проверки состояния дымовых и вентиляционных каналов.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.34.5. Отсутствие герметичного соединения дымоотвода от бытового газоиспользующего оборудования с дымовым каналом.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.34.7. Наличие задвижки (шибера) на дымовом канале, дымоходе, дымоотводе.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.34.8. Наличие неисправности автоматики безопасности.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.34.9. Наличие неустранимой в процессе технического обслуживания утечки газа.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.34.10. Наличие неисправности, </w:t>
      </w:r>
      <w:r>
        <w:rPr>
          <w:rFonts w:ascii="Times New Roman" w:hAnsi="Times New Roman" w:cs="Times New Roman"/>
        </w:rPr>
        <w:t xml:space="preserve">разукомплектованности</w:t>
      </w:r>
      <w:r>
        <w:rPr>
          <w:rFonts w:ascii="Times New Roman" w:hAnsi="Times New Roman" w:cs="Times New Roman"/>
        </w:rPr>
        <w:t xml:space="preserve"> или непригодности к ремонту ВДГО и (или) ВКГО.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.34.11. Наличие несанкционированного подключения ВДГО и (или) ВКГО к газопроводу сети газораспределения или иному источнику газа.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</w:t>
      </w:r>
      <w:r>
        <w:rPr>
          <w:rFonts w:ascii="Times New Roman" w:hAnsi="Times New Roman" w:cs="Times New Roman"/>
        </w:rPr>
        <w:t xml:space="preserve">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r/>
    </w:p>
    <w:p>
      <w:pPr>
        <w:ind w:right="-142"/>
        <w:jc w:val="both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-142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- С полной версией Инструкции по безопасному использованию газа при удовлетворении коммунально-бытовых нужд, утвержденной приказом Министерства строительства и жилищно-коммунального хозяйства Российской Федерации от 5 декабря 2017 г. N 1614/</w:t>
      </w:r>
      <w:r>
        <w:rPr>
          <w:rFonts w:ascii="Times New Roman" w:hAnsi="Times New Roman" w:cs="Times New Roman"/>
        </w:rPr>
        <w:t xml:space="preserve">пр</w:t>
      </w:r>
      <w:r>
        <w:rPr>
          <w:rFonts w:ascii="Times New Roman" w:hAnsi="Times New Roman" w:cs="Times New Roman"/>
        </w:rPr>
        <w:t xml:space="preserve">, можно ознакомиться на сайте</w:t>
      </w:r>
      <w:r>
        <w:rPr>
          <w:rFonts w:ascii="Times New Roman" w:hAnsi="Times New Roman" w:cs="Times New Roman"/>
        </w:rPr>
        <w:t xml:space="preserve"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ht</w:t>
      </w:r>
      <w:r>
        <w:rPr>
          <w:rFonts w:ascii="Times New Roman" w:hAnsi="Times New Roman" w:cs="Times New Roman"/>
          <w:lang w:val="en-US"/>
        </w:rPr>
        <w:t xml:space="preserve">t</w:t>
      </w:r>
      <w:r>
        <w:rPr>
          <w:rFonts w:ascii="Times New Roman" w:hAnsi="Times New Roman" w:cs="Times New Roman"/>
          <w:lang w:val="en-US"/>
        </w:rPr>
        <w:t xml:space="preserve">ps</w:t>
      </w:r>
      <w:r>
        <w:rPr>
          <w:rFonts w:ascii="Times New Roman" w:hAnsi="Times New Roman" w:cs="Times New Roman"/>
        </w:rPr>
        <w:t xml:space="preserve">://</w:t>
      </w:r>
      <w:r>
        <w:rPr>
          <w:rFonts w:ascii="Times New Roman" w:hAnsi="Times New Roman" w:cs="Times New Roman"/>
          <w:lang w:val="en-US"/>
        </w:rPr>
        <w:t xml:space="preserve">www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val="en-US"/>
        </w:rPr>
        <w:t xml:space="preserve">ugaz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val="en-US"/>
        </w:rPr>
        <w:t xml:space="preserve">ru</w:t>
      </w:r>
      <w:r>
        <w:rPr>
          <w:rFonts w:ascii="Times New Roman" w:hAnsi="Times New Roman" w:cs="Times New Roman"/>
        </w:rPr>
        <w:t xml:space="preserve"> (в разделе «Ч</w:t>
      </w:r>
      <w:r>
        <w:rPr>
          <w:rFonts w:ascii="Times New Roman" w:hAnsi="Times New Roman" w:cs="Times New Roman"/>
        </w:rPr>
        <w:t xml:space="preserve">астным клиентам» подраздел – «</w:t>
      </w:r>
      <w:r>
        <w:rPr>
          <w:rFonts w:ascii="Times New Roman" w:hAnsi="Times New Roman" w:cs="Times New Roman"/>
        </w:rPr>
        <w:t xml:space="preserve">Правила безопасности</w:t>
      </w:r>
      <w:r>
        <w:rPr>
          <w:rFonts w:ascii="Times New Roman" w:hAnsi="Times New Roman" w:cs="Times New Roman"/>
        </w:rPr>
        <w:t xml:space="preserve">»)</w:t>
      </w:r>
      <w:r/>
    </w:p>
    <w:sectPr>
      <w:footnotePr/>
      <w:endnotePr/>
      <w:type w:val="nextPage"/>
      <w:pgSz w:w="11906" w:h="16838" w:orient="portrait"/>
      <w:pgMar w:top="426" w:right="566" w:bottom="426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644" w:hanging="360"/>
      </w:pPr>
      <w:rPr>
        <w:rFonts w:hint="default" w:ascii="Symbol" w:hAnsi="Symbol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1004" w:hanging="360"/>
      </w:pPr>
      <w:rPr>
        <w:rFonts w:hint="default" w:ascii="Symbol" w:hAnsi="Symbol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character" w:styleId="610">
    <w:name w:val="Hyperlink"/>
    <w:basedOn w:val="607"/>
    <w:uiPriority w:val="99"/>
    <w:unhideWhenUsed/>
    <w:rPr>
      <w:color w:val="0000ff" w:themeColor="hyperlink"/>
      <w:u w:val="single"/>
    </w:rPr>
  </w:style>
  <w:style w:type="paragraph" w:styleId="611">
    <w:name w:val="List Paragraph"/>
    <w:basedOn w:val="60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normativ.kontur.ru/document?moduleId=1&amp;documentId=290946" TargetMode="External"/><Relationship Id="rId10" Type="http://schemas.openxmlformats.org/officeDocument/2006/relationships/hyperlink" Target="https://normativ.kontur.ru/document?moduleId=1&amp;documentId=230905" TargetMode="External"/><Relationship Id="rId11" Type="http://schemas.openxmlformats.org/officeDocument/2006/relationships/hyperlink" Target="consultantplus://offline/ref=E06610679CF6F50E7801B3E022F82186D6BCA2A03F82CB1D0F862FB0230F8BD5F958FAC952CC335EpD24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Митраков Дмитрий Олегович</dc:creator>
  <cp:revision>3</cp:revision>
  <dcterms:created xsi:type="dcterms:W3CDTF">2020-05-18T04:25:00Z</dcterms:created>
  <dcterms:modified xsi:type="dcterms:W3CDTF">2023-06-07T11:10:48Z</dcterms:modified>
</cp:coreProperties>
</file>