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3AF" w:rsidRDefault="009B43AF" w:rsidP="009B43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основной информации о муниципальном образовании</w:t>
      </w:r>
    </w:p>
    <w:tbl>
      <w:tblPr>
        <w:tblStyle w:val="a9"/>
        <w:tblW w:w="9067" w:type="dxa"/>
        <w:tblLayout w:type="fixed"/>
        <w:tblLook w:val="04A0" w:firstRow="1" w:lastRow="0" w:firstColumn="1" w:lastColumn="0" w:noHBand="0" w:noVBand="1"/>
      </w:tblPr>
      <w:tblGrid>
        <w:gridCol w:w="2563"/>
        <w:gridCol w:w="6504"/>
      </w:tblGrid>
      <w:tr w:rsidR="009B43AF" w:rsidRPr="005F456B" w:rsidTr="00B8610B">
        <w:tc>
          <w:tcPr>
            <w:tcW w:w="2563" w:type="dxa"/>
          </w:tcPr>
          <w:p w:rsidR="009B43AF" w:rsidRPr="005F456B" w:rsidRDefault="009B43AF" w:rsidP="00B86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56B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6504" w:type="dxa"/>
          </w:tcPr>
          <w:p w:rsidR="009B43AF" w:rsidRPr="005F456B" w:rsidRDefault="009B43AF" w:rsidP="00B86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Комментарии по содержанию</w:t>
            </w:r>
          </w:p>
        </w:tc>
      </w:tr>
      <w:tr w:rsidR="009B43AF" w:rsidRPr="005F456B" w:rsidTr="00B8610B">
        <w:tc>
          <w:tcPr>
            <w:tcW w:w="9067" w:type="dxa"/>
            <w:gridSpan w:val="2"/>
          </w:tcPr>
          <w:p w:rsidR="009B43AF" w:rsidRDefault="009B43AF" w:rsidP="00B86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Общая характеристика Уинского муниципального округа</w:t>
            </w:r>
          </w:p>
        </w:tc>
      </w:tr>
      <w:tr w:rsidR="009B43AF" w:rsidRPr="005F456B" w:rsidTr="00B8610B">
        <w:tc>
          <w:tcPr>
            <w:tcW w:w="2563" w:type="dxa"/>
          </w:tcPr>
          <w:p w:rsidR="009B43AF" w:rsidRPr="005F456B" w:rsidRDefault="009B43AF" w:rsidP="00B8610B">
            <w:pPr>
              <w:ind w:firstLine="3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</w:t>
            </w:r>
          </w:p>
        </w:tc>
        <w:tc>
          <w:tcPr>
            <w:tcW w:w="6504" w:type="dxa"/>
          </w:tcPr>
          <w:p w:rsidR="009B43AF" w:rsidRPr="00B52CC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2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Площадь,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1,56 </w:t>
            </w:r>
            <w:r w:rsidRPr="00B52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тыс.кв.км.</w:t>
            </w:r>
          </w:p>
        </w:tc>
      </w:tr>
      <w:tr w:rsidR="009B43AF" w:rsidRPr="005F456B" w:rsidTr="00B8610B">
        <w:tc>
          <w:tcPr>
            <w:tcW w:w="2563" w:type="dxa"/>
          </w:tcPr>
          <w:p w:rsidR="009B43AF" w:rsidRDefault="009B43AF" w:rsidP="00B8610B">
            <w:pPr>
              <w:ind w:firstLine="3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Административный центр</w:t>
            </w:r>
          </w:p>
        </w:tc>
        <w:tc>
          <w:tcPr>
            <w:tcW w:w="6504" w:type="dxa"/>
          </w:tcPr>
          <w:p w:rsidR="009B43AF" w:rsidRPr="00B52CC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Уинское</w:t>
            </w:r>
          </w:p>
        </w:tc>
      </w:tr>
      <w:tr w:rsidR="009B43AF" w:rsidRPr="005F456B" w:rsidTr="00B8610B">
        <w:tc>
          <w:tcPr>
            <w:tcW w:w="2563" w:type="dxa"/>
          </w:tcPr>
          <w:p w:rsidR="009B43AF" w:rsidRPr="005F456B" w:rsidRDefault="009B43AF" w:rsidP="00B8610B">
            <w:pPr>
              <w:ind w:firstLine="3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6504" w:type="dxa"/>
          </w:tcPr>
          <w:p w:rsidR="009B43AF" w:rsidRPr="00B52CC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Численность</w:t>
            </w:r>
            <w:r w:rsidRPr="00B52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населения </w:t>
            </w:r>
            <w:r w:rsidR="00A613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9885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52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человек </w:t>
            </w:r>
          </w:p>
          <w:p w:rsidR="009B43AF" w:rsidRPr="00B52CC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B43AF" w:rsidRPr="005F456B" w:rsidTr="00B8610B">
        <w:tc>
          <w:tcPr>
            <w:tcW w:w="2563" w:type="dxa"/>
          </w:tcPr>
          <w:p w:rsidR="009B43AF" w:rsidRPr="005F456B" w:rsidRDefault="009B43AF" w:rsidP="00B8610B">
            <w:pPr>
              <w:ind w:firstLine="3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F456B">
              <w:rPr>
                <w:rFonts w:ascii="Times New Roman" w:hAnsi="Times New Roman" w:cs="Times New Roman"/>
                <w:sz w:val="24"/>
                <w:szCs w:val="24"/>
              </w:rPr>
              <w:t>сторические, культурные, природные и демограф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ические особенности территории</w:t>
            </w:r>
          </w:p>
        </w:tc>
        <w:tc>
          <w:tcPr>
            <w:tcW w:w="6504" w:type="dxa"/>
          </w:tcPr>
          <w:p w:rsidR="009B43AF" w:rsidRPr="00A46144" w:rsidRDefault="009B43AF" w:rsidP="00B8610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Уинский муниципальный округ</w:t>
            </w:r>
            <w:r w:rsidRPr="00B415D5">
              <w:rPr>
                <w:rFonts w:ascii="Times New Roman" w:hAnsi="Times New Roman" w:cs="Times New Roman"/>
                <w:sz w:val="24"/>
                <w:szCs w:val="24"/>
              </w:rPr>
              <w:t xml:space="preserve"> расположен в юго-восточной части Пермского края и выделен в качестве отдельной администра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тивной единицы в 1924 г. На его </w:t>
            </w:r>
            <w:r w:rsidRPr="00B415D5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территории было образовано 100 населённых пунктов, в которых проживало 32679 человек.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Законом Пермского края от 20.06.2019 № 428-ПК образован Уинский муниципальный округ Пермского края.</w:t>
            </w:r>
          </w:p>
          <w:p w:rsidR="009B43AF" w:rsidRPr="00B415D5" w:rsidRDefault="009B43AF" w:rsidP="00B8610B">
            <w:pPr>
              <w:pStyle w:val="aa"/>
              <w:spacing w:line="240" w:lineRule="auto"/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</w:t>
            </w:r>
            <w:r w:rsidRPr="00B415D5">
              <w:rPr>
                <w:sz w:val="24"/>
                <w:szCs w:val="24"/>
              </w:rPr>
              <w:t xml:space="preserve">Поселение на место нынешнего села Уинское возникло одновременно со строительством медеплавильного завода на реке Уе в 1749 году кунгурским купцом и заводчиком Тимофеем Ивановичем Шавкуновым. После постройки завода и увеличения численности населения, часть которого была завезена из Кунгура, стали расширяться экономические и  торговые связи с городами Пермью, Кунгуром. </w:t>
            </w:r>
          </w:p>
          <w:p w:rsidR="009B43AF" w:rsidRPr="00B415D5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15D5">
              <w:rPr>
                <w:rFonts w:ascii="Times New Roman" w:hAnsi="Times New Roman" w:cs="Times New Roman"/>
                <w:sz w:val="24"/>
                <w:szCs w:val="24"/>
              </w:rPr>
              <w:t>Всего на территории округа 30 объектов культурного наследия, (из них 15 - памятники градостроительства и архитектуры, 15 памятники археологии)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415D5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Самые древние памятники археологии, выявленны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е на территории Уинского округа, принадлежат к эпохе неолита и </w:t>
            </w:r>
            <w:r w:rsidRPr="00B415D5">
              <w:rPr>
                <w:rFonts w:ascii="Times New Roman" w:hAnsi="Times New Roman" w:cs="Times New Roman"/>
                <w:sz w:val="24"/>
                <w:szCs w:val="24"/>
              </w:rPr>
              <w:t xml:space="preserve"> к эпохе железного века, к </w:t>
            </w:r>
            <w:r w:rsidRPr="00B415D5">
              <w:rPr>
                <w:rFonts w:ascii="Times New Roman" w:hAnsi="Times New Roman" w:cs="Times New Roman"/>
                <w:bCs/>
                <w:sz w:val="24"/>
                <w:szCs w:val="24"/>
              </w:rPr>
              <w:t>неволинской культуре (</w:t>
            </w:r>
            <w:r w:rsidRPr="00B415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VII</w:t>
            </w:r>
            <w:r w:rsidRPr="00B415D5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B415D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IX</w:t>
            </w:r>
            <w:r w:rsidRPr="00B415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вв.н.э)</w:t>
            </w:r>
            <w:r w:rsidRPr="00B415D5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  <w:p w:rsidR="009B43AF" w:rsidRPr="00B415D5" w:rsidRDefault="009B43AF" w:rsidP="00B861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B415D5">
              <w:rPr>
                <w:rFonts w:ascii="Times New Roman" w:hAnsi="Times New Roman" w:cs="Times New Roman"/>
                <w:sz w:val="24"/>
                <w:szCs w:val="24"/>
              </w:rPr>
              <w:t>Одним из главных видов полезных ископа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емых округа является нефть. Разведа</w:t>
            </w:r>
            <w:r w:rsidRPr="00B415D5">
              <w:rPr>
                <w:rFonts w:ascii="Times New Roman" w:hAnsi="Times New Roman" w:cs="Times New Roman"/>
                <w:sz w:val="24"/>
                <w:szCs w:val="24"/>
              </w:rPr>
              <w:t xml:space="preserve">но 14 месторождений нефти и конденсата газа. Минеральные удобрения представлены Телесским и Чайкинским месторождениями известняковых туфов, пригодных для известкования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кислых почв. На территории 9 месторождений кирпичных глин, </w:t>
            </w:r>
            <w:r w:rsidRPr="00B415D5">
              <w:rPr>
                <w:rFonts w:ascii="Times New Roman" w:hAnsi="Times New Roman" w:cs="Times New Roman"/>
                <w:sz w:val="24"/>
                <w:szCs w:val="24"/>
              </w:rPr>
              <w:t>13 место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рождений торфа, </w:t>
            </w:r>
            <w:r w:rsidRPr="00B415D5">
              <w:rPr>
                <w:rFonts w:ascii="Times New Roman" w:hAnsi="Times New Roman" w:cs="Times New Roman"/>
                <w:sz w:val="24"/>
                <w:szCs w:val="24"/>
              </w:rPr>
              <w:t>9 подземных месторождений минеральных вод и 2 открытых источника у с. Барсаи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B43AF" w:rsidRDefault="009B43AF" w:rsidP="00B861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У</w:t>
            </w:r>
            <w:r w:rsidRPr="00B415D5">
              <w:rPr>
                <w:rFonts w:ascii="Times New Roman" w:hAnsi="Times New Roman" w:cs="Times New Roman"/>
                <w:sz w:val="24"/>
                <w:szCs w:val="24"/>
              </w:rPr>
              <w:t xml:space="preserve">никальной особенностью Уинского округа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является наличие</w:t>
            </w:r>
            <w:r w:rsidRPr="00B41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экологического</w:t>
            </w:r>
            <w:r w:rsidRPr="00B415D5">
              <w:rPr>
                <w:rFonts w:ascii="Times New Roman" w:hAnsi="Times New Roman" w:cs="Times New Roman"/>
                <w:sz w:val="24"/>
                <w:szCs w:val="24"/>
              </w:rPr>
              <w:t xml:space="preserve"> паспорт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федерального уровня.</w:t>
            </w:r>
            <w:r w:rsidRPr="00B41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415D5">
              <w:rPr>
                <w:rFonts w:ascii="Times New Roman" w:hAnsi="Times New Roman" w:cs="Times New Roman"/>
                <w:sz w:val="24"/>
                <w:szCs w:val="24"/>
              </w:rPr>
              <w:t>лощадь особо охраняемых природных территорий составляет около 28% от общей площади округа. На территории округа располагаются 6 ООПТ регионального значения и 3 ООПТ местного значения: природный резерват, охраняемые ландшафты, памятники природы, биологический заказник, историко-природный комплекс.</w:t>
            </w:r>
          </w:p>
          <w:p w:rsidR="009B43AF" w:rsidRPr="00B415D5" w:rsidRDefault="009B43AF" w:rsidP="00B8610B">
            <w:pPr>
              <w:pStyle w:val="aa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 xml:space="preserve">       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>Ф</w:t>
            </w:r>
            <w:r>
              <w:rPr>
                <w:sz w:val="24"/>
                <w:szCs w:val="24"/>
              </w:rPr>
              <w:t xml:space="preserve">ункционируют </w:t>
            </w:r>
            <w:r w:rsidRPr="00B415D5">
              <w:rPr>
                <w:sz w:val="24"/>
                <w:szCs w:val="24"/>
                <w:lang w:val="ru-RU"/>
              </w:rPr>
              <w:t>6</w:t>
            </w:r>
            <w:r w:rsidRPr="00B415D5">
              <w:rPr>
                <w:sz w:val="24"/>
                <w:szCs w:val="24"/>
              </w:rPr>
              <w:t xml:space="preserve"> охотничьих хозяйств общей площадью </w:t>
            </w:r>
            <w:r w:rsidRPr="00B415D5">
              <w:rPr>
                <w:sz w:val="24"/>
                <w:szCs w:val="24"/>
                <w:lang w:val="ru-RU"/>
              </w:rPr>
              <w:t>157</w:t>
            </w:r>
            <w:r w:rsidRPr="00B415D5">
              <w:rPr>
                <w:sz w:val="24"/>
                <w:szCs w:val="24"/>
              </w:rPr>
              <w:t xml:space="preserve"> тыс. га, где возможен лицензионный отстрел диких зверей и птиц охотниками - любителями. </w:t>
            </w:r>
          </w:p>
          <w:p w:rsidR="009B43AF" w:rsidRPr="00B415D5" w:rsidRDefault="009B43AF" w:rsidP="00B861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Особенностью Уинского округа</w:t>
            </w:r>
            <w:r w:rsidRPr="00B415D5">
              <w:rPr>
                <w:rFonts w:ascii="Times New Roman" w:hAnsi="Times New Roman" w:cs="Times New Roman"/>
                <w:sz w:val="24"/>
                <w:szCs w:val="24"/>
              </w:rPr>
              <w:t xml:space="preserve"> является наличие уникальной породы медоносных пчел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среднерусская пчела</w:t>
            </w:r>
            <w:r w:rsidRPr="00B415D5">
              <w:rPr>
                <w:rFonts w:ascii="Times New Roman" w:hAnsi="Times New Roman" w:cs="Times New Roman"/>
                <w:sz w:val="24"/>
                <w:szCs w:val="24"/>
              </w:rPr>
              <w:t>. Они отличаются высокой зимостойкостью, воско- и медопродуктивностью, уст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ойчивостью к заболеваниям. Округ</w:t>
            </w:r>
            <w:r w:rsidRPr="00B415D5">
              <w:rPr>
                <w:rFonts w:ascii="Times New Roman" w:hAnsi="Times New Roman" w:cs="Times New Roman"/>
                <w:sz w:val="24"/>
                <w:szCs w:val="24"/>
              </w:rPr>
              <w:t xml:space="preserve"> обладает большим медоносным потенциалом. </w:t>
            </w:r>
          </w:p>
          <w:p w:rsidR="009B43AF" w:rsidRPr="00B415D5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На территории</w:t>
            </w:r>
            <w:r w:rsidRPr="00B415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ежегодно проводится краевой фестиваль мёда «Медовый Спас». Этот праздник стал визитной карточкой Уинского округа. Он является самым массовым, на него съезжается бол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ее 15-ти тысяч человек из </w:t>
            </w:r>
            <w:r w:rsidRPr="00B415D5">
              <w:rPr>
                <w:rFonts w:ascii="Times New Roman" w:hAnsi="Times New Roman" w:cs="Times New Roman"/>
                <w:bCs/>
                <w:sz w:val="24"/>
                <w:szCs w:val="24"/>
              </w:rPr>
              <w:t>территорий Пермского края и других регио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нов (Свердловской, Тюменской области, Башкирии, Татарстана и др.</w:t>
            </w:r>
            <w:r w:rsidRPr="00B415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).  </w:t>
            </w:r>
          </w:p>
          <w:p w:rsidR="009B43AF" w:rsidRPr="00B52CCF" w:rsidRDefault="009B43AF" w:rsidP="00B8610B">
            <w:pPr>
              <w:pStyle w:val="a4"/>
              <w:widowControl w:val="0"/>
              <w:rPr>
                <w:color w:val="000000"/>
                <w:sz w:val="24"/>
              </w:rPr>
            </w:pPr>
            <w:r>
              <w:rPr>
                <w:bCs/>
                <w:sz w:val="24"/>
              </w:rPr>
              <w:t xml:space="preserve">    </w:t>
            </w:r>
            <w:r w:rsidRPr="00B415D5">
              <w:rPr>
                <w:bCs/>
                <w:sz w:val="24"/>
              </w:rPr>
              <w:t xml:space="preserve"> </w:t>
            </w:r>
          </w:p>
        </w:tc>
      </w:tr>
      <w:tr w:rsidR="009B43AF" w:rsidRPr="005F456B" w:rsidTr="00B8610B">
        <w:tc>
          <w:tcPr>
            <w:tcW w:w="2563" w:type="dxa"/>
          </w:tcPr>
          <w:p w:rsidR="009B43AF" w:rsidRPr="005F456B" w:rsidRDefault="009B43AF" w:rsidP="00B8610B">
            <w:pPr>
              <w:ind w:firstLine="3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</w:t>
            </w:r>
            <w:r w:rsidRPr="005F456B">
              <w:rPr>
                <w:rFonts w:ascii="Times New Roman" w:hAnsi="Times New Roman" w:cs="Times New Roman"/>
                <w:sz w:val="24"/>
                <w:szCs w:val="24"/>
              </w:rPr>
              <w:t xml:space="preserve">отоматериалы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административного центра и крупных населенных пунктов</w:t>
            </w:r>
          </w:p>
        </w:tc>
        <w:tc>
          <w:tcPr>
            <w:tcW w:w="6504" w:type="dxa"/>
          </w:tcPr>
          <w:p w:rsidR="009B43A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43A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С. Уинское</w:t>
            </w:r>
          </w:p>
          <w:p w:rsidR="009B43A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8D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2B3DE04" wp14:editId="6958F519">
                  <wp:extent cx="3752439" cy="3038475"/>
                  <wp:effectExtent l="0" t="0" r="635" b="0"/>
                  <wp:docPr id="2" name="Рисунок 2" descr="\\192.168.3.1\econ\MOIDOC\БАШКОВА\инвестиции\2022 год\Уинск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3.1\econ\MOIDOC\БАШКОВА\инвестиции\2022 год\Уинск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8751" cy="3140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43A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13C1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</w:t>
            </w:r>
          </w:p>
          <w:p w:rsidR="009B43A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С. Суда (Дом культуры)</w:t>
            </w:r>
          </w:p>
          <w:p w:rsidR="009B43A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0" w:name="_GoBack"/>
            <w:r w:rsidRPr="00A4417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4BFC263" wp14:editId="1B90FE93">
                  <wp:extent cx="3743325" cy="3095625"/>
                  <wp:effectExtent l="0" t="0" r="9525" b="9525"/>
                  <wp:docPr id="7" name="Рисунок 7" descr="\\192.168.3.1\econ\MOIDOC\БАШКОВА\инвестиции\2022 год\Суда Д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3.1\econ\MOIDOC\БАШКОВА\инвестиции\2022 год\Суда Д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252" cy="3149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9B43A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43A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43A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43A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43A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43A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43A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43A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43A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43A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43A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43AF" w:rsidRDefault="009B43AF" w:rsidP="00B8610B">
            <w:pPr>
              <w:ind w:firstLine="31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Уинское (храм</w:t>
            </w:r>
            <w:r w:rsidR="00A613C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9B43A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9255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4830021" wp14:editId="50A8CAB4">
                  <wp:extent cx="3762375" cy="3600450"/>
                  <wp:effectExtent l="0" t="0" r="9525" b="0"/>
                  <wp:docPr id="8" name="Рисунок 8" descr="\\192.168.3.1\econ\MOIDOC\БАШКОВА\инвестиции\2022 год\храм раду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92.168.3.1\econ\MOIDOC\БАШКОВА\инвестиции\2022 год\храм раду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765" cy="368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43A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13C1" w:rsidRDefault="00A613C1" w:rsidP="00B8610B">
            <w:pPr>
              <w:ind w:firstLine="31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13C1" w:rsidRDefault="00A613C1" w:rsidP="00B8610B">
            <w:pPr>
              <w:ind w:firstLine="31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43AF" w:rsidRDefault="009B43AF" w:rsidP="00B8610B">
            <w:pPr>
              <w:ind w:firstLine="31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Уинское (верёвочный парк)</w:t>
            </w:r>
          </w:p>
          <w:p w:rsidR="009B43A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423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67537A0" wp14:editId="09E3E5F8">
                  <wp:extent cx="3720465" cy="4000500"/>
                  <wp:effectExtent l="0" t="0" r="0" b="0"/>
                  <wp:docPr id="9" name="Рисунок 9" descr="\\192.168.3.1\econ\MOIDOC\БАШКОВА\инвестиции\2022 год\верев.па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3.1\econ\MOIDOC\БАШКОВА\инвестиции\2022 год\верев.пар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7720" cy="4019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43A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13C1" w:rsidRDefault="00A613C1" w:rsidP="00B8610B">
            <w:pPr>
              <w:ind w:firstLine="31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13C1" w:rsidRDefault="00A613C1" w:rsidP="00B8610B">
            <w:pPr>
              <w:ind w:firstLine="31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13C1" w:rsidRDefault="00A613C1" w:rsidP="00B8610B">
            <w:pPr>
              <w:ind w:firstLine="31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13C1" w:rsidRDefault="00A613C1" w:rsidP="00B8610B">
            <w:pPr>
              <w:ind w:firstLine="31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613C1" w:rsidRDefault="00A613C1" w:rsidP="00B8610B">
            <w:pPr>
              <w:ind w:firstLine="31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43AF" w:rsidRDefault="009B43AF" w:rsidP="00B8610B">
            <w:pPr>
              <w:ind w:firstLine="31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Уинское (гора Светлая – горнолыжная база)</w:t>
            </w:r>
          </w:p>
          <w:p w:rsidR="009B43A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4235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6FA23DA" wp14:editId="453E23FB">
                  <wp:extent cx="3732867" cy="2619375"/>
                  <wp:effectExtent l="0" t="0" r="1270" b="0"/>
                  <wp:docPr id="10" name="Рисунок 10" descr="\\192.168.3.1\econ\MOIDOC\БАШКОВА\инвестиции\2022 год\гор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3.1\econ\MOIDOC\БАШКОВА\инвестиции\2022 год\гор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2550" cy="2703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43A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43AF" w:rsidRDefault="009B43AF" w:rsidP="00B8610B">
            <w:pPr>
              <w:ind w:firstLine="31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Уинский биологический охотничий заказник</w:t>
            </w:r>
          </w:p>
          <w:p w:rsidR="009B43A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54D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BF74074" wp14:editId="57708E09">
                  <wp:extent cx="3743325" cy="2806148"/>
                  <wp:effectExtent l="0" t="0" r="0" b="0"/>
                  <wp:docPr id="11" name="Рисунок 11" descr="\\192.168.3.1\econ\MOIDOC\БАШКОВА\инвестиции\2022 год\охо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92.168.3.1\econ\MOIDOC\БАШКОВА\инвестиции\2022 год\охо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4824" cy="2822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43A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43AF" w:rsidRDefault="009B43AF" w:rsidP="00B8610B">
            <w:pPr>
              <w:ind w:firstLine="31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Аспа (ООО «Нива»)</w:t>
            </w:r>
          </w:p>
          <w:p w:rsidR="009B43A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54D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405DEB1" wp14:editId="403CE399">
                  <wp:extent cx="3733800" cy="2752725"/>
                  <wp:effectExtent l="0" t="0" r="0" b="9525"/>
                  <wp:docPr id="12" name="Рисунок 12" descr="\\192.168.3.1\econ\MOIDOC\БАШКОВА\инвестиции\2022 год\Ни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92.168.3.1\econ\MOIDOC\БАШКОВА\инвестиции\2022 год\Ни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3365" cy="278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43A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43AF" w:rsidRDefault="009B43AF" w:rsidP="00B8610B">
            <w:pPr>
              <w:ind w:firstLine="31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Уинское (ООО «ТК САРКО» - цех по производству межкомнатных дверей)</w:t>
            </w:r>
          </w:p>
          <w:p w:rsidR="009B43A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D54D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AF4405E" wp14:editId="0756438C">
                  <wp:extent cx="3731877" cy="2343150"/>
                  <wp:effectExtent l="0" t="0" r="2540" b="0"/>
                  <wp:docPr id="13" name="Рисунок 13" descr="\\192.168.3.1\econ\MOIDOC\БАШКОВА\инвестиции\2022 год\САРК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192.168.3.1\econ\MOIDOC\БАШКОВА\инвестиции\2022 год\САРК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974" cy="2468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43A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43AF" w:rsidRDefault="009B43AF" w:rsidP="00B8610B">
            <w:pPr>
              <w:ind w:firstLine="31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Уинское (ИП Сыромятников А.М. – магазин «Мясная лавка»)</w:t>
            </w:r>
          </w:p>
          <w:p w:rsidR="009B43A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object w:dxaOrig="9090" w:dyaOrig="6825">
                <v:rect id="rectole0000000002" o:spid="_x0000_i1025" style="width:295.5pt;height:202.5pt" o:ole="" o:preferrelative="t" stroked="f">
                  <v:imagedata r:id="rId12" o:title=""/>
                </v:rect>
                <o:OLEObject Type="Embed" ProgID="StaticMetafile" ShapeID="rectole0000000002" DrawAspect="Content" ObjectID="_1756544308" r:id="rId13"/>
              </w:object>
            </w:r>
          </w:p>
          <w:p w:rsidR="009B43A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43AF" w:rsidRDefault="009B43AF" w:rsidP="00B8610B">
            <w:pPr>
              <w:ind w:firstLine="311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Уинское (краевой фестиваль мёда «Медовый спас»)</w:t>
            </w:r>
          </w:p>
          <w:p w:rsidR="009B43A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152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36A0CD5" wp14:editId="667AF8FB">
                  <wp:extent cx="3724275" cy="2482850"/>
                  <wp:effectExtent l="0" t="0" r="9525" b="0"/>
                  <wp:docPr id="14" name="Рисунок 14" descr="\\192.168.3.1\econ\MOIDOC\БАШКОВА\инвестиции\2022 год\спас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192.168.3.1\econ\MOIDOC\БАШКОВА\инвестиции\2022 год\спас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824" cy="248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43AF" w:rsidRPr="00B52CC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B43AF" w:rsidRPr="005F456B" w:rsidTr="00B8610B">
        <w:tc>
          <w:tcPr>
            <w:tcW w:w="2563" w:type="dxa"/>
          </w:tcPr>
          <w:p w:rsidR="009B43AF" w:rsidRPr="005F456B" w:rsidRDefault="009B43AF" w:rsidP="00B8610B">
            <w:pPr>
              <w:ind w:firstLine="3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Расстояние до Перми</w:t>
            </w:r>
          </w:p>
        </w:tc>
        <w:tc>
          <w:tcPr>
            <w:tcW w:w="6504" w:type="dxa"/>
          </w:tcPr>
          <w:p w:rsidR="009B43AF" w:rsidRPr="00B52CC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170 </w:t>
            </w:r>
            <w:r w:rsidRPr="00B52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км</w:t>
            </w:r>
          </w:p>
        </w:tc>
      </w:tr>
      <w:tr w:rsidR="009B43AF" w:rsidRPr="005F456B" w:rsidTr="00B8610B">
        <w:tc>
          <w:tcPr>
            <w:tcW w:w="2563" w:type="dxa"/>
          </w:tcPr>
          <w:p w:rsidR="009B43AF" w:rsidRDefault="009B43AF" w:rsidP="00B8610B">
            <w:pPr>
              <w:ind w:firstLine="3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Инвестиционный уполномоченный</w:t>
            </w:r>
          </w:p>
        </w:tc>
        <w:tc>
          <w:tcPr>
            <w:tcW w:w="6504" w:type="dxa"/>
          </w:tcPr>
          <w:p w:rsidR="009B43A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Заместитель главы администрации Уинского муниципального округа Матынова Юлия Азатовна, тел. 8 34 259 23201, </w:t>
            </w:r>
            <w:hyperlink r:id="rId15" w:history="1">
              <w:r w:rsidRPr="00AE5C9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iuamatynova@uinsk.permkrai.ru</w:t>
              </w:r>
            </w:hyperlink>
          </w:p>
          <w:p w:rsidR="009B43AF" w:rsidRPr="00B52CC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B43AF" w:rsidRPr="005F456B" w:rsidTr="00B8610B">
        <w:tc>
          <w:tcPr>
            <w:tcW w:w="2563" w:type="dxa"/>
          </w:tcPr>
          <w:p w:rsidR="009B43AF" w:rsidRDefault="009B43AF" w:rsidP="00B8610B">
            <w:pPr>
              <w:ind w:firstLine="3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Ссылка на официальный сайт МО </w:t>
            </w:r>
          </w:p>
        </w:tc>
        <w:tc>
          <w:tcPr>
            <w:tcW w:w="6504" w:type="dxa"/>
          </w:tcPr>
          <w:p w:rsidR="009B43AF" w:rsidRDefault="00A613C1" w:rsidP="00B86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9B43AF" w:rsidRPr="00AE5C9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https://uinsk.ru/</w:t>
              </w:r>
            </w:hyperlink>
          </w:p>
          <w:p w:rsidR="009B43AF" w:rsidRDefault="009B43AF" w:rsidP="00B861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43AF" w:rsidRPr="001E740D" w:rsidTr="00B8610B">
        <w:tc>
          <w:tcPr>
            <w:tcW w:w="9067" w:type="dxa"/>
            <w:gridSpan w:val="2"/>
          </w:tcPr>
          <w:p w:rsidR="009B43AF" w:rsidRPr="001E740D" w:rsidRDefault="009B43AF" w:rsidP="00B8610B">
            <w:pPr>
              <w:jc w:val="center"/>
              <w:rPr>
                <w:rFonts w:ascii="Times New Roman" w:hAnsi="Times New Roman" w:cs="Times New Roman"/>
              </w:rPr>
            </w:pPr>
            <w:r w:rsidRPr="00543907">
              <w:rPr>
                <w:rFonts w:ascii="Times New Roman" w:hAnsi="Times New Roman" w:cs="Times New Roman"/>
                <w:b/>
                <w:sz w:val="28"/>
                <w:szCs w:val="28"/>
              </w:rPr>
              <w:t>Отраслевая специализация</w:t>
            </w:r>
          </w:p>
        </w:tc>
      </w:tr>
      <w:tr w:rsidR="009B43AF" w:rsidRPr="005F456B" w:rsidTr="00B8610B">
        <w:tc>
          <w:tcPr>
            <w:tcW w:w="2563" w:type="dxa"/>
          </w:tcPr>
          <w:p w:rsidR="009B43AF" w:rsidRPr="005F456B" w:rsidRDefault="009B43AF" w:rsidP="00B8610B">
            <w:pPr>
              <w:ind w:firstLine="311"/>
              <w:rPr>
                <w:rFonts w:ascii="Times New Roman" w:hAnsi="Times New Roman" w:cs="Times New Roman"/>
                <w:sz w:val="24"/>
                <w:szCs w:val="24"/>
              </w:rPr>
            </w:pPr>
            <w:r w:rsidRPr="005F456B">
              <w:rPr>
                <w:rFonts w:ascii="Times New Roman" w:hAnsi="Times New Roman" w:cs="Times New Roman"/>
                <w:sz w:val="24"/>
                <w:szCs w:val="24"/>
              </w:rPr>
              <w:t>Основные отрасли производства</w:t>
            </w:r>
          </w:p>
        </w:tc>
        <w:tc>
          <w:tcPr>
            <w:tcW w:w="6504" w:type="dxa"/>
          </w:tcPr>
          <w:p w:rsidR="009B43AF" w:rsidRPr="009D7D7D" w:rsidRDefault="009B43AF" w:rsidP="00B8610B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9D7D7D">
              <w:rPr>
                <w:rFonts w:ascii="Times New Roman" w:hAnsi="Times New Roman" w:cs="Times New Roman"/>
                <w:sz w:val="24"/>
                <w:szCs w:val="24"/>
              </w:rPr>
              <w:t>добыча топливно-энергетических полезных ископаемых;</w:t>
            </w:r>
          </w:p>
          <w:p w:rsidR="009B43AF" w:rsidRDefault="009B43AF" w:rsidP="00B861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9D7D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сельское хозяйство;</w:t>
            </w:r>
          </w:p>
          <w:p w:rsidR="009B43AF" w:rsidRDefault="009B43AF" w:rsidP="00B8610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9D7D7D">
              <w:rPr>
                <w:rFonts w:ascii="Times New Roman" w:hAnsi="Times New Roman"/>
                <w:sz w:val="24"/>
                <w:szCs w:val="24"/>
              </w:rPr>
              <w:t xml:space="preserve"> пищ</w:t>
            </w:r>
            <w:r>
              <w:rPr>
                <w:rFonts w:ascii="Times New Roman" w:hAnsi="Times New Roman"/>
                <w:sz w:val="24"/>
                <w:szCs w:val="24"/>
              </w:rPr>
              <w:t>евая промышленность;</w:t>
            </w:r>
          </w:p>
          <w:p w:rsidR="009B43AF" w:rsidRPr="005F456B" w:rsidRDefault="009B43AF" w:rsidP="00B86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деревообрабатывающая промышленность.</w:t>
            </w:r>
          </w:p>
          <w:p w:rsidR="009B43AF" w:rsidRPr="005F456B" w:rsidRDefault="009B43AF" w:rsidP="00B861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43AF" w:rsidRPr="005F456B" w:rsidTr="00B8610B">
        <w:tc>
          <w:tcPr>
            <w:tcW w:w="2563" w:type="dxa"/>
          </w:tcPr>
          <w:p w:rsidR="009B43AF" w:rsidRPr="005F456B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45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Ключевые организации МО </w:t>
            </w:r>
            <w:r w:rsidRPr="005F456B">
              <w:rPr>
                <w:rFonts w:ascii="Times New Roman" w:hAnsi="Times New Roman" w:cs="Times New Roman"/>
                <w:sz w:val="24"/>
                <w:szCs w:val="24"/>
              </w:rPr>
              <w:t>– п</w:t>
            </w:r>
            <w:r w:rsidRPr="005F45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еречень организаций, в том числе индивидуальных предпринимателей (ИП) и крестьянско-фермерских хозяйств (КФХ), оказывающих существенное влияние на параметры социально-экономической ситуации в МО</w:t>
            </w:r>
          </w:p>
        </w:tc>
        <w:tc>
          <w:tcPr>
            <w:tcW w:w="6504" w:type="dxa"/>
          </w:tcPr>
          <w:p w:rsidR="009B43AF" w:rsidRDefault="009B43AF" w:rsidP="00B8610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ИП Сыромятников А.М.: производство мясных полуфабрикатов, хлебобулочных изделий, розничная торговля, общественное питание, деятельность гостиниц;</w:t>
            </w:r>
          </w:p>
          <w:p w:rsidR="009B43AF" w:rsidRDefault="009B43AF" w:rsidP="00B8610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ООО «Торговая компания САРКО» - производство межкомнатных дверей;</w:t>
            </w:r>
          </w:p>
          <w:p w:rsidR="009B43AF" w:rsidRDefault="009B43AF" w:rsidP="00B8610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ООО «Лукойл-Пермь» - добыча нефти;</w:t>
            </w:r>
          </w:p>
          <w:p w:rsidR="009B43AF" w:rsidRDefault="009B43AF" w:rsidP="00B8610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КФХ Сыромятникова А.С. – производство мяса свиней, деятельность убойного цеха;</w:t>
            </w:r>
          </w:p>
          <w:p w:rsidR="009B43AF" w:rsidRDefault="009B43AF" w:rsidP="00B8610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ООО «Ашатли-Молоко» - переработка молока, производство молочной продукции;</w:t>
            </w:r>
          </w:p>
          <w:p w:rsidR="009B43AF" w:rsidRDefault="009B43AF" w:rsidP="00B8610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ООО «СтройТехРесурс» - строительство газопроводов, водопроводов;</w:t>
            </w:r>
          </w:p>
          <w:p w:rsidR="009B43AF" w:rsidRDefault="009B43AF" w:rsidP="00B8610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ООО «Нива» - производств мяса КРС, молока;</w:t>
            </w:r>
          </w:p>
          <w:p w:rsidR="009B43AF" w:rsidRDefault="009B43AF" w:rsidP="00B8610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ИП Курбатов В.Г. – общестроительные работы, производство тротуарной плитки;</w:t>
            </w:r>
          </w:p>
          <w:p w:rsidR="009B43AF" w:rsidRDefault="009B43AF" w:rsidP="00B8610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ИП Фефилова Н.М. – выращивание на продажу рассады овощных и цветочных культур, производство капусты, картофеля, ягод жимолости;  </w:t>
            </w:r>
          </w:p>
          <w:p w:rsidR="009B43AF" w:rsidRDefault="009B43AF" w:rsidP="00B8610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ООО «СпецТранс» - общестроительные работы;</w:t>
            </w:r>
          </w:p>
          <w:p w:rsidR="009B43AF" w:rsidRDefault="009B43AF" w:rsidP="00B8610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ООО «Нижнесыповское» </w:t>
            </w:r>
            <w:r w:rsidRPr="00E368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E368BA">
              <w:rPr>
                <w:rFonts w:ascii="Times New Roman" w:eastAsia="Calibri" w:hAnsi="Times New Roman" w:cs="Times New Roman"/>
                <w:sz w:val="24"/>
                <w:szCs w:val="24"/>
              </w:rPr>
              <w:t>племенной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репродуктор</w:t>
            </w:r>
            <w:r w:rsidRPr="00E368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краевого значения по развитию пчел средне-русской породы.   Имеет бренд «Уинский мед», реализует мед, пчелопакеты, матки, пергу, прополис, воск;</w:t>
            </w:r>
          </w:p>
          <w:p w:rsidR="009B43AF" w:rsidRDefault="009B43AF" w:rsidP="00B8610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КФХ Хасбатов А.М. – выращивание капусты;</w:t>
            </w:r>
          </w:p>
          <w:p w:rsidR="009B43AF" w:rsidRDefault="009B43AF" w:rsidP="00B8610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ООО «МирАвто»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общестроительные работы;</w:t>
            </w:r>
          </w:p>
          <w:p w:rsidR="009B43AF" w:rsidRDefault="009B43AF" w:rsidP="00B8610B">
            <w:pPr>
              <w:jc w:val="both"/>
              <w:rPr>
                <w:rFonts w:eastAsia="Calibri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ООО «РосСтройКомплект» - строительство газопроводов, водопроводов.</w:t>
            </w:r>
          </w:p>
          <w:p w:rsidR="009B43AF" w:rsidRPr="00B52CC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B43AF" w:rsidRPr="005F456B" w:rsidTr="00B8610B">
        <w:tc>
          <w:tcPr>
            <w:tcW w:w="2563" w:type="dxa"/>
          </w:tcPr>
          <w:p w:rsidR="009B43AF" w:rsidRPr="005F456B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456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актуальных для МО бизнес-идей</w:t>
            </w:r>
          </w:p>
        </w:tc>
        <w:tc>
          <w:tcPr>
            <w:tcW w:w="6504" w:type="dxa"/>
          </w:tcPr>
          <w:p w:rsidR="009B43AF" w:rsidRDefault="009B43AF" w:rsidP="00B861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открытие цеха по переработке капусты;</w:t>
            </w:r>
          </w:p>
          <w:p w:rsidR="009B43AF" w:rsidRDefault="009B43AF" w:rsidP="00B861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расширение производства межкомнатных дверей и открытие мебельного цеха;</w:t>
            </w:r>
          </w:p>
          <w:p w:rsidR="009B43AF" w:rsidRDefault="009B43AF" w:rsidP="00B861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создание цеха по фасовке меда и производству пчеловодческого инвентаря;</w:t>
            </w:r>
          </w:p>
          <w:p w:rsidR="009B43AF" w:rsidRDefault="009B43AF" w:rsidP="00B861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2773E3">
              <w:rPr>
                <w:rFonts w:ascii="Times New Roman" w:hAnsi="Times New Roman" w:cs="Times New Roman"/>
                <w:sz w:val="24"/>
                <w:szCs w:val="24"/>
              </w:rPr>
              <w:t>восстановление потенциала горнолыжного комплекса с развитием мест коллективного проживания, общепита, проката инвентаря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т.д.;</w:t>
            </w:r>
          </w:p>
          <w:p w:rsidR="009B43AF" w:rsidRDefault="009B43AF" w:rsidP="00B861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создание хозяйства по выращиванию КРС мясных пород.</w:t>
            </w:r>
          </w:p>
        </w:tc>
      </w:tr>
      <w:tr w:rsidR="009B43AF" w:rsidRPr="005F456B" w:rsidTr="00B8610B">
        <w:tc>
          <w:tcPr>
            <w:tcW w:w="9067" w:type="dxa"/>
            <w:gridSpan w:val="2"/>
          </w:tcPr>
          <w:p w:rsidR="00A613C1" w:rsidRDefault="00A613C1" w:rsidP="00B861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13C1" w:rsidRDefault="00A613C1" w:rsidP="00B861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43AF" w:rsidRPr="000F4614" w:rsidRDefault="009B43AF" w:rsidP="00B861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4614">
              <w:rPr>
                <w:rFonts w:ascii="Times New Roman" w:hAnsi="Times New Roman" w:cs="Times New Roman"/>
                <w:b/>
                <w:sz w:val="28"/>
                <w:szCs w:val="28"/>
              </w:rPr>
              <w:t>Производственная, инженерная, коммунальная инфраструктура</w:t>
            </w:r>
          </w:p>
          <w:p w:rsidR="009B43AF" w:rsidRPr="005F456B" w:rsidRDefault="009B43AF" w:rsidP="00B86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614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характеристики электроэнергетической инфраструктуры и свободные мощности</w:t>
            </w:r>
          </w:p>
        </w:tc>
      </w:tr>
      <w:tr w:rsidR="009B43AF" w:rsidRPr="005F456B" w:rsidTr="00B8610B">
        <w:tc>
          <w:tcPr>
            <w:tcW w:w="2563" w:type="dxa"/>
          </w:tcPr>
          <w:p w:rsidR="009B43A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F46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Основные характеристики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инженерной инфраструктуры (электроснабжение, газоснабжение, теплоснабжение, водоснабжение, водоотведение, прочее).</w:t>
            </w:r>
          </w:p>
          <w:p w:rsidR="009B43AF" w:rsidRPr="000F4614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Сведения о </w:t>
            </w:r>
            <w:r w:rsidRPr="000F46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0F461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ресурсах (свободные мощности/нагрузки п указанным видам ресурсов.</w:t>
            </w:r>
          </w:p>
        </w:tc>
        <w:tc>
          <w:tcPr>
            <w:tcW w:w="6504" w:type="dxa"/>
          </w:tcPr>
          <w:p w:rsidR="009B43A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Электроснабжение</w:t>
            </w:r>
          </w:p>
          <w:p w:rsidR="009B43AF" w:rsidRPr="00AB1827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ОАО МРСК «Урала», филиал «Пермэнергосбыт», 614490, г. Пермь, Комсомольский проспект, 48, тел. 8(800)220-02-20</w:t>
            </w:r>
            <w:r w:rsidRPr="00AB18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эл.почта </w:t>
            </w:r>
            <w:hyperlink r:id="rId17" w:history="1">
              <w:r w:rsidRPr="00AE5C9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perm</w:t>
              </w:r>
              <w:r w:rsidRPr="00AE5C9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AE5C9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rosseti</w:t>
              </w:r>
              <w:r w:rsidRPr="00AE5C9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AE5C9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ural</w:t>
              </w:r>
              <w:r w:rsidRPr="00AE5C9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E5C9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сайт </w:t>
            </w:r>
            <w:hyperlink r:id="rId18" w:history="1">
              <w:r w:rsidRPr="00AE5C9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AE5C9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:</w:t>
              </w:r>
              <w:r w:rsidRPr="00AB182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//</w:t>
              </w:r>
              <w:r w:rsidRPr="00AE5C9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rosseti</w:t>
              </w:r>
              <w:r w:rsidRPr="00AB182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AE5C9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ural</w:t>
              </w:r>
              <w:r w:rsidRPr="00AB1827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E5C9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9B43AF" w:rsidRPr="00AB1827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Теплоснабжение</w:t>
            </w:r>
          </w:p>
          <w:p w:rsidR="009B43AF" w:rsidRPr="00D334FC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B182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МУП «Уинсктеплоэнерго», 617520, Пермский край, с. Уинское, ул. Кирова, 3, тел. 834259 24455, эл.почта </w:t>
            </w:r>
            <w:hyperlink r:id="rId19" w:history="1">
              <w:r w:rsidRPr="00AE5C9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teploenergo</w:t>
              </w:r>
              <w:r w:rsidRPr="00D334F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59@</w:t>
              </w:r>
              <w:r w:rsidRPr="00AE5C9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D334F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E5C9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9B43A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Водоснабжение</w:t>
            </w:r>
          </w:p>
          <w:p w:rsidR="009B43AF" w:rsidRPr="00D334FC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МУП «Уинсктеплоэнерго», 617520, Пермский край, с. Уинское, ул. Кирова, 3, тел. 834259 24455, эл.почта </w:t>
            </w:r>
            <w:hyperlink r:id="rId20" w:history="1">
              <w:r w:rsidRPr="00AE5C9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teploenergo</w:t>
              </w:r>
              <w:r w:rsidRPr="00D334F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59@</w:t>
              </w:r>
              <w:r w:rsidRPr="00AE5C9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D334F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E5C9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9B43AF" w:rsidRPr="00D334FC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МУП «Уинское ЖКХ», 617520, Пермский край, с. Уинское, ул. Кирова, 3, тел. 834259 23166, эл.почта </w:t>
            </w:r>
            <w:hyperlink r:id="rId21" w:history="1">
              <w:r w:rsidRPr="00AE5C9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jkh</w:t>
              </w:r>
              <w:r w:rsidRPr="00AE5C9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AE5C9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yandex</w:t>
              </w:r>
              <w:r w:rsidRPr="00D334FC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E5C9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9B43AF" w:rsidRPr="00D670C5" w:rsidRDefault="009B43AF" w:rsidP="00B8610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334F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ООО «СТЭК», 617521, Пермский край, с. Аспа, ул. Молодежная, тел. 834259 23082, эл. почта </w:t>
            </w:r>
            <w:hyperlink r:id="rId22" w:history="1">
              <w:r w:rsidRPr="00AE5C9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stek</w:t>
              </w:r>
              <w:r w:rsidRPr="00AE5C9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E5C9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uinsk</w:t>
              </w:r>
              <w:r w:rsidRPr="00AE5C9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AE5C9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D670C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E5C9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9B43AF" w:rsidRDefault="009B43AF" w:rsidP="00B8610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2E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Газоснабжение</w:t>
            </w:r>
          </w:p>
          <w:p w:rsidR="009B43AF" w:rsidRPr="00842E2B" w:rsidRDefault="009B43AF" w:rsidP="00B8610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-  АО «Газпром Газораспределение Пермь», 617762, Пермский край, г. Чайковский, ул. Промышленная, 9, тел. 834241 32075, эл.почта </w:t>
            </w:r>
            <w:hyperlink r:id="rId23" w:history="1">
              <w:r w:rsidRPr="00AE5C9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ugaz</w:t>
              </w:r>
              <w:r w:rsidRPr="00842E2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AE5C9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ugaz</w:t>
              </w:r>
              <w:r w:rsidRPr="00842E2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E5C9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сайт </w:t>
            </w:r>
            <w:hyperlink r:id="rId24" w:history="1">
              <w:r w:rsidRPr="00AE5C9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842E2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AE5C9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842E2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E5C9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ugaz</w:t>
              </w:r>
              <w:r w:rsidRPr="00842E2B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AE5C93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9B43AF" w:rsidRPr="00B52CC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B43AF" w:rsidRPr="005F456B" w:rsidTr="00B8610B">
        <w:tc>
          <w:tcPr>
            <w:tcW w:w="2563" w:type="dxa"/>
          </w:tcPr>
          <w:p w:rsidR="009B43A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Действующие тарифы на основные энергоресурсы (электроснабжение, газоснабжение, теплоснабжение, водоснабжение, водоотведение, прочее) для конечных потребителей (по группам);</w:t>
            </w:r>
          </w:p>
          <w:p w:rsidR="009B43AF" w:rsidRPr="000F4614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Действующие тарифы на транспортировку (передачу) основных энергоресурсов (электроснабжение, газоснабжение, теплоснабжение, водоснабжение, водоотведение, прочее) для конечных потребителей (по группам).</w:t>
            </w:r>
          </w:p>
        </w:tc>
        <w:tc>
          <w:tcPr>
            <w:tcW w:w="6504" w:type="dxa"/>
          </w:tcPr>
          <w:p w:rsidR="009B43A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 на источники информации (страницы</w:t>
            </w:r>
            <w:r w:rsidRPr="00B52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сети Интернет) сетевых, ресурсоснабжающих организаций, органов уполномоченных на установление соответствующих тарифов </w:t>
            </w:r>
            <w:r w:rsidRPr="00B52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актуальной </w:t>
            </w:r>
            <w:r w:rsidRPr="00B52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 о действующи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 w:rsidRPr="00B52C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тарифа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</w:p>
          <w:p w:rsidR="009B43AF" w:rsidRDefault="00A613C1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5" w:history="1">
              <w:r w:rsidR="009B43AF" w:rsidRPr="00AE5C9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https://mtre.permkrai.ru/resheniya-ministerstva/baza-prinyatykh-tarifnykh-resheniy</w:t>
              </w:r>
            </w:hyperlink>
          </w:p>
          <w:p w:rsidR="009B43A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B43AF" w:rsidRPr="00933211" w:rsidRDefault="00A613C1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26" w:history="1">
              <w:r w:rsidR="009B43AF" w:rsidRPr="00AE5C93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https://uinsk.ru/category/infrastruktura/upravlenie-zhkh/</w:t>
              </w:r>
            </w:hyperlink>
            <w:r w:rsidR="009B43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</w:t>
            </w:r>
            <w:r w:rsidR="009B43AF" w:rsidRPr="0093321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9B43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вывоз ЖБО)</w:t>
            </w:r>
          </w:p>
          <w:p w:rsidR="009B43AF" w:rsidRPr="00B52CC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B43AF" w:rsidRPr="005F456B" w:rsidTr="00B8610B">
        <w:tc>
          <w:tcPr>
            <w:tcW w:w="9067" w:type="dxa"/>
            <w:gridSpan w:val="2"/>
          </w:tcPr>
          <w:p w:rsidR="00A613C1" w:rsidRDefault="00A613C1" w:rsidP="00B861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13C1" w:rsidRDefault="00A613C1" w:rsidP="00B861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B43AF" w:rsidRPr="005F456B" w:rsidRDefault="009B43AF" w:rsidP="00B861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7637">
              <w:rPr>
                <w:rFonts w:ascii="Times New Roman" w:hAnsi="Times New Roman" w:cs="Times New Roman"/>
                <w:b/>
                <w:sz w:val="28"/>
                <w:szCs w:val="28"/>
              </w:rPr>
              <w:t>Транспортная и логистическая инфраструктура</w:t>
            </w:r>
          </w:p>
        </w:tc>
      </w:tr>
      <w:tr w:rsidR="009B43AF" w:rsidRPr="005F456B" w:rsidTr="00B8610B">
        <w:tc>
          <w:tcPr>
            <w:tcW w:w="2563" w:type="dxa"/>
          </w:tcPr>
          <w:p w:rsidR="009B43AF" w:rsidRPr="005F456B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29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транспортные узлы и терминалы</w:t>
            </w:r>
          </w:p>
        </w:tc>
        <w:tc>
          <w:tcPr>
            <w:tcW w:w="6504" w:type="dxa"/>
          </w:tcPr>
          <w:p w:rsidR="009B43A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Автобусный кассовый пункт – </w:t>
            </w:r>
          </w:p>
          <w:p w:rsidR="009B43AF" w:rsidRPr="00B52CC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 Уинское, ул. Заречная, 2</w:t>
            </w:r>
          </w:p>
        </w:tc>
      </w:tr>
      <w:tr w:rsidR="009B43AF" w:rsidRPr="005F456B" w:rsidTr="00B8610B">
        <w:tc>
          <w:tcPr>
            <w:tcW w:w="2563" w:type="dxa"/>
          </w:tcPr>
          <w:p w:rsidR="009B43AF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29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Общая протяженность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 разбивкой по категориям) автомобильных дорог местного значения;</w:t>
            </w:r>
          </w:p>
          <w:p w:rsidR="009B43AF" w:rsidRPr="005F456B" w:rsidRDefault="009B43AF" w:rsidP="00B8610B">
            <w:pPr>
              <w:ind w:firstLine="31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 о прохождении в границах муниципального образования автомобильных дорог федерального и регионального значения.</w:t>
            </w:r>
          </w:p>
        </w:tc>
        <w:tc>
          <w:tcPr>
            <w:tcW w:w="6504" w:type="dxa"/>
          </w:tcPr>
          <w:p w:rsidR="009B43AF" w:rsidRPr="00933211" w:rsidRDefault="009B43AF" w:rsidP="00B8610B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933211">
              <w:rPr>
                <w:rFonts w:ascii="Times New Roman" w:hAnsi="Times New Roman" w:cs="Times New Roman"/>
                <w:sz w:val="24"/>
                <w:szCs w:val="24"/>
              </w:rPr>
              <w:t>Протяженность автомобильных дорог местного значения общего поль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зования составляет 326,3</w:t>
            </w:r>
            <w:r w:rsidRPr="00933211">
              <w:rPr>
                <w:rFonts w:ascii="Times New Roman" w:hAnsi="Times New Roman" w:cs="Times New Roman"/>
                <w:sz w:val="24"/>
                <w:szCs w:val="24"/>
              </w:rPr>
              <w:t xml:space="preserve"> км, в том числе с асфальтобетонным пок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рытием – 58,1 км</w:t>
            </w:r>
            <w:r w:rsidRPr="00933211">
              <w:rPr>
                <w:rFonts w:ascii="Times New Roman" w:hAnsi="Times New Roman" w:cs="Times New Roman"/>
                <w:sz w:val="24"/>
                <w:szCs w:val="24"/>
              </w:rPr>
              <w:t>, с переходным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покрытием – 257 км</w:t>
            </w:r>
          </w:p>
          <w:p w:rsidR="009B43AF" w:rsidRPr="00933211" w:rsidRDefault="009B43AF" w:rsidP="00B8610B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933211">
              <w:rPr>
                <w:rFonts w:ascii="Times New Roman" w:hAnsi="Times New Roman" w:cs="Times New Roman"/>
                <w:sz w:val="24"/>
                <w:szCs w:val="24"/>
              </w:rPr>
              <w:t>Общая протяженность автомобильных дорог рег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ионального значения</w:t>
            </w:r>
            <w:r w:rsidRPr="00933211">
              <w:rPr>
                <w:rFonts w:ascii="Times New Roman" w:hAnsi="Times New Roman" w:cs="Times New Roman"/>
                <w:sz w:val="24"/>
                <w:szCs w:val="24"/>
              </w:rPr>
              <w:t xml:space="preserve">, проходящих по территории Уинского муниципального округа, составляет 64,908 км, все автодороги имеют асфальтобетонное покрытие. </w:t>
            </w:r>
          </w:p>
          <w:p w:rsidR="009B43AF" w:rsidRPr="005F456B" w:rsidRDefault="009B43AF" w:rsidP="00B8610B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43AF" w:rsidRDefault="009B43AF" w:rsidP="009B43AF">
      <w:pPr>
        <w:jc w:val="center"/>
      </w:pPr>
    </w:p>
    <w:p w:rsidR="009B43AF" w:rsidRPr="001228B3" w:rsidRDefault="009B43AF" w:rsidP="001228B3">
      <w:pPr>
        <w:spacing w:after="0"/>
        <w:rPr>
          <w:rFonts w:ascii="Times New Roman" w:hAnsi="Times New Roman" w:cs="Times New Roman"/>
        </w:rPr>
      </w:pPr>
    </w:p>
    <w:sectPr w:rsidR="009B43AF" w:rsidRPr="001228B3" w:rsidSect="00AC567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FA2"/>
    <w:rsid w:val="00044595"/>
    <w:rsid w:val="000814B3"/>
    <w:rsid w:val="001228B3"/>
    <w:rsid w:val="002F7F96"/>
    <w:rsid w:val="00554FA2"/>
    <w:rsid w:val="005622A5"/>
    <w:rsid w:val="0058374D"/>
    <w:rsid w:val="009A2C6E"/>
    <w:rsid w:val="009B43AF"/>
    <w:rsid w:val="00A613C1"/>
    <w:rsid w:val="00AB3DB0"/>
    <w:rsid w:val="00AC5672"/>
    <w:rsid w:val="00AE109C"/>
    <w:rsid w:val="00CA7EDB"/>
    <w:rsid w:val="00CF70FE"/>
    <w:rsid w:val="00EF1DCC"/>
    <w:rsid w:val="00EF7E40"/>
    <w:rsid w:val="00F842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C40A6ED-D4DA-46C6-860C-DBFD0FE2F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7F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дресат"/>
    <w:basedOn w:val="a"/>
    <w:rsid w:val="00F842B0"/>
    <w:pPr>
      <w:suppressAutoHyphens/>
      <w:spacing w:after="0" w:line="240" w:lineRule="exact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Body Text"/>
    <w:basedOn w:val="a"/>
    <w:link w:val="a5"/>
    <w:rsid w:val="005622A5"/>
    <w:pPr>
      <w:spacing w:after="0" w:line="360" w:lineRule="exact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5">
    <w:name w:val="Основной текст Знак"/>
    <w:basedOn w:val="a0"/>
    <w:link w:val="a4"/>
    <w:rsid w:val="005622A5"/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_"/>
    <w:link w:val="1"/>
    <w:locked/>
    <w:rsid w:val="005622A5"/>
    <w:rPr>
      <w:sz w:val="28"/>
      <w:szCs w:val="28"/>
    </w:rPr>
  </w:style>
  <w:style w:type="paragraph" w:customStyle="1" w:styleId="1">
    <w:name w:val="Основной текст1"/>
    <w:basedOn w:val="a"/>
    <w:link w:val="a6"/>
    <w:rsid w:val="005622A5"/>
    <w:pPr>
      <w:widowControl w:val="0"/>
      <w:spacing w:after="470" w:line="240" w:lineRule="auto"/>
    </w:pPr>
    <w:rPr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CA7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7EDB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rsid w:val="009B43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Стандарт"/>
    <w:basedOn w:val="a4"/>
    <w:rsid w:val="009B43AF"/>
    <w:pPr>
      <w:widowControl w:val="0"/>
      <w:spacing w:line="264" w:lineRule="auto"/>
      <w:ind w:firstLine="720"/>
    </w:pPr>
    <w:rPr>
      <w:snapToGrid w:val="0"/>
      <w:szCs w:val="20"/>
      <w:lang w:val="x-none" w:eastAsia="x-none"/>
    </w:rPr>
  </w:style>
  <w:style w:type="paragraph" w:customStyle="1" w:styleId="ConsPlusNormal">
    <w:name w:val="ConsPlusNormal"/>
    <w:link w:val="ConsPlusNormal0"/>
    <w:rsid w:val="009B43A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9B43AF"/>
    <w:rPr>
      <w:rFonts w:ascii="Arial" w:eastAsia="Times New Roman" w:hAnsi="Arial" w:cs="Arial"/>
      <w:sz w:val="20"/>
      <w:szCs w:val="20"/>
      <w:lang w:eastAsia="ru-RU"/>
    </w:rPr>
  </w:style>
  <w:style w:type="character" w:styleId="ab">
    <w:name w:val="Hyperlink"/>
    <w:basedOn w:val="a0"/>
    <w:uiPriority w:val="99"/>
    <w:unhideWhenUsed/>
    <w:rsid w:val="009B43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oleObject" Target="embeddings/oleObject1.bin"/><Relationship Id="rId18" Type="http://schemas.openxmlformats.org/officeDocument/2006/relationships/hyperlink" Target="https://rosseti-ural.ru" TargetMode="External"/><Relationship Id="rId26" Type="http://schemas.openxmlformats.org/officeDocument/2006/relationships/hyperlink" Target="https://uinsk.ru/category/infrastruktura/upravlenie-zhkh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jkh@yandex.ru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hyperlink" Target="mailto:perm@rosseti-ural.ru" TargetMode="External"/><Relationship Id="rId25" Type="http://schemas.openxmlformats.org/officeDocument/2006/relationships/hyperlink" Target="https://mtre.permkrai.ru/resheniya-ministerstva/baza-prinyatykh-tarifnykh-resheniy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uinsk.ru/" TargetMode="External"/><Relationship Id="rId20" Type="http://schemas.openxmlformats.org/officeDocument/2006/relationships/hyperlink" Target="mailto:teploenergo59@yandex.ru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hyperlink" Target="http://www.ugaz.ru" TargetMode="External"/><Relationship Id="rId5" Type="http://schemas.openxmlformats.org/officeDocument/2006/relationships/image" Target="media/image2.jpeg"/><Relationship Id="rId15" Type="http://schemas.openxmlformats.org/officeDocument/2006/relationships/hyperlink" Target="mailto:iuamatynova@uinsk.permkrai.ru" TargetMode="External"/><Relationship Id="rId23" Type="http://schemas.openxmlformats.org/officeDocument/2006/relationships/hyperlink" Target="mailto:ugaz@ugaz.r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hyperlink" Target="mailto:teploenergo59@yandex.ru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hyperlink" Target="mailto:stek.uinsk@mail.ru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1346</Words>
  <Characters>7675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Кобелев Дмитрий Сергеевич</dc:creator>
  <cp:keywords/>
  <dc:description/>
  <cp:lastModifiedBy>Башкова Людмила Михайловна</cp:lastModifiedBy>
  <cp:revision>6</cp:revision>
  <dcterms:created xsi:type="dcterms:W3CDTF">2022-09-07T04:48:00Z</dcterms:created>
  <dcterms:modified xsi:type="dcterms:W3CDTF">2023-09-18T07:12:00Z</dcterms:modified>
</cp:coreProperties>
</file>