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B" w:rsidRDefault="007132DB">
      <w:pPr>
        <w:pStyle w:val="ConsPlusNormal"/>
        <w:jc w:val="both"/>
      </w:pPr>
    </w:p>
    <w:p w:rsidR="007132DB" w:rsidRDefault="007132DB">
      <w:pPr>
        <w:pStyle w:val="ConsPlusTitle"/>
        <w:jc w:val="center"/>
      </w:pPr>
      <w:bookmarkStart w:id="0" w:name="P47"/>
      <w:bookmarkEnd w:id="0"/>
      <w:r>
        <w:t>ПЕРЕЧЕНЬ</w:t>
      </w:r>
    </w:p>
    <w:p w:rsidR="007132DB" w:rsidRDefault="007132DB">
      <w:pPr>
        <w:pStyle w:val="ConsPlusTitle"/>
        <w:jc w:val="center"/>
      </w:pPr>
      <w:r>
        <w:t>ЦЕЛЕВЫХ ПОКАЗАТЕЛЕЙ ЭФФЕКТИВНОСТИ РАБОТЫ ОРГАНОВ МЕСТНОГО</w:t>
      </w:r>
    </w:p>
    <w:p w:rsidR="007132DB" w:rsidRDefault="007132DB">
      <w:pPr>
        <w:pStyle w:val="ConsPlusTitle"/>
        <w:jc w:val="center"/>
      </w:pPr>
      <w:r>
        <w:t>САМОУПРАВЛЕНИЯ МУНИЦИПАЛЬНЫХ ОБРАЗОВАНИЙ ПЕРМСКОГО КРАЯ</w:t>
      </w:r>
    </w:p>
    <w:p w:rsidR="007132DB" w:rsidRDefault="007132DB">
      <w:pPr>
        <w:pStyle w:val="ConsPlusTitle"/>
        <w:jc w:val="center"/>
      </w:pPr>
      <w:r>
        <w:t>В СФЕРЕ ЗЕМЕЛЬНО-ИМУЩЕСТВЕННЫХ ОТНОШЕНИЙ</w:t>
      </w:r>
    </w:p>
    <w:p w:rsidR="007132DB" w:rsidRDefault="007132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32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2DB" w:rsidRDefault="007132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2DB" w:rsidRDefault="007132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32DB" w:rsidRDefault="00713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2DB" w:rsidRDefault="007132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Пермского края от 09.03.2022 </w:t>
            </w:r>
            <w:hyperlink r:id="rId4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32DB" w:rsidRDefault="00713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5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2DB" w:rsidRDefault="007132DB">
            <w:pPr>
              <w:pStyle w:val="ConsPlusNormal"/>
            </w:pPr>
          </w:p>
        </w:tc>
      </w:tr>
    </w:tbl>
    <w:p w:rsidR="007132DB" w:rsidRDefault="007132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180"/>
        <w:gridCol w:w="604"/>
        <w:gridCol w:w="604"/>
        <w:gridCol w:w="604"/>
        <w:gridCol w:w="604"/>
      </w:tblGrid>
      <w:tr w:rsidR="007132DB">
        <w:tc>
          <w:tcPr>
            <w:tcW w:w="460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4" w:type="dxa"/>
          </w:tcPr>
          <w:p w:rsidR="007132DB" w:rsidRDefault="007132D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2024 год</w:t>
            </w:r>
          </w:p>
        </w:tc>
      </w:tr>
      <w:tr w:rsidR="007132DB">
        <w:tc>
          <w:tcPr>
            <w:tcW w:w="460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7132DB" w:rsidRDefault="007132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7132DB" w:rsidRDefault="007132DB">
            <w:pPr>
              <w:pStyle w:val="ConsPlusNormal"/>
              <w:jc w:val="center"/>
            </w:pPr>
            <w:r>
              <w:t>6</w:t>
            </w: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имущество, процентов</w:t>
            </w:r>
          </w:p>
        </w:tc>
        <w:tc>
          <w:tcPr>
            <w:tcW w:w="604" w:type="dxa"/>
          </w:tcPr>
          <w:p w:rsidR="00232171" w:rsidRPr="001D45C7" w:rsidRDefault="00232171" w:rsidP="00BA6953">
            <w:pPr>
              <w:pStyle w:val="ConsPlusNormal"/>
              <w:jc w:val="center"/>
            </w:pPr>
            <w:r w:rsidRPr="001D45C7">
              <w:t>100</w:t>
            </w:r>
          </w:p>
        </w:tc>
        <w:tc>
          <w:tcPr>
            <w:tcW w:w="604" w:type="dxa"/>
          </w:tcPr>
          <w:p w:rsidR="00232171" w:rsidRPr="001D45C7" w:rsidRDefault="001D45C7" w:rsidP="00BA6953">
            <w:pPr>
              <w:pStyle w:val="ConsPlusNormal"/>
              <w:jc w:val="center"/>
            </w:pPr>
            <w:r w:rsidRPr="001D45C7">
              <w:t>-</w:t>
            </w:r>
          </w:p>
        </w:tc>
        <w:tc>
          <w:tcPr>
            <w:tcW w:w="604" w:type="dxa"/>
          </w:tcPr>
          <w:p w:rsidR="00232171" w:rsidRPr="001D45C7" w:rsidRDefault="00232171" w:rsidP="00BA695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Pr="001D45C7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населенных пунктов муниципального образования, сведения о границах которых внесены в Единый государственный реестр недвижимости, в общем количестве населенных пунктов муниципального образования,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процентов</w:t>
            </w:r>
          </w:p>
        </w:tc>
        <w:tc>
          <w:tcPr>
            <w:tcW w:w="604" w:type="dxa"/>
          </w:tcPr>
          <w:p w:rsidR="00232171" w:rsidRDefault="00232171" w:rsidP="008A6A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 w:rsidP="008A6A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 w:rsidP="008A6AA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имущества, процентов</w:t>
            </w:r>
          </w:p>
        </w:tc>
        <w:tc>
          <w:tcPr>
            <w:tcW w:w="604" w:type="dxa"/>
          </w:tcPr>
          <w:p w:rsidR="00232171" w:rsidRPr="007C0C78" w:rsidRDefault="007C0C78" w:rsidP="00BA6953">
            <w:pPr>
              <w:pStyle w:val="ConsPlusNormal"/>
              <w:jc w:val="center"/>
            </w:pPr>
            <w:r w:rsidRPr="007C0C78">
              <w:t>60</w:t>
            </w:r>
          </w:p>
        </w:tc>
        <w:tc>
          <w:tcPr>
            <w:tcW w:w="604" w:type="dxa"/>
          </w:tcPr>
          <w:p w:rsidR="00232171" w:rsidRPr="007C0C78" w:rsidRDefault="007C0C78" w:rsidP="00BA6953">
            <w:pPr>
              <w:pStyle w:val="ConsPlusNormal"/>
              <w:jc w:val="center"/>
            </w:pPr>
            <w:r w:rsidRPr="007C0C78">
              <w:t>70</w:t>
            </w:r>
          </w:p>
        </w:tc>
        <w:tc>
          <w:tcPr>
            <w:tcW w:w="604" w:type="dxa"/>
          </w:tcPr>
          <w:p w:rsidR="00232171" w:rsidRPr="007C0C78" w:rsidRDefault="00232171" w:rsidP="00BA695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Pr="00232171" w:rsidRDefault="00232171" w:rsidP="00BA6953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 w:rsidRPr="007C0C78">
              <w:t>5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земельных участков, в отношении которых определена категория и (или) уточнен вид разрешенного использования, в общем количестве земельных участков, по которым в Едином государственном реестре недвижимости отсутствуют сведения о категории и (или) виде разрешенного использования,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Снижение количества объектов недвижимости, в отношении которых в Едином государственном реестре недвижимости отсутствуют сведения о правообладателях, в общем количестве объектов недвижимости, по которым в Едином государственном реестре недвижимости отсутствуют сведения о правообладателях,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 w:rsidRPr="007C0C78">
              <w:t>8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площади населенных пунктов муниципального образования, на территории которой проведены комплексные кадастровые работы, в общей площади земель населенных пунктов муниципального образования,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Pr="007C0C78" w:rsidRDefault="00232171">
            <w:pPr>
              <w:pStyle w:val="ConsPlusNormal"/>
              <w:jc w:val="center"/>
            </w:pPr>
            <w:r w:rsidRPr="007C0C78">
              <w:t>9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Pr="007C0C78" w:rsidRDefault="00232171">
            <w:pPr>
              <w:pStyle w:val="ConsPlusNormal"/>
              <w:jc w:val="center"/>
            </w:pPr>
            <w:r w:rsidRPr="007C0C78">
              <w:t>10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13</w:t>
            </w:r>
            <w:bookmarkStart w:id="1" w:name="_GoBack"/>
            <w:bookmarkEnd w:id="1"/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Pr="007C0C78" w:rsidRDefault="00232171">
            <w:pPr>
              <w:pStyle w:val="ConsPlusNormal"/>
              <w:jc w:val="center"/>
            </w:pPr>
            <w:r w:rsidRPr="007C0C78">
              <w:t>11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Предельный срок присвоения и изменения адреса объекта адресации и внесения его в федеральную информационную адресную систему, рабочих дней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 w:rsidRPr="007C0C78">
              <w:t>12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принятых решений об отказе в присвоении и изменении адреса объекту адресации в общем количестве таких заявлений,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232171" w:rsidRDefault="00232171">
            <w:pPr>
              <w:pStyle w:val="ConsPlusNormal"/>
              <w:jc w:val="center"/>
            </w:pPr>
            <w:r>
              <w:t>13-14</w:t>
            </w:r>
          </w:p>
        </w:tc>
        <w:tc>
          <w:tcPr>
            <w:tcW w:w="8596" w:type="dxa"/>
            <w:gridSpan w:val="5"/>
            <w:tcBorders>
              <w:bottom w:val="nil"/>
            </w:tcBorders>
          </w:tcPr>
          <w:p w:rsidR="00232171" w:rsidRDefault="00232171">
            <w:pPr>
              <w:pStyle w:val="ConsPlusNormal"/>
              <w:jc w:val="both"/>
            </w:pPr>
            <w:r>
              <w:t xml:space="preserve">Утратили силу. - </w:t>
            </w:r>
            <w:hyperlink r:id="rId6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Пермского края от 20.06.2022 N 129-р</w:t>
            </w: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Количество проведенных проверок муниципального земельного контроля без учета проверок исполнения предписаний, штук в месяц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  <w:tr w:rsidR="00232171">
        <w:tc>
          <w:tcPr>
            <w:tcW w:w="460" w:type="dxa"/>
          </w:tcPr>
          <w:p w:rsidR="00232171" w:rsidRDefault="002321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80" w:type="dxa"/>
          </w:tcPr>
          <w:p w:rsidR="00232171" w:rsidRDefault="00232171">
            <w:pPr>
              <w:pStyle w:val="ConsPlusNormal"/>
            </w:pPr>
            <w:r>
              <w:t>Доля выявленных нарушений земельного законодательства в общем количестве проведенных проверок за год без учета проверок исполнения предписаний, процентов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32171" w:rsidRDefault="00232171">
            <w:pPr>
              <w:pStyle w:val="ConsPlusNormal"/>
              <w:jc w:val="center"/>
            </w:pPr>
          </w:p>
        </w:tc>
      </w:tr>
    </w:tbl>
    <w:p w:rsidR="007132DB" w:rsidRDefault="007132DB">
      <w:pPr>
        <w:pStyle w:val="ConsPlusNormal"/>
        <w:jc w:val="both"/>
      </w:pPr>
    </w:p>
    <w:p w:rsidR="007132DB" w:rsidRDefault="007132DB">
      <w:pPr>
        <w:pStyle w:val="ConsPlusNormal"/>
        <w:ind w:firstLine="540"/>
        <w:jc w:val="both"/>
      </w:pPr>
      <w:r>
        <w:t>--------------------------------</w:t>
      </w:r>
    </w:p>
    <w:p w:rsidR="007132DB" w:rsidRDefault="007132DB">
      <w:pPr>
        <w:pStyle w:val="ConsPlusNormal"/>
        <w:spacing w:before="220"/>
        <w:ind w:firstLine="540"/>
        <w:jc w:val="both"/>
      </w:pPr>
      <w:bookmarkStart w:id="2" w:name="P155"/>
      <w:bookmarkEnd w:id="2"/>
      <w:r>
        <w:t xml:space="preserve">&lt;*&gt; За исключением города Березники Пермского края, </w:t>
      </w:r>
      <w:proofErr w:type="spellStart"/>
      <w:r>
        <w:t>Нытвенского</w:t>
      </w:r>
      <w:proofErr w:type="spellEnd"/>
      <w:r>
        <w:t xml:space="preserve"> городского округа, Октябрьского городского округа, </w:t>
      </w:r>
      <w:proofErr w:type="spellStart"/>
      <w:r>
        <w:t>Соликамского</w:t>
      </w:r>
      <w:proofErr w:type="spellEnd"/>
      <w:r>
        <w:t xml:space="preserve"> городского округа, </w:t>
      </w:r>
      <w:proofErr w:type="spellStart"/>
      <w:r>
        <w:t>Чернушинского</w:t>
      </w:r>
      <w:proofErr w:type="spellEnd"/>
      <w:r>
        <w:t xml:space="preserve"> городского округа, </w:t>
      </w:r>
      <w:proofErr w:type="spellStart"/>
      <w:r>
        <w:t>Чусовского</w:t>
      </w:r>
      <w:proofErr w:type="spellEnd"/>
      <w:r>
        <w:t xml:space="preserve"> городского округа Пермского края. Для указанных муниципальных образований Пермского края целевые показатели N 2, 3 на 2022 год установлены в размере 100%.</w:t>
      </w:r>
    </w:p>
    <w:p w:rsidR="007132DB" w:rsidRDefault="007132DB">
      <w:pPr>
        <w:pStyle w:val="ConsPlusNormal"/>
        <w:jc w:val="both"/>
      </w:pPr>
    </w:p>
    <w:p w:rsidR="007132DB" w:rsidRDefault="007132DB">
      <w:pPr>
        <w:pStyle w:val="ConsPlusNormal"/>
        <w:jc w:val="both"/>
      </w:pPr>
    </w:p>
    <w:p w:rsidR="007132DB" w:rsidRDefault="007132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554" w:rsidRDefault="008D2554"/>
    <w:sectPr w:rsidR="008D2554" w:rsidSect="006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32DB"/>
    <w:rsid w:val="00001B01"/>
    <w:rsid w:val="001D45C7"/>
    <w:rsid w:val="00232171"/>
    <w:rsid w:val="002C2AD0"/>
    <w:rsid w:val="0042501C"/>
    <w:rsid w:val="005903F5"/>
    <w:rsid w:val="0069024F"/>
    <w:rsid w:val="007132DB"/>
    <w:rsid w:val="007C0C78"/>
    <w:rsid w:val="008D2554"/>
    <w:rsid w:val="00961788"/>
    <w:rsid w:val="00B06E15"/>
    <w:rsid w:val="00B07F05"/>
    <w:rsid w:val="00B10554"/>
    <w:rsid w:val="00C80231"/>
    <w:rsid w:val="00CA341E"/>
    <w:rsid w:val="00D24611"/>
    <w:rsid w:val="00DD2D93"/>
    <w:rsid w:val="00E65A3C"/>
    <w:rsid w:val="00F0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32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32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67987&amp;dst=100006" TargetMode="External"/><Relationship Id="rId5" Type="http://schemas.openxmlformats.org/officeDocument/2006/relationships/hyperlink" Target="https://login.consultant.ru/link/?req=doc&amp;base=RLAW368&amp;n=167987&amp;dst=100005" TargetMode="External"/><Relationship Id="rId4" Type="http://schemas.openxmlformats.org/officeDocument/2006/relationships/hyperlink" Target="https://login.consultant.ru/link/?req=doc&amp;base=RLAW368&amp;n=16447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 Windows</cp:lastModifiedBy>
  <cp:revision>16</cp:revision>
  <dcterms:created xsi:type="dcterms:W3CDTF">2023-12-14T05:05:00Z</dcterms:created>
  <dcterms:modified xsi:type="dcterms:W3CDTF">2023-12-18T06:47:00Z</dcterms:modified>
</cp:coreProperties>
</file>