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B8" w:rsidRPr="002A2543" w:rsidRDefault="002A2543" w:rsidP="00787BAA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A2543">
        <w:rPr>
          <w:b/>
          <w:szCs w:val="28"/>
        </w:rPr>
        <w:t>07.05.2024   259-01-03-110</w:t>
      </w:r>
    </w:p>
    <w:p w:rsidR="00B325FE" w:rsidRPr="00B325FE" w:rsidRDefault="002A2543" w:rsidP="009742B8">
      <w:pPr>
        <w:pStyle w:val="a4"/>
        <w:spacing w:line="240" w:lineRule="auto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3352800</wp:posOffset>
                </wp:positionV>
                <wp:extent cx="3922395" cy="14859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07A" w:rsidRPr="00CE207A" w:rsidRDefault="00CE207A" w:rsidP="00CE207A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О</w:t>
                            </w:r>
                            <w:r w:rsidRPr="00CE207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б утверждении </w:t>
                            </w:r>
                            <w:r w:rsidR="00D8339E">
                              <w:rPr>
                                <w:b/>
                                <w:sz w:val="28"/>
                                <w:szCs w:val="22"/>
                              </w:rPr>
                              <w:t>П</w:t>
                            </w:r>
                            <w:r w:rsidRPr="00CE207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орядка начисления и уплаты </w:t>
                            </w:r>
                            <w:r w:rsidR="00F9143C">
                              <w:rPr>
                                <w:b/>
                                <w:sz w:val="28"/>
                                <w:szCs w:val="22"/>
                              </w:rPr>
                              <w:t>средств самообложения граждан, проживающих в</w:t>
                            </w:r>
                            <w:r w:rsidR="0056162A">
                              <w:rPr>
                                <w:b/>
                                <w:sz w:val="28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56162A">
                              <w:rPr>
                                <w:b/>
                                <w:sz w:val="28"/>
                                <w:szCs w:val="22"/>
                              </w:rPr>
                              <w:t>Салаваты</w:t>
                            </w: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 xml:space="preserve"> Уинского муниц</w:t>
                            </w:r>
                            <w:r w:rsidR="00302F9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ипального округа Пермского края, </w:t>
                            </w:r>
                            <w:r w:rsidR="00787BAA">
                              <w:rPr>
                                <w:b/>
                                <w:sz w:val="28"/>
                                <w:szCs w:val="22"/>
                              </w:rPr>
                              <w:t>на реализацию мероприятия</w:t>
                            </w:r>
                            <w:r w:rsidR="00302F97">
                              <w:rPr>
                                <w:b/>
                                <w:sz w:val="28"/>
                                <w:szCs w:val="22"/>
                              </w:rPr>
                              <w:t>: «Ремонт ограждения кладбища в д. Салаваты Уинского муниципального округа Пермского края</w:t>
                            </w:r>
                            <w:r w:rsidR="00787BAA">
                              <w:rPr>
                                <w:b/>
                                <w:sz w:val="28"/>
                                <w:szCs w:val="22"/>
                              </w:rPr>
                              <w:t>»</w:t>
                            </w:r>
                          </w:p>
                          <w:p w:rsidR="00344940" w:rsidRPr="00CE207A" w:rsidRDefault="00344940" w:rsidP="00A22C0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64pt;width:308.8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" filled="f" stroked="f">
                <v:textbox inset="0,0,0,0">
                  <w:txbxContent>
                    <w:p w:rsidR="00CE207A" w:rsidRPr="00CE207A" w:rsidRDefault="00CE207A" w:rsidP="00CE207A">
                      <w:pPr>
                        <w:widowControl w:val="0"/>
                        <w:autoSpaceDE w:val="0"/>
                        <w:autoSpaceDN w:val="0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2"/>
                        </w:rPr>
                        <w:t>О</w:t>
                      </w:r>
                      <w:r w:rsidRPr="00CE207A">
                        <w:rPr>
                          <w:b/>
                          <w:sz w:val="28"/>
                          <w:szCs w:val="22"/>
                        </w:rPr>
                        <w:t xml:space="preserve">б утверждении </w:t>
                      </w:r>
                      <w:r w:rsidR="00D8339E">
                        <w:rPr>
                          <w:b/>
                          <w:sz w:val="28"/>
                          <w:szCs w:val="22"/>
                        </w:rPr>
                        <w:t>П</w:t>
                      </w:r>
                      <w:r w:rsidRPr="00CE207A">
                        <w:rPr>
                          <w:b/>
                          <w:sz w:val="28"/>
                          <w:szCs w:val="22"/>
                        </w:rPr>
                        <w:t xml:space="preserve">орядка начисления и уплаты </w:t>
                      </w:r>
                      <w:r w:rsidR="00F9143C">
                        <w:rPr>
                          <w:b/>
                          <w:sz w:val="28"/>
                          <w:szCs w:val="22"/>
                        </w:rPr>
                        <w:t>средств самообложения граждан, проживающих в</w:t>
                      </w:r>
                      <w:r w:rsidR="0056162A">
                        <w:rPr>
                          <w:b/>
                          <w:sz w:val="28"/>
                          <w:szCs w:val="22"/>
                        </w:rPr>
                        <w:t>д</w:t>
                      </w:r>
                      <w:r>
                        <w:rPr>
                          <w:b/>
                          <w:sz w:val="28"/>
                          <w:szCs w:val="22"/>
                        </w:rPr>
                        <w:t xml:space="preserve">. </w:t>
                      </w:r>
                      <w:r w:rsidR="0056162A">
                        <w:rPr>
                          <w:b/>
                          <w:sz w:val="28"/>
                          <w:szCs w:val="22"/>
                        </w:rPr>
                        <w:t>Салаваты</w:t>
                      </w:r>
                      <w:r>
                        <w:rPr>
                          <w:b/>
                          <w:sz w:val="28"/>
                          <w:szCs w:val="22"/>
                        </w:rPr>
                        <w:t xml:space="preserve"> Уинского муниц</w:t>
                      </w:r>
                      <w:r w:rsidR="00302F97">
                        <w:rPr>
                          <w:b/>
                          <w:sz w:val="28"/>
                          <w:szCs w:val="22"/>
                        </w:rPr>
                        <w:t xml:space="preserve">ипального округа Пермского края, </w:t>
                      </w:r>
                      <w:r w:rsidR="00787BAA">
                        <w:rPr>
                          <w:b/>
                          <w:sz w:val="28"/>
                          <w:szCs w:val="22"/>
                        </w:rPr>
                        <w:t>на реализацию мероприятия</w:t>
                      </w:r>
                      <w:r w:rsidR="00302F97">
                        <w:rPr>
                          <w:b/>
                          <w:sz w:val="28"/>
                          <w:szCs w:val="22"/>
                        </w:rPr>
                        <w:t>: «Ремонт ограждения кладбища в д. Салаваты Уинского муниципального округа Пермского края</w:t>
                      </w:r>
                      <w:r w:rsidR="00787BAA">
                        <w:rPr>
                          <w:b/>
                          <w:sz w:val="28"/>
                          <w:szCs w:val="22"/>
                        </w:rPr>
                        <w:t>»</w:t>
                      </w:r>
                    </w:p>
                    <w:p w:rsidR="00344940" w:rsidRPr="00CE207A" w:rsidRDefault="00344940" w:rsidP="00A22C0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5FE" w:rsidRPr="00B325FE">
        <w:rPr>
          <w:szCs w:val="28"/>
        </w:rPr>
        <w:t xml:space="preserve">В соответствии с </w:t>
      </w:r>
      <w:hyperlink r:id="rId10">
        <w:r w:rsidR="00B325FE" w:rsidRPr="00B325FE">
          <w:rPr>
            <w:szCs w:val="28"/>
          </w:rPr>
          <w:t>решением</w:t>
        </w:r>
      </w:hyperlink>
      <w:r w:rsidR="00B325FE" w:rsidRPr="00B325FE">
        <w:rPr>
          <w:szCs w:val="28"/>
        </w:rPr>
        <w:t xml:space="preserve"> Ду</w:t>
      </w:r>
      <w:r w:rsidR="00B325FE">
        <w:rPr>
          <w:szCs w:val="28"/>
        </w:rPr>
        <w:t>мы Уинского</w:t>
      </w:r>
      <w:r w:rsidR="00B325FE" w:rsidRPr="00B325FE">
        <w:rPr>
          <w:szCs w:val="28"/>
        </w:rPr>
        <w:t xml:space="preserve"> муниципального округа Пермского края от </w:t>
      </w:r>
      <w:r w:rsidR="00D27413">
        <w:rPr>
          <w:szCs w:val="28"/>
        </w:rPr>
        <w:t>27</w:t>
      </w:r>
      <w:r w:rsidR="0056162A">
        <w:rPr>
          <w:szCs w:val="28"/>
        </w:rPr>
        <w:t xml:space="preserve"> апреля </w:t>
      </w:r>
      <w:r w:rsidR="00D27413">
        <w:rPr>
          <w:szCs w:val="28"/>
        </w:rPr>
        <w:t>2023</w:t>
      </w:r>
      <w:r w:rsidR="00B325FE" w:rsidRPr="00B325FE">
        <w:rPr>
          <w:szCs w:val="28"/>
        </w:rPr>
        <w:t xml:space="preserve"> г</w:t>
      </w:r>
      <w:r w:rsidR="0056162A">
        <w:rPr>
          <w:szCs w:val="28"/>
        </w:rPr>
        <w:t>ода</w:t>
      </w:r>
      <w:r w:rsidR="00D27413">
        <w:rPr>
          <w:szCs w:val="28"/>
        </w:rPr>
        <w:t>№395</w:t>
      </w:r>
      <w:r w:rsidR="0056162A">
        <w:rPr>
          <w:szCs w:val="28"/>
        </w:rPr>
        <w:t>«</w:t>
      </w:r>
      <w:r w:rsidR="00B325FE" w:rsidRPr="00B325FE">
        <w:rPr>
          <w:szCs w:val="28"/>
        </w:rPr>
        <w:t xml:space="preserve">Об утверждении Положения о самообложении граждан на территории </w:t>
      </w:r>
      <w:r w:rsidR="00B325FE">
        <w:rPr>
          <w:szCs w:val="28"/>
        </w:rPr>
        <w:t>Уинского</w:t>
      </w:r>
      <w:r w:rsidR="00B325FE" w:rsidRPr="00B325FE">
        <w:rPr>
          <w:szCs w:val="28"/>
        </w:rPr>
        <w:t xml:space="preserve"> муниципального округа Пермского края</w:t>
      </w:r>
      <w:r w:rsidR="0056162A">
        <w:rPr>
          <w:szCs w:val="28"/>
        </w:rPr>
        <w:t>»</w:t>
      </w:r>
      <w:r w:rsidR="00787BAA">
        <w:rPr>
          <w:szCs w:val="28"/>
        </w:rPr>
        <w:t>, решением схода граждан от 15 апреля 2024 года № 1</w:t>
      </w:r>
      <w:r w:rsidR="00CE207A" w:rsidRPr="00CE207A">
        <w:rPr>
          <w:color w:val="000000"/>
        </w:rPr>
        <w:t>администрация Уинского муниципального округа</w:t>
      </w:r>
      <w:r w:rsidR="00CE207A">
        <w:rPr>
          <w:szCs w:val="28"/>
        </w:rPr>
        <w:t>ПОСТАНОВЛЯЕТ:</w:t>
      </w:r>
    </w:p>
    <w:p w:rsidR="00904609" w:rsidRPr="009742B8" w:rsidRDefault="00B325FE" w:rsidP="00723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42B8">
        <w:rPr>
          <w:sz w:val="28"/>
          <w:szCs w:val="28"/>
        </w:rPr>
        <w:t xml:space="preserve">1. Утвердить прилагаемый </w:t>
      </w:r>
      <w:hyperlink w:anchor="P33">
        <w:r w:rsidRPr="009742B8">
          <w:rPr>
            <w:sz w:val="28"/>
            <w:szCs w:val="28"/>
          </w:rPr>
          <w:t>Порядок</w:t>
        </w:r>
      </w:hyperlink>
      <w:r w:rsidRPr="009742B8">
        <w:rPr>
          <w:sz w:val="28"/>
          <w:szCs w:val="28"/>
        </w:rPr>
        <w:t xml:space="preserve"> начисления и уплаты </w:t>
      </w:r>
      <w:r w:rsidR="00904609" w:rsidRPr="009742B8">
        <w:rPr>
          <w:sz w:val="28"/>
          <w:szCs w:val="28"/>
        </w:rPr>
        <w:t xml:space="preserve">средств самообложения граждан, проживающих в </w:t>
      </w:r>
      <w:r w:rsidR="0056162A" w:rsidRPr="009742B8">
        <w:rPr>
          <w:sz w:val="28"/>
          <w:szCs w:val="28"/>
        </w:rPr>
        <w:t>д</w:t>
      </w:r>
      <w:r w:rsidR="00CE207A" w:rsidRPr="009742B8">
        <w:rPr>
          <w:sz w:val="28"/>
          <w:szCs w:val="28"/>
        </w:rPr>
        <w:t>.</w:t>
      </w:r>
      <w:r w:rsidR="009742B8" w:rsidRPr="009742B8">
        <w:rPr>
          <w:sz w:val="28"/>
          <w:szCs w:val="28"/>
        </w:rPr>
        <w:t> </w:t>
      </w:r>
      <w:r w:rsidR="0056162A" w:rsidRPr="009742B8">
        <w:rPr>
          <w:sz w:val="28"/>
          <w:szCs w:val="28"/>
        </w:rPr>
        <w:t>Салаваты У</w:t>
      </w:r>
      <w:r w:rsidR="00CE207A" w:rsidRPr="009742B8">
        <w:rPr>
          <w:sz w:val="28"/>
          <w:szCs w:val="28"/>
        </w:rPr>
        <w:t>инского муниципального округа Пермского края</w:t>
      </w:r>
      <w:r w:rsidR="00904609" w:rsidRPr="009742B8">
        <w:rPr>
          <w:sz w:val="28"/>
          <w:szCs w:val="28"/>
        </w:rPr>
        <w:t xml:space="preserve">, на </w:t>
      </w:r>
      <w:r w:rsidR="00787BAA" w:rsidRPr="009742B8">
        <w:rPr>
          <w:sz w:val="28"/>
          <w:szCs w:val="28"/>
        </w:rPr>
        <w:t>реализацию мероприятия</w:t>
      </w:r>
      <w:r w:rsidR="00904609" w:rsidRPr="009742B8">
        <w:rPr>
          <w:sz w:val="28"/>
          <w:szCs w:val="28"/>
        </w:rPr>
        <w:t>: «Ремонт ограждения кладбища в д.</w:t>
      </w:r>
      <w:r w:rsidR="009742B8" w:rsidRPr="009742B8">
        <w:rPr>
          <w:sz w:val="28"/>
          <w:szCs w:val="28"/>
        </w:rPr>
        <w:t> </w:t>
      </w:r>
      <w:r w:rsidR="00904609" w:rsidRPr="009742B8">
        <w:rPr>
          <w:sz w:val="28"/>
          <w:szCs w:val="28"/>
        </w:rPr>
        <w:t>Салаваты Уинского муниципального округа Пермского края».</w:t>
      </w:r>
    </w:p>
    <w:p w:rsidR="00787BAA" w:rsidRPr="009742B8" w:rsidRDefault="00CE207A" w:rsidP="00723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42B8">
        <w:rPr>
          <w:sz w:val="28"/>
          <w:szCs w:val="28"/>
        </w:rPr>
        <w:t xml:space="preserve">2.Постановление вступает в силу </w:t>
      </w:r>
      <w:r w:rsidR="00787BAA" w:rsidRPr="009742B8">
        <w:rPr>
          <w:sz w:val="28"/>
          <w:szCs w:val="28"/>
        </w:rPr>
        <w:t>со дня обнародования.</w:t>
      </w:r>
    </w:p>
    <w:p w:rsidR="00787BAA" w:rsidRPr="009742B8" w:rsidRDefault="00787BAA" w:rsidP="00723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42B8">
        <w:rPr>
          <w:sz w:val="28"/>
          <w:szCs w:val="28"/>
        </w:rPr>
        <w:t xml:space="preserve">3. </w:t>
      </w:r>
      <w:r w:rsidRPr="009742B8">
        <w:rPr>
          <w:sz w:val="28"/>
          <w:szCs w:val="28"/>
          <w:shd w:val="clear" w:color="auto" w:fill="FFFFFF"/>
        </w:rPr>
        <w:t>Настоящее постановление обнародовать на информационных стендах, указанных в решении Думы Уинского муниципального округа Пермского края от 26</w:t>
      </w:r>
      <w:r w:rsidR="00003BBD">
        <w:rPr>
          <w:sz w:val="28"/>
          <w:szCs w:val="28"/>
          <w:shd w:val="clear" w:color="auto" w:fill="FFFFFF"/>
        </w:rPr>
        <w:t xml:space="preserve"> марта </w:t>
      </w:r>
      <w:r w:rsidRPr="009742B8">
        <w:rPr>
          <w:sz w:val="28"/>
          <w:szCs w:val="28"/>
          <w:shd w:val="clear" w:color="auto" w:fill="FFFFFF"/>
        </w:rPr>
        <w:t>2020</w:t>
      </w:r>
      <w:r w:rsidR="00003BBD">
        <w:rPr>
          <w:sz w:val="28"/>
          <w:szCs w:val="28"/>
          <w:shd w:val="clear" w:color="auto" w:fill="FFFFFF"/>
        </w:rPr>
        <w:t xml:space="preserve"> года</w:t>
      </w:r>
      <w:r w:rsidRPr="009742B8">
        <w:rPr>
          <w:sz w:val="28"/>
          <w:szCs w:val="28"/>
          <w:shd w:val="clear" w:color="auto" w:fill="FFFFFF"/>
        </w:rPr>
        <w:t xml:space="preserve"> № 100 «Об определении мест для обнародования муниципальных правовых актов Уинского муниципального округа Пермского края», и разместить на официальном сайте администрации Уинского муниципального округа Пермского края (</w:t>
      </w:r>
      <w:hyperlink r:id="rId11" w:tgtFrame="_blank" w:history="1">
        <w:r w:rsidRPr="009742B8">
          <w:rPr>
            <w:rStyle w:val="af0"/>
            <w:color w:val="auto"/>
            <w:sz w:val="28"/>
            <w:szCs w:val="28"/>
            <w:shd w:val="clear" w:color="auto" w:fill="FFFFFF"/>
          </w:rPr>
          <w:t>www.uinsk.ru</w:t>
        </w:r>
      </w:hyperlink>
      <w:r w:rsidRPr="009742B8">
        <w:rPr>
          <w:sz w:val="28"/>
          <w:szCs w:val="28"/>
          <w:shd w:val="clear" w:color="auto" w:fill="FFFFFF"/>
        </w:rPr>
        <w:t>).</w:t>
      </w:r>
    </w:p>
    <w:p w:rsidR="00CE207A" w:rsidRPr="009742B8" w:rsidRDefault="00787BAA" w:rsidP="00723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42B8">
        <w:rPr>
          <w:sz w:val="28"/>
          <w:szCs w:val="28"/>
        </w:rPr>
        <w:t>4</w:t>
      </w:r>
      <w:r w:rsidR="00CE207A" w:rsidRPr="009742B8">
        <w:rPr>
          <w:sz w:val="28"/>
          <w:szCs w:val="28"/>
        </w:rPr>
        <w:t>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787BAA" w:rsidRDefault="00787BAA" w:rsidP="008F4DE9">
      <w:pPr>
        <w:rPr>
          <w:rFonts w:eastAsia="Calibri"/>
          <w:sz w:val="28"/>
          <w:szCs w:val="28"/>
        </w:rPr>
      </w:pPr>
    </w:p>
    <w:p w:rsidR="009742B8" w:rsidRDefault="009742B8" w:rsidP="008F4DE9">
      <w:pPr>
        <w:rPr>
          <w:rFonts w:eastAsia="Calibri"/>
          <w:sz w:val="28"/>
          <w:szCs w:val="28"/>
        </w:rPr>
      </w:pPr>
    </w:p>
    <w:p w:rsidR="007235D0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муниципального</w:t>
      </w:r>
    </w:p>
    <w:p w:rsidR="007235D0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 xml:space="preserve">округа –глава администрации </w:t>
      </w:r>
    </w:p>
    <w:p w:rsidR="008F4DE9" w:rsidRPr="008F4DE9" w:rsidRDefault="008F4DE9" w:rsidP="008F4DE9">
      <w:pPr>
        <w:rPr>
          <w:sz w:val="28"/>
          <w:szCs w:val="28"/>
        </w:rPr>
      </w:pPr>
      <w:r w:rsidRPr="008F4DE9">
        <w:rPr>
          <w:rFonts w:eastAsia="Calibri"/>
          <w:sz w:val="28"/>
          <w:szCs w:val="28"/>
        </w:rPr>
        <w:t>Уинскогомуниципального округа</w:t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sz w:val="28"/>
          <w:szCs w:val="28"/>
        </w:rPr>
        <w:tab/>
      </w:r>
      <w:r w:rsidRPr="008F4DE9">
        <w:rPr>
          <w:sz w:val="28"/>
          <w:szCs w:val="28"/>
        </w:rPr>
        <w:tab/>
        <w:t>А.Н. Зелёнкин</w:t>
      </w:r>
    </w:p>
    <w:p w:rsidR="009742B8" w:rsidRDefault="009742B8" w:rsidP="00CE207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E207A">
        <w:rPr>
          <w:sz w:val="28"/>
          <w:szCs w:val="28"/>
        </w:rPr>
        <w:lastRenderedPageBreak/>
        <w:t>УТВЕРЖДЕН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постановлением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муниципального округа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Пермского края</w:t>
      </w:r>
    </w:p>
    <w:p w:rsidR="00C52A1E" w:rsidRPr="00C52A1E" w:rsidRDefault="002A2543" w:rsidP="00C52A1E">
      <w:pPr>
        <w:pStyle w:val="a4"/>
        <w:ind w:firstLine="708"/>
        <w:jc w:val="right"/>
        <w:rPr>
          <w:b/>
        </w:rPr>
      </w:pPr>
      <w:r>
        <w:rPr>
          <w:b/>
          <w:szCs w:val="28"/>
        </w:rPr>
        <w:t xml:space="preserve">              </w:t>
      </w:r>
      <w:bookmarkStart w:id="0" w:name="_GoBack"/>
      <w:bookmarkEnd w:id="0"/>
      <w:r w:rsidRPr="002A2543">
        <w:rPr>
          <w:b/>
          <w:szCs w:val="28"/>
        </w:rPr>
        <w:t>07.05.2024   259-01-03-110</w:t>
      </w:r>
      <w:r w:rsidR="00C52A1E">
        <w:rPr>
          <w:szCs w:val="28"/>
        </w:rPr>
        <w:tab/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bookmarkStart w:id="1" w:name="P33"/>
    <w:bookmarkEnd w:id="1"/>
    <w:p w:rsidR="00904609" w:rsidRDefault="00364000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4609">
        <w:rPr>
          <w:b/>
        </w:rPr>
        <w:fldChar w:fldCharType="begin"/>
      </w:r>
      <w:r w:rsidR="00904609" w:rsidRPr="00904609">
        <w:rPr>
          <w:b/>
        </w:rPr>
        <w:instrText>HYPERLINK \l "P33" \h</w:instrText>
      </w:r>
      <w:r w:rsidRPr="00904609">
        <w:rPr>
          <w:b/>
        </w:rPr>
        <w:fldChar w:fldCharType="separate"/>
      </w:r>
      <w:r w:rsidR="00904609" w:rsidRPr="00904609">
        <w:rPr>
          <w:b/>
          <w:sz w:val="28"/>
          <w:szCs w:val="28"/>
        </w:rPr>
        <w:t>ПОРЯДОК</w:t>
      </w:r>
      <w:r w:rsidRPr="00904609">
        <w:rPr>
          <w:b/>
        </w:rPr>
        <w:fldChar w:fldCharType="end"/>
      </w:r>
    </w:p>
    <w:p w:rsidR="00904609" w:rsidRDefault="00904609" w:rsidP="00CE207A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904609">
        <w:rPr>
          <w:b/>
          <w:sz w:val="28"/>
          <w:szCs w:val="28"/>
        </w:rPr>
        <w:t xml:space="preserve">НАЧИСЛЕНИЯ И УПЛАТЫ </w:t>
      </w:r>
      <w:r w:rsidRPr="00904609">
        <w:rPr>
          <w:b/>
          <w:sz w:val="28"/>
          <w:szCs w:val="22"/>
        </w:rPr>
        <w:t xml:space="preserve">СРЕДСТВ САМООБЛОЖЕНИЯ </w:t>
      </w:r>
    </w:p>
    <w:p w:rsidR="00904609" w:rsidRDefault="00904609" w:rsidP="00CE207A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904609">
        <w:rPr>
          <w:b/>
          <w:sz w:val="28"/>
          <w:szCs w:val="22"/>
        </w:rPr>
        <w:t xml:space="preserve">ГРАЖДАН, ПРОЖИВАЮЩИХ В Д. САЛАВАТЫ УИНСКОГО </w:t>
      </w:r>
      <w:r>
        <w:rPr>
          <w:b/>
          <w:sz w:val="28"/>
          <w:szCs w:val="22"/>
        </w:rPr>
        <w:t>М</w:t>
      </w:r>
      <w:r w:rsidRPr="00904609">
        <w:rPr>
          <w:b/>
          <w:sz w:val="28"/>
          <w:szCs w:val="22"/>
        </w:rPr>
        <w:t xml:space="preserve">УНИЦИПАЛЬНОГО ОКРУГА ПЕРМСКОГО КРАЯ, </w:t>
      </w:r>
    </w:p>
    <w:p w:rsidR="00D00A59" w:rsidRPr="00904609" w:rsidRDefault="00904609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4609">
        <w:rPr>
          <w:b/>
          <w:sz w:val="28"/>
          <w:szCs w:val="22"/>
        </w:rPr>
        <w:t xml:space="preserve">НА </w:t>
      </w:r>
      <w:r w:rsidR="002A71FD">
        <w:rPr>
          <w:b/>
          <w:sz w:val="28"/>
          <w:szCs w:val="22"/>
        </w:rPr>
        <w:t>РЕАЛИЗАЦИЮ МЕРОПРИЯТИЯ</w:t>
      </w:r>
      <w:r w:rsidRPr="00904609">
        <w:rPr>
          <w:b/>
          <w:sz w:val="28"/>
          <w:szCs w:val="22"/>
        </w:rPr>
        <w:t>: «РЕМОНТ ОГРАЖДЕНИЯ КЛАДБИЩА В Д. САЛАВАТЫ УИНСКОГО МУНИЦИПАЛЬНОГО ОКРУГА ПЕРМСКОГО КРАЯ»</w:t>
      </w:r>
    </w:p>
    <w:p w:rsidR="00904609" w:rsidRDefault="00904609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1. Общие положения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1.1. Настоящий Порядок устанавливает правила начисления и уплаты </w:t>
      </w:r>
      <w:r w:rsidR="00EB664F">
        <w:rPr>
          <w:sz w:val="28"/>
          <w:szCs w:val="28"/>
        </w:rPr>
        <w:t>средств по самообложению граждан, проживающих</w:t>
      </w:r>
      <w:r w:rsidR="007235D0">
        <w:rPr>
          <w:sz w:val="28"/>
          <w:szCs w:val="22"/>
        </w:rPr>
        <w:t>д</w:t>
      </w:r>
      <w:r w:rsidR="00D00A59" w:rsidRPr="00D00A59">
        <w:rPr>
          <w:sz w:val="28"/>
          <w:szCs w:val="22"/>
        </w:rPr>
        <w:t xml:space="preserve">. </w:t>
      </w:r>
      <w:r w:rsidR="007235D0">
        <w:rPr>
          <w:sz w:val="28"/>
          <w:szCs w:val="22"/>
        </w:rPr>
        <w:t>Салаваты</w:t>
      </w:r>
      <w:r w:rsidR="00D00A59" w:rsidRPr="00D00A59">
        <w:rPr>
          <w:sz w:val="28"/>
          <w:szCs w:val="22"/>
        </w:rPr>
        <w:t xml:space="preserve"> Уинского муниципального округа Пермского края</w:t>
      </w:r>
      <w:r w:rsidR="00EB664F">
        <w:rPr>
          <w:sz w:val="28"/>
          <w:szCs w:val="22"/>
        </w:rPr>
        <w:t xml:space="preserve">, на </w:t>
      </w:r>
      <w:r w:rsidR="00DD17F2">
        <w:rPr>
          <w:sz w:val="28"/>
          <w:szCs w:val="22"/>
        </w:rPr>
        <w:t>реализацию мероприятия</w:t>
      </w:r>
      <w:r w:rsidR="00EB664F">
        <w:rPr>
          <w:sz w:val="28"/>
          <w:szCs w:val="22"/>
        </w:rPr>
        <w:t>: «Ремонт ограждения кладбища в д.</w:t>
      </w:r>
      <w:r w:rsidR="009742B8">
        <w:rPr>
          <w:sz w:val="28"/>
          <w:szCs w:val="22"/>
        </w:rPr>
        <w:t> </w:t>
      </w:r>
      <w:r w:rsidR="00EB664F">
        <w:rPr>
          <w:sz w:val="28"/>
          <w:szCs w:val="22"/>
        </w:rPr>
        <w:t>Салаваты Уинского муниципального округа Пермского края»</w:t>
      </w:r>
      <w:r w:rsidRPr="00CE207A">
        <w:rPr>
          <w:sz w:val="28"/>
          <w:szCs w:val="28"/>
        </w:rPr>
        <w:t>.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1.</w:t>
      </w:r>
      <w:r w:rsidR="00EC6A2A">
        <w:rPr>
          <w:sz w:val="28"/>
          <w:szCs w:val="28"/>
        </w:rPr>
        <w:t>2</w:t>
      </w:r>
      <w:r w:rsidRPr="00CE207A">
        <w:rPr>
          <w:sz w:val="28"/>
          <w:szCs w:val="28"/>
        </w:rPr>
        <w:t>. Под средствами самообложения граждан</w:t>
      </w:r>
      <w:r w:rsidR="00EB664F">
        <w:rPr>
          <w:sz w:val="28"/>
          <w:szCs w:val="28"/>
        </w:rPr>
        <w:t xml:space="preserve"> понимаются разовые платежи граждан</w:t>
      </w:r>
      <w:r w:rsidR="00165020">
        <w:rPr>
          <w:sz w:val="28"/>
          <w:szCs w:val="28"/>
        </w:rPr>
        <w:t xml:space="preserve"> </w:t>
      </w:r>
      <w:r w:rsidR="00EB664F">
        <w:rPr>
          <w:sz w:val="28"/>
          <w:szCs w:val="28"/>
        </w:rPr>
        <w:t>–</w:t>
      </w:r>
      <w:r w:rsidRPr="00CE207A">
        <w:rPr>
          <w:sz w:val="28"/>
          <w:szCs w:val="28"/>
        </w:rPr>
        <w:t xml:space="preserve"> жителей</w:t>
      </w:r>
      <w:r w:rsidR="00EB664F">
        <w:rPr>
          <w:sz w:val="28"/>
          <w:szCs w:val="28"/>
        </w:rPr>
        <w:t>, проживающих в</w:t>
      </w:r>
      <w:r w:rsidR="00165020">
        <w:rPr>
          <w:sz w:val="28"/>
          <w:szCs w:val="28"/>
        </w:rPr>
        <w:t xml:space="preserve"> </w:t>
      </w:r>
      <w:r w:rsidR="007235D0">
        <w:rPr>
          <w:sz w:val="28"/>
          <w:szCs w:val="28"/>
        </w:rPr>
        <w:t>д</w:t>
      </w:r>
      <w:r w:rsidR="00D00A59">
        <w:rPr>
          <w:sz w:val="28"/>
          <w:szCs w:val="28"/>
        </w:rPr>
        <w:t>.</w:t>
      </w:r>
      <w:r w:rsidR="009742B8">
        <w:rPr>
          <w:sz w:val="28"/>
          <w:szCs w:val="28"/>
        </w:rPr>
        <w:t> </w:t>
      </w:r>
      <w:r w:rsidR="007235D0">
        <w:rPr>
          <w:sz w:val="28"/>
          <w:szCs w:val="28"/>
        </w:rPr>
        <w:t>Салаваты</w:t>
      </w:r>
      <w:r w:rsidR="00165020">
        <w:rPr>
          <w:sz w:val="28"/>
          <w:szCs w:val="28"/>
        </w:rPr>
        <w:t xml:space="preserve"> </w:t>
      </w:r>
      <w:r w:rsidRPr="00CE207A">
        <w:rPr>
          <w:sz w:val="28"/>
          <w:szCs w:val="28"/>
        </w:rPr>
        <w:t>Уинского муниципального округа Пермского края</w:t>
      </w:r>
      <w:r w:rsidR="004848DA">
        <w:rPr>
          <w:sz w:val="28"/>
          <w:szCs w:val="28"/>
        </w:rPr>
        <w:t xml:space="preserve">, осуществляемые </w:t>
      </w:r>
      <w:r w:rsidR="00DD17F2">
        <w:rPr>
          <w:sz w:val="28"/>
          <w:szCs w:val="28"/>
        </w:rPr>
        <w:t>на реализацию мероприятия</w:t>
      </w:r>
      <w:r w:rsidR="004848DA">
        <w:rPr>
          <w:sz w:val="28"/>
          <w:szCs w:val="28"/>
        </w:rPr>
        <w:t>: «Ремонт ограждения кладбища в д.</w:t>
      </w:r>
      <w:r w:rsidR="009742B8">
        <w:rPr>
          <w:sz w:val="28"/>
          <w:szCs w:val="28"/>
        </w:rPr>
        <w:t> </w:t>
      </w:r>
      <w:r w:rsidR="004848DA">
        <w:rPr>
          <w:sz w:val="28"/>
          <w:szCs w:val="28"/>
        </w:rPr>
        <w:t>Салаваты</w:t>
      </w:r>
      <w:r w:rsidRPr="00CE207A">
        <w:rPr>
          <w:sz w:val="28"/>
          <w:szCs w:val="28"/>
        </w:rPr>
        <w:t xml:space="preserve"> Уинского муниципального округа Пермского края</w:t>
      </w:r>
      <w:r w:rsidR="004848DA">
        <w:rPr>
          <w:sz w:val="28"/>
          <w:szCs w:val="28"/>
        </w:rPr>
        <w:t>»</w:t>
      </w:r>
      <w:r w:rsidRPr="00CE207A">
        <w:rPr>
          <w:sz w:val="28"/>
          <w:szCs w:val="28"/>
        </w:rPr>
        <w:t>.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42"/>
      <w:bookmarkEnd w:id="2"/>
      <w:r w:rsidRPr="00CE207A">
        <w:rPr>
          <w:sz w:val="28"/>
          <w:szCs w:val="28"/>
        </w:rPr>
        <w:t>1.</w:t>
      </w:r>
      <w:r w:rsidR="00EC6A2A">
        <w:rPr>
          <w:sz w:val="28"/>
          <w:szCs w:val="28"/>
        </w:rPr>
        <w:t>3</w:t>
      </w:r>
      <w:r w:rsidRPr="00CE207A">
        <w:rPr>
          <w:sz w:val="28"/>
          <w:szCs w:val="28"/>
        </w:rPr>
        <w:t xml:space="preserve">. </w:t>
      </w:r>
      <w:r w:rsidR="000A4425">
        <w:rPr>
          <w:sz w:val="28"/>
          <w:szCs w:val="28"/>
        </w:rPr>
        <w:t>Плательщик</w:t>
      </w:r>
      <w:r w:rsidR="00DD17F2">
        <w:rPr>
          <w:sz w:val="28"/>
          <w:szCs w:val="28"/>
        </w:rPr>
        <w:t>ами средств самообложения</w:t>
      </w:r>
      <w:r w:rsidR="00165020">
        <w:rPr>
          <w:sz w:val="28"/>
          <w:szCs w:val="28"/>
        </w:rPr>
        <w:t xml:space="preserve"> </w:t>
      </w:r>
      <w:r w:rsidR="0019438F">
        <w:rPr>
          <w:sz w:val="28"/>
          <w:szCs w:val="28"/>
        </w:rPr>
        <w:t>(</w:t>
      </w:r>
      <w:r w:rsidR="000A4425">
        <w:rPr>
          <w:sz w:val="28"/>
          <w:szCs w:val="28"/>
        </w:rPr>
        <w:t>разового платежа</w:t>
      </w:r>
      <w:r w:rsidR="0019438F">
        <w:rPr>
          <w:sz w:val="28"/>
          <w:szCs w:val="28"/>
        </w:rPr>
        <w:t>) являю</w:t>
      </w:r>
      <w:r w:rsidR="000A4425">
        <w:rPr>
          <w:sz w:val="28"/>
          <w:szCs w:val="28"/>
        </w:rPr>
        <w:t xml:space="preserve">тся </w:t>
      </w:r>
      <w:r w:rsidR="00F26054">
        <w:rPr>
          <w:sz w:val="28"/>
          <w:szCs w:val="28"/>
        </w:rPr>
        <w:t>совершеннолетни</w:t>
      </w:r>
      <w:r w:rsidR="0019438F">
        <w:rPr>
          <w:sz w:val="28"/>
          <w:szCs w:val="28"/>
        </w:rPr>
        <w:t>е</w:t>
      </w:r>
      <w:r w:rsidR="00165020">
        <w:rPr>
          <w:sz w:val="28"/>
          <w:szCs w:val="28"/>
        </w:rPr>
        <w:t xml:space="preserve"> </w:t>
      </w:r>
      <w:r w:rsidR="000A4425">
        <w:rPr>
          <w:sz w:val="28"/>
          <w:szCs w:val="28"/>
        </w:rPr>
        <w:t>г</w:t>
      </w:r>
      <w:r w:rsidRPr="00CE207A">
        <w:rPr>
          <w:sz w:val="28"/>
          <w:szCs w:val="28"/>
        </w:rPr>
        <w:t>раждан</w:t>
      </w:r>
      <w:r w:rsidR="0019438F">
        <w:rPr>
          <w:sz w:val="28"/>
          <w:szCs w:val="28"/>
        </w:rPr>
        <w:t>е</w:t>
      </w:r>
      <w:r w:rsidRPr="00CE207A">
        <w:rPr>
          <w:sz w:val="28"/>
          <w:szCs w:val="28"/>
        </w:rPr>
        <w:t xml:space="preserve"> Российской Федерации, достигши</w:t>
      </w:r>
      <w:r w:rsidR="0019438F">
        <w:rPr>
          <w:sz w:val="28"/>
          <w:szCs w:val="28"/>
        </w:rPr>
        <w:t>е</w:t>
      </w:r>
      <w:r w:rsidRPr="00CE207A">
        <w:rPr>
          <w:sz w:val="28"/>
          <w:szCs w:val="28"/>
        </w:rPr>
        <w:t xml:space="preserve"> возраста 18</w:t>
      </w:r>
      <w:r w:rsidR="009742B8">
        <w:rPr>
          <w:sz w:val="28"/>
          <w:szCs w:val="28"/>
        </w:rPr>
        <w:t> </w:t>
      </w:r>
      <w:r w:rsidRPr="00CE207A">
        <w:rPr>
          <w:sz w:val="28"/>
          <w:szCs w:val="28"/>
        </w:rPr>
        <w:t xml:space="preserve">лет, </w:t>
      </w:r>
      <w:r w:rsidR="00F26054">
        <w:rPr>
          <w:sz w:val="28"/>
          <w:szCs w:val="28"/>
        </w:rPr>
        <w:t>обладающи</w:t>
      </w:r>
      <w:r w:rsidR="0019438F">
        <w:rPr>
          <w:sz w:val="28"/>
          <w:szCs w:val="28"/>
        </w:rPr>
        <w:t>е избирательным правом и зарегистрированные в д.</w:t>
      </w:r>
      <w:r w:rsidR="009742B8">
        <w:rPr>
          <w:sz w:val="28"/>
          <w:szCs w:val="28"/>
        </w:rPr>
        <w:t> </w:t>
      </w:r>
      <w:r w:rsidR="0019438F">
        <w:rPr>
          <w:sz w:val="28"/>
          <w:szCs w:val="28"/>
        </w:rPr>
        <w:t>Салаваты Уинского муниципального округа Пермского края</w:t>
      </w:r>
      <w:r w:rsidRPr="00CE207A">
        <w:rPr>
          <w:sz w:val="28"/>
          <w:szCs w:val="28"/>
        </w:rPr>
        <w:t xml:space="preserve">, независимо от </w:t>
      </w:r>
      <w:r w:rsidR="0019438F">
        <w:rPr>
          <w:sz w:val="28"/>
          <w:szCs w:val="28"/>
        </w:rPr>
        <w:t>их</w:t>
      </w:r>
      <w:r w:rsidRPr="00CE207A">
        <w:rPr>
          <w:sz w:val="28"/>
          <w:szCs w:val="28"/>
        </w:rPr>
        <w:t xml:space="preserve"> участия в сходе граждан и отношения, выраженного им</w:t>
      </w:r>
      <w:r w:rsidR="0019438F">
        <w:rPr>
          <w:sz w:val="28"/>
          <w:szCs w:val="28"/>
        </w:rPr>
        <w:t>и</w:t>
      </w:r>
      <w:r w:rsidRPr="00CE207A">
        <w:rPr>
          <w:sz w:val="28"/>
          <w:szCs w:val="28"/>
        </w:rPr>
        <w:t xml:space="preserve"> при голосовании.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2. Порядок начисления и уплаты гражданами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010F" w:rsidRPr="008E19AA" w:rsidRDefault="00CE207A" w:rsidP="0019438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7010F">
        <w:rPr>
          <w:sz w:val="28"/>
          <w:szCs w:val="28"/>
        </w:rPr>
        <w:t>2.1.</w:t>
      </w:r>
      <w:r w:rsidR="0019438F">
        <w:rPr>
          <w:sz w:val="28"/>
          <w:szCs w:val="28"/>
        </w:rPr>
        <w:t>Начисление платежей по самообложению граждан</w:t>
      </w:r>
      <w:r w:rsidR="00B37AA9">
        <w:rPr>
          <w:sz w:val="28"/>
          <w:szCs w:val="28"/>
        </w:rPr>
        <w:t xml:space="preserve"> (разовых платежей)</w:t>
      </w:r>
      <w:r w:rsidR="0019438F">
        <w:rPr>
          <w:sz w:val="28"/>
          <w:szCs w:val="28"/>
        </w:rPr>
        <w:t xml:space="preserve"> производит </w:t>
      </w:r>
      <w:r w:rsidR="009742B8">
        <w:rPr>
          <w:sz w:val="28"/>
          <w:szCs w:val="28"/>
        </w:rPr>
        <w:t>а</w:t>
      </w:r>
      <w:r w:rsidR="00B37AA9">
        <w:rPr>
          <w:sz w:val="28"/>
          <w:szCs w:val="28"/>
        </w:rPr>
        <w:t xml:space="preserve">дминистрация Уинского муниципального округа Пермского края </w:t>
      </w:r>
      <w:r w:rsidR="0019438F">
        <w:rPr>
          <w:sz w:val="28"/>
          <w:szCs w:val="28"/>
        </w:rPr>
        <w:t>на основании принятого решения схода граждан д.</w:t>
      </w:r>
      <w:r w:rsidR="009742B8">
        <w:rPr>
          <w:sz w:val="28"/>
          <w:szCs w:val="28"/>
        </w:rPr>
        <w:t> </w:t>
      </w:r>
      <w:r w:rsidR="0019438F">
        <w:rPr>
          <w:sz w:val="28"/>
          <w:szCs w:val="28"/>
        </w:rPr>
        <w:t xml:space="preserve">Салаваты Уинского муниципального округа </w:t>
      </w:r>
      <w:r w:rsidR="00EB18D2">
        <w:rPr>
          <w:sz w:val="28"/>
          <w:szCs w:val="28"/>
        </w:rPr>
        <w:t xml:space="preserve">Пермского края </w:t>
      </w:r>
      <w:r w:rsidR="0019438F" w:rsidRPr="009742B8">
        <w:rPr>
          <w:sz w:val="28"/>
          <w:szCs w:val="28"/>
        </w:rPr>
        <w:t>от 15 апреля 2024 года № 1 о</w:t>
      </w:r>
      <w:r w:rsidR="0017010F" w:rsidRPr="009742B8">
        <w:rPr>
          <w:color w:val="000000" w:themeColor="text1"/>
          <w:sz w:val="28"/>
          <w:szCs w:val="28"/>
        </w:rPr>
        <w:t xml:space="preserve"> введении </w:t>
      </w:r>
      <w:r w:rsidR="0017010F" w:rsidRPr="009742B8">
        <w:rPr>
          <w:sz w:val="28"/>
          <w:szCs w:val="28"/>
        </w:rPr>
        <w:t>самообложения граждан на территории д.</w:t>
      </w:r>
      <w:r w:rsidR="009742B8">
        <w:rPr>
          <w:sz w:val="28"/>
          <w:szCs w:val="28"/>
        </w:rPr>
        <w:t> </w:t>
      </w:r>
      <w:r w:rsidR="0017010F" w:rsidRPr="009742B8">
        <w:rPr>
          <w:sz w:val="28"/>
          <w:szCs w:val="28"/>
        </w:rPr>
        <w:t>Салаваты Уинского муниципального округа Пермского края</w:t>
      </w:r>
      <w:r w:rsidR="0017010F" w:rsidRPr="008E19AA">
        <w:rPr>
          <w:sz w:val="28"/>
          <w:szCs w:val="28"/>
        </w:rPr>
        <w:t xml:space="preserve"> в 2024 годуи </w:t>
      </w:r>
      <w:r w:rsidR="0017010F">
        <w:rPr>
          <w:sz w:val="28"/>
          <w:szCs w:val="28"/>
        </w:rPr>
        <w:t>использовании</w:t>
      </w:r>
      <w:r w:rsidR="0017010F" w:rsidRPr="008E19AA">
        <w:rPr>
          <w:sz w:val="28"/>
          <w:szCs w:val="28"/>
        </w:rPr>
        <w:t xml:space="preserve"> полученны</w:t>
      </w:r>
      <w:r w:rsidR="0017010F">
        <w:rPr>
          <w:sz w:val="28"/>
          <w:szCs w:val="28"/>
        </w:rPr>
        <w:t>х</w:t>
      </w:r>
      <w:r w:rsidR="0017010F" w:rsidRPr="008E19AA">
        <w:rPr>
          <w:sz w:val="28"/>
          <w:szCs w:val="28"/>
        </w:rPr>
        <w:t xml:space="preserve"> средств</w:t>
      </w:r>
      <w:r w:rsidR="0017010F">
        <w:rPr>
          <w:sz w:val="28"/>
          <w:szCs w:val="28"/>
        </w:rPr>
        <w:t>а</w:t>
      </w:r>
      <w:r w:rsidR="0017010F" w:rsidRPr="008E19AA">
        <w:rPr>
          <w:sz w:val="28"/>
          <w:szCs w:val="28"/>
        </w:rPr>
        <w:t xml:space="preserve"> на </w:t>
      </w:r>
      <w:r w:rsidR="0019438F">
        <w:rPr>
          <w:sz w:val="28"/>
          <w:szCs w:val="28"/>
        </w:rPr>
        <w:t>реализацию мероприятия</w:t>
      </w:r>
      <w:r w:rsidR="0017010F" w:rsidRPr="008E19AA">
        <w:rPr>
          <w:sz w:val="28"/>
          <w:szCs w:val="28"/>
        </w:rPr>
        <w:t>:</w:t>
      </w:r>
      <w:r w:rsidR="00165020">
        <w:rPr>
          <w:sz w:val="28"/>
          <w:szCs w:val="28"/>
        </w:rPr>
        <w:t xml:space="preserve"> </w:t>
      </w:r>
      <w:r w:rsidR="0017010F">
        <w:rPr>
          <w:sz w:val="28"/>
          <w:szCs w:val="28"/>
        </w:rPr>
        <w:t>«</w:t>
      </w:r>
      <w:r w:rsidR="009742B8">
        <w:rPr>
          <w:sz w:val="28"/>
          <w:szCs w:val="28"/>
        </w:rPr>
        <w:t>Ремонт ограждения кладбища в д. </w:t>
      </w:r>
      <w:r w:rsidR="0017010F" w:rsidRPr="008E19AA">
        <w:rPr>
          <w:sz w:val="28"/>
          <w:szCs w:val="28"/>
        </w:rPr>
        <w:t>Салаваты</w:t>
      </w:r>
      <w:r w:rsidR="0017010F">
        <w:rPr>
          <w:sz w:val="28"/>
          <w:szCs w:val="28"/>
        </w:rPr>
        <w:t xml:space="preserve"> Уинского муниципального округа Пермского края</w:t>
      </w:r>
      <w:r w:rsidR="0017010F" w:rsidRPr="008E19AA">
        <w:rPr>
          <w:sz w:val="28"/>
          <w:szCs w:val="28"/>
        </w:rPr>
        <w:t>»</w:t>
      </w:r>
      <w:r w:rsidR="0017010F">
        <w:rPr>
          <w:sz w:val="28"/>
          <w:szCs w:val="28"/>
        </w:rPr>
        <w:t xml:space="preserve">. </w:t>
      </w:r>
    </w:p>
    <w:p w:rsidR="0017010F" w:rsidRDefault="00CE207A" w:rsidP="001701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2.2. Размер разового платежа устанавливается в абсолютно равной величине для всех жителей </w:t>
      </w:r>
      <w:r w:rsidR="007235D0">
        <w:rPr>
          <w:sz w:val="28"/>
          <w:szCs w:val="28"/>
        </w:rPr>
        <w:t>д</w:t>
      </w:r>
      <w:r w:rsidR="00D00A59">
        <w:rPr>
          <w:sz w:val="28"/>
          <w:szCs w:val="28"/>
        </w:rPr>
        <w:t>.</w:t>
      </w:r>
      <w:r w:rsidR="009742B8">
        <w:rPr>
          <w:sz w:val="28"/>
          <w:szCs w:val="28"/>
        </w:rPr>
        <w:t> </w:t>
      </w:r>
      <w:r w:rsidR="007235D0">
        <w:rPr>
          <w:sz w:val="28"/>
          <w:szCs w:val="28"/>
        </w:rPr>
        <w:t>Салаваты</w:t>
      </w:r>
      <w:r w:rsidRPr="00CE207A">
        <w:rPr>
          <w:sz w:val="28"/>
          <w:szCs w:val="28"/>
        </w:rPr>
        <w:t>Уинского муниц</w:t>
      </w:r>
      <w:r w:rsidR="00D00A59">
        <w:rPr>
          <w:sz w:val="28"/>
          <w:szCs w:val="28"/>
        </w:rPr>
        <w:t xml:space="preserve">ипального округа </w:t>
      </w:r>
      <w:r w:rsidR="00D00A59">
        <w:rPr>
          <w:sz w:val="28"/>
          <w:szCs w:val="28"/>
        </w:rPr>
        <w:lastRenderedPageBreak/>
        <w:t>Пермского края</w:t>
      </w:r>
      <w:r w:rsidR="000D7A76">
        <w:rPr>
          <w:sz w:val="28"/>
          <w:szCs w:val="28"/>
        </w:rPr>
        <w:t xml:space="preserve"> и составляет 1513,50 (Одна тысяча пятьсот тринадцать) рублей 50 копеек</w:t>
      </w:r>
      <w:r w:rsidR="00D00A59">
        <w:rPr>
          <w:sz w:val="28"/>
          <w:szCs w:val="28"/>
        </w:rPr>
        <w:t>.</w:t>
      </w:r>
    </w:p>
    <w:p w:rsidR="00F267B2" w:rsidRPr="0032626E" w:rsidRDefault="00F267B2" w:rsidP="001701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626E">
        <w:rPr>
          <w:sz w:val="28"/>
          <w:szCs w:val="28"/>
        </w:rPr>
        <w:t xml:space="preserve">2.3. Уплата платежей по самообложению граждан (разовых платежей) </w:t>
      </w:r>
      <w:r w:rsidR="009742B8">
        <w:rPr>
          <w:sz w:val="28"/>
          <w:szCs w:val="28"/>
        </w:rPr>
        <w:t>п</w:t>
      </w:r>
      <w:r w:rsidRPr="0032626E">
        <w:rPr>
          <w:sz w:val="28"/>
          <w:szCs w:val="28"/>
        </w:rPr>
        <w:t>лательщиками производится на основании извещения администрации Уинского муниципального округа Пермского края, которое содержит банковские реквизиты для перечисления разового платежа в полном размере, срок его уплаты, а также информацию о порядке уплаты платежа, согласно приложению 1 к настоящему Порядку.</w:t>
      </w:r>
    </w:p>
    <w:p w:rsidR="00D54F29" w:rsidRDefault="00D54F29" w:rsidP="001701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67B2">
        <w:rPr>
          <w:sz w:val="28"/>
          <w:szCs w:val="28"/>
        </w:rPr>
        <w:t>4</w:t>
      </w:r>
      <w:r>
        <w:rPr>
          <w:sz w:val="28"/>
          <w:szCs w:val="28"/>
        </w:rPr>
        <w:t>.Плательщики обязаны уплатить разовый платеж в срок до 1 декабря 2024 года.</w:t>
      </w:r>
    </w:p>
    <w:p w:rsidR="00CE207A" w:rsidRPr="000D7A76" w:rsidRDefault="00CE207A" w:rsidP="001701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</w:t>
      </w:r>
      <w:r w:rsidR="00F267B2">
        <w:rPr>
          <w:sz w:val="28"/>
          <w:szCs w:val="28"/>
        </w:rPr>
        <w:t>5</w:t>
      </w:r>
      <w:r w:rsidRPr="00CE207A">
        <w:rPr>
          <w:sz w:val="28"/>
          <w:szCs w:val="28"/>
        </w:rPr>
        <w:t xml:space="preserve">. Платежи начисляются </w:t>
      </w:r>
      <w:r w:rsidR="005C3102">
        <w:rPr>
          <w:sz w:val="28"/>
          <w:szCs w:val="28"/>
        </w:rPr>
        <w:t xml:space="preserve">администрацией Уинского муниципального округа Пермского края </w:t>
      </w:r>
      <w:r w:rsidRPr="00CE207A">
        <w:rPr>
          <w:sz w:val="28"/>
          <w:szCs w:val="28"/>
        </w:rPr>
        <w:t xml:space="preserve">в соответствии со списками плательщиков, </w:t>
      </w:r>
      <w:r w:rsidRPr="000D7A76">
        <w:rPr>
          <w:sz w:val="28"/>
          <w:szCs w:val="28"/>
        </w:rPr>
        <w:t xml:space="preserve">составленными на основании </w:t>
      </w:r>
      <w:r w:rsidR="00627FD9">
        <w:rPr>
          <w:sz w:val="28"/>
          <w:szCs w:val="28"/>
        </w:rPr>
        <w:t>сведений о численности избирателей, зарегистрированных на территории д.</w:t>
      </w:r>
      <w:r w:rsidR="009742B8">
        <w:rPr>
          <w:sz w:val="28"/>
          <w:szCs w:val="28"/>
        </w:rPr>
        <w:t> </w:t>
      </w:r>
      <w:r w:rsidR="00627FD9">
        <w:rPr>
          <w:sz w:val="28"/>
          <w:szCs w:val="28"/>
        </w:rPr>
        <w:t>Салаваты Уинского муниципального округа Пермского края</w:t>
      </w:r>
      <w:r w:rsidR="005C3102" w:rsidRPr="000D7A76">
        <w:rPr>
          <w:sz w:val="28"/>
          <w:szCs w:val="28"/>
        </w:rPr>
        <w:t>.</w:t>
      </w:r>
    </w:p>
    <w:p w:rsidR="00CE207A" w:rsidRPr="00CE207A" w:rsidRDefault="00CE207A" w:rsidP="00EB18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897">
        <w:rPr>
          <w:sz w:val="28"/>
          <w:szCs w:val="28"/>
        </w:rPr>
        <w:t>2.</w:t>
      </w:r>
      <w:r w:rsidR="00F267B2">
        <w:rPr>
          <w:sz w:val="28"/>
          <w:szCs w:val="28"/>
        </w:rPr>
        <w:t>6</w:t>
      </w:r>
      <w:r w:rsidRPr="00781897">
        <w:rPr>
          <w:sz w:val="28"/>
          <w:szCs w:val="28"/>
        </w:rPr>
        <w:t>. Контроль начисления платежей по самообложению</w:t>
      </w:r>
      <w:r w:rsidR="00444E77" w:rsidRPr="00781897">
        <w:rPr>
          <w:sz w:val="28"/>
          <w:szCs w:val="28"/>
        </w:rPr>
        <w:t xml:space="preserve"> граждан</w:t>
      </w:r>
      <w:r w:rsidR="00EB18D2">
        <w:rPr>
          <w:sz w:val="28"/>
          <w:szCs w:val="28"/>
        </w:rPr>
        <w:t>ир</w:t>
      </w:r>
      <w:r w:rsidRPr="00CE207A">
        <w:rPr>
          <w:sz w:val="28"/>
          <w:szCs w:val="28"/>
        </w:rPr>
        <w:t>абота по уточнению списк</w:t>
      </w:r>
      <w:r w:rsidR="00D00A59">
        <w:rPr>
          <w:sz w:val="28"/>
          <w:szCs w:val="28"/>
        </w:rPr>
        <w:t>а</w:t>
      </w:r>
      <w:r w:rsidRPr="00CE207A">
        <w:rPr>
          <w:sz w:val="28"/>
          <w:szCs w:val="28"/>
        </w:rPr>
        <w:t xml:space="preserve"> плательщиков осуществляется </w:t>
      </w:r>
      <w:r w:rsidR="002C73FE">
        <w:rPr>
          <w:sz w:val="28"/>
          <w:szCs w:val="28"/>
        </w:rPr>
        <w:t xml:space="preserve">консультантом отдела делопроизводства и муниципальной службы администрации </w:t>
      </w:r>
      <w:r w:rsidRPr="00CE207A">
        <w:rPr>
          <w:sz w:val="28"/>
          <w:szCs w:val="28"/>
        </w:rPr>
        <w:t>Уинского муниципального округа Пермского края.</w:t>
      </w:r>
    </w:p>
    <w:p w:rsidR="003B0E0B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</w:t>
      </w:r>
      <w:r w:rsidR="00F267B2">
        <w:rPr>
          <w:sz w:val="28"/>
          <w:szCs w:val="28"/>
        </w:rPr>
        <w:t>7</w:t>
      </w:r>
      <w:r w:rsidRPr="00CE207A">
        <w:rPr>
          <w:sz w:val="28"/>
          <w:szCs w:val="28"/>
        </w:rPr>
        <w:t>.</w:t>
      </w:r>
      <w:r w:rsidR="00B46DCC">
        <w:rPr>
          <w:sz w:val="28"/>
          <w:szCs w:val="28"/>
        </w:rPr>
        <w:t> </w:t>
      </w:r>
      <w:r w:rsidRPr="00CE207A">
        <w:rPr>
          <w:sz w:val="28"/>
          <w:szCs w:val="28"/>
        </w:rPr>
        <w:t xml:space="preserve">Оплата платежей гражданами производится </w:t>
      </w:r>
      <w:r w:rsidR="00444E77">
        <w:rPr>
          <w:sz w:val="28"/>
          <w:szCs w:val="28"/>
        </w:rPr>
        <w:t>путем сбора ответственным лицом платежей по ведомости</w:t>
      </w:r>
      <w:r w:rsidR="00787EBE">
        <w:rPr>
          <w:sz w:val="28"/>
          <w:szCs w:val="22"/>
        </w:rPr>
        <w:t xml:space="preserve">по форме согласно приложению </w:t>
      </w:r>
      <w:r w:rsidR="00F267B2">
        <w:rPr>
          <w:sz w:val="28"/>
          <w:szCs w:val="22"/>
        </w:rPr>
        <w:t>2</w:t>
      </w:r>
      <w:r w:rsidR="00787EBE">
        <w:rPr>
          <w:sz w:val="28"/>
          <w:szCs w:val="22"/>
        </w:rPr>
        <w:t xml:space="preserve"> к настоящему Порядку</w:t>
      </w:r>
      <w:r w:rsidR="00444E77" w:rsidRPr="00CE207A">
        <w:rPr>
          <w:sz w:val="28"/>
          <w:szCs w:val="28"/>
        </w:rPr>
        <w:t>.</w:t>
      </w:r>
      <w:r w:rsidR="00787EBE">
        <w:rPr>
          <w:sz w:val="28"/>
          <w:szCs w:val="28"/>
        </w:rPr>
        <w:t xml:space="preserve"> Собранные по ведомости денежные средства вносятся ответственным лицом в бюджет Уинского муниц</w:t>
      </w:r>
      <w:r w:rsidR="003B0E0B">
        <w:rPr>
          <w:sz w:val="28"/>
          <w:szCs w:val="28"/>
        </w:rPr>
        <w:t>ипального округа Пермского края</w:t>
      </w:r>
      <w:r w:rsidR="00D54F29">
        <w:rPr>
          <w:sz w:val="28"/>
          <w:szCs w:val="28"/>
        </w:rPr>
        <w:t xml:space="preserve"> в срок, указанный в пункте 2.</w:t>
      </w:r>
      <w:r w:rsidR="0032626E">
        <w:rPr>
          <w:sz w:val="28"/>
          <w:szCs w:val="28"/>
        </w:rPr>
        <w:t>4</w:t>
      </w:r>
      <w:r w:rsidR="00D54F29">
        <w:rPr>
          <w:sz w:val="28"/>
          <w:szCs w:val="28"/>
        </w:rPr>
        <w:t xml:space="preserve"> настоящего Порядка</w:t>
      </w:r>
      <w:r w:rsidR="00787EBE">
        <w:rPr>
          <w:sz w:val="28"/>
          <w:szCs w:val="28"/>
        </w:rPr>
        <w:t>.</w:t>
      </w:r>
    </w:p>
    <w:p w:rsidR="00D54F29" w:rsidRPr="0032626E" w:rsidRDefault="00D54F29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626E">
        <w:rPr>
          <w:sz w:val="28"/>
          <w:szCs w:val="28"/>
        </w:rPr>
        <w:t xml:space="preserve">Ответственным лицом по сбору платежей </w:t>
      </w:r>
      <w:r w:rsidR="00A6105C" w:rsidRPr="0032626E">
        <w:rPr>
          <w:sz w:val="28"/>
          <w:szCs w:val="28"/>
        </w:rPr>
        <w:t xml:space="preserve">по ведомости согласно </w:t>
      </w:r>
      <w:r w:rsidR="00B46DCC" w:rsidRPr="00165020">
        <w:rPr>
          <w:sz w:val="28"/>
          <w:szCs w:val="28"/>
        </w:rPr>
        <w:t>решению</w:t>
      </w:r>
      <w:r w:rsidR="00165020">
        <w:rPr>
          <w:sz w:val="28"/>
          <w:szCs w:val="28"/>
        </w:rPr>
        <w:t xml:space="preserve"> </w:t>
      </w:r>
      <w:r w:rsidR="00BF0C05" w:rsidRPr="0032626E">
        <w:rPr>
          <w:sz w:val="28"/>
          <w:szCs w:val="28"/>
        </w:rPr>
        <w:t>с</w:t>
      </w:r>
      <w:r w:rsidR="00A6105C" w:rsidRPr="0032626E">
        <w:rPr>
          <w:sz w:val="28"/>
          <w:szCs w:val="28"/>
        </w:rPr>
        <w:t>хода граждан</w:t>
      </w:r>
      <w:r w:rsidR="00165020">
        <w:rPr>
          <w:sz w:val="28"/>
          <w:szCs w:val="28"/>
        </w:rPr>
        <w:t xml:space="preserve"> </w:t>
      </w:r>
      <w:r w:rsidR="00781897" w:rsidRPr="0032626E">
        <w:rPr>
          <w:sz w:val="28"/>
          <w:szCs w:val="28"/>
        </w:rPr>
        <w:t>назначен</w:t>
      </w:r>
      <w:r w:rsidR="00A6105C" w:rsidRPr="0032626E">
        <w:rPr>
          <w:sz w:val="28"/>
          <w:szCs w:val="28"/>
        </w:rPr>
        <w:t>: Магасумов</w:t>
      </w:r>
      <w:r w:rsidR="00165020">
        <w:rPr>
          <w:sz w:val="28"/>
          <w:szCs w:val="28"/>
        </w:rPr>
        <w:t xml:space="preserve"> </w:t>
      </w:r>
      <w:r w:rsidR="00A6105C" w:rsidRPr="0032626E">
        <w:rPr>
          <w:sz w:val="28"/>
          <w:szCs w:val="28"/>
        </w:rPr>
        <w:t>Азат</w:t>
      </w:r>
      <w:r w:rsidR="00165020">
        <w:rPr>
          <w:sz w:val="28"/>
          <w:szCs w:val="28"/>
        </w:rPr>
        <w:t xml:space="preserve"> </w:t>
      </w:r>
      <w:r w:rsidR="00A6105C" w:rsidRPr="0032626E">
        <w:rPr>
          <w:sz w:val="28"/>
          <w:szCs w:val="28"/>
        </w:rPr>
        <w:t>Закиевич</w:t>
      </w:r>
      <w:r w:rsidR="00BF0C05" w:rsidRPr="0032626E">
        <w:rPr>
          <w:sz w:val="28"/>
          <w:szCs w:val="28"/>
        </w:rPr>
        <w:t xml:space="preserve"> – староста д.</w:t>
      </w:r>
      <w:r w:rsidR="00B46DCC">
        <w:rPr>
          <w:sz w:val="28"/>
          <w:szCs w:val="28"/>
        </w:rPr>
        <w:t> </w:t>
      </w:r>
      <w:r w:rsidR="00BF0C05" w:rsidRPr="0032626E">
        <w:rPr>
          <w:sz w:val="28"/>
          <w:szCs w:val="28"/>
        </w:rPr>
        <w:t>Салаваты Уинского муниципального округа Пермского края</w:t>
      </w:r>
      <w:r w:rsidR="00A6105C" w:rsidRPr="0032626E">
        <w:rPr>
          <w:sz w:val="28"/>
          <w:szCs w:val="28"/>
        </w:rPr>
        <w:t>.</w:t>
      </w:r>
    </w:p>
    <w:p w:rsidR="00A6105C" w:rsidRDefault="00A6105C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AA9">
        <w:rPr>
          <w:sz w:val="28"/>
          <w:szCs w:val="28"/>
        </w:rPr>
        <w:t>8</w:t>
      </w:r>
      <w:r>
        <w:rPr>
          <w:sz w:val="28"/>
          <w:szCs w:val="28"/>
        </w:rPr>
        <w:t>. Подтверждением факта оплаты</w:t>
      </w:r>
      <w:r w:rsidR="00B37AA9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разовых платежей в бюджет Уинского муниципального округа Пермского края является квитанция приходного кассового ордера, чек-ордер, иные документы, подтверждающие факт оплаты. Подтверждением факта оплаты наличными по ведомости является подпись </w:t>
      </w:r>
      <w:r w:rsidR="00B46DCC">
        <w:rPr>
          <w:sz w:val="28"/>
          <w:szCs w:val="28"/>
        </w:rPr>
        <w:t>п</w:t>
      </w:r>
      <w:r>
        <w:rPr>
          <w:sz w:val="28"/>
          <w:szCs w:val="28"/>
        </w:rPr>
        <w:t>лательщика в ведомости.</w:t>
      </w:r>
    </w:p>
    <w:p w:rsidR="006111C4" w:rsidRDefault="006111C4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AA9">
        <w:rPr>
          <w:sz w:val="28"/>
          <w:szCs w:val="28"/>
        </w:rPr>
        <w:t>9</w:t>
      </w:r>
      <w:r>
        <w:rPr>
          <w:sz w:val="28"/>
          <w:szCs w:val="28"/>
        </w:rPr>
        <w:t xml:space="preserve">. Доходы от уплаты разовых платежей по самообложению граждан зачисляются в бюджет Уинского муниципального округа Пермского края и относятся к группе неналоговых доходов.  </w:t>
      </w:r>
    </w:p>
    <w:p w:rsidR="006111C4" w:rsidRDefault="006111C4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AA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46DCC">
        <w:rPr>
          <w:sz w:val="28"/>
          <w:szCs w:val="28"/>
        </w:rPr>
        <w:t> </w:t>
      </w:r>
      <w:r>
        <w:rPr>
          <w:sz w:val="28"/>
          <w:szCs w:val="28"/>
        </w:rPr>
        <w:t>Главным администратором доходов бюджета</w:t>
      </w:r>
      <w:r w:rsidR="00BF0C05">
        <w:rPr>
          <w:sz w:val="28"/>
          <w:szCs w:val="28"/>
        </w:rPr>
        <w:t xml:space="preserve"> Уинского</w:t>
      </w:r>
      <w:r>
        <w:rPr>
          <w:sz w:val="28"/>
          <w:szCs w:val="28"/>
        </w:rPr>
        <w:t xml:space="preserve"> муниципального округа </w:t>
      </w:r>
      <w:r w:rsidR="00B46DCC" w:rsidRPr="00165020">
        <w:rPr>
          <w:sz w:val="28"/>
          <w:szCs w:val="28"/>
        </w:rPr>
        <w:t>Пермского края</w:t>
      </w:r>
      <w:r w:rsidR="0016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поступлений средств самообложения граждан в соответствии с принятым на сходе граждан решением является </w:t>
      </w:r>
      <w:r w:rsidR="00B46DCC">
        <w:rPr>
          <w:sz w:val="28"/>
          <w:szCs w:val="28"/>
        </w:rPr>
        <w:t>а</w:t>
      </w:r>
      <w:r>
        <w:rPr>
          <w:sz w:val="28"/>
          <w:szCs w:val="28"/>
        </w:rPr>
        <w:t>дминистрация Уинского муниципального округа.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</w:t>
      </w:r>
      <w:r w:rsidR="00D54F29">
        <w:rPr>
          <w:sz w:val="28"/>
          <w:szCs w:val="28"/>
        </w:rPr>
        <w:t>1</w:t>
      </w:r>
      <w:r w:rsidR="00B37AA9">
        <w:rPr>
          <w:sz w:val="28"/>
          <w:szCs w:val="28"/>
        </w:rPr>
        <w:t>1</w:t>
      </w:r>
      <w:r w:rsidRPr="00CE207A">
        <w:rPr>
          <w:sz w:val="28"/>
          <w:szCs w:val="28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</w:t>
      </w:r>
      <w:r w:rsidR="006111C4">
        <w:rPr>
          <w:sz w:val="28"/>
          <w:szCs w:val="28"/>
        </w:rPr>
        <w:t>.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2.1</w:t>
      </w:r>
      <w:r w:rsidR="00B37AA9">
        <w:rPr>
          <w:sz w:val="28"/>
          <w:szCs w:val="28"/>
        </w:rPr>
        <w:t>2</w:t>
      </w:r>
      <w:r w:rsidRPr="00CE207A">
        <w:rPr>
          <w:sz w:val="28"/>
          <w:szCs w:val="28"/>
        </w:rPr>
        <w:t>. Контроль учета поступлений в бюджет Уинского муниципального округа Пермского края и учета недоимки средств самообложения</w:t>
      </w:r>
      <w:r w:rsidR="002C73FE">
        <w:rPr>
          <w:sz w:val="28"/>
          <w:szCs w:val="28"/>
        </w:rPr>
        <w:t xml:space="preserve"> граждан</w:t>
      </w:r>
      <w:r w:rsidRPr="00CE207A">
        <w:rPr>
          <w:sz w:val="28"/>
          <w:szCs w:val="28"/>
        </w:rPr>
        <w:t xml:space="preserve"> осуществляет </w:t>
      </w:r>
      <w:r w:rsidR="005C3102">
        <w:rPr>
          <w:sz w:val="28"/>
          <w:szCs w:val="28"/>
        </w:rPr>
        <w:t>администрация Уинского муниципального 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2.1</w:t>
      </w:r>
      <w:r w:rsidR="00B37AA9">
        <w:rPr>
          <w:sz w:val="28"/>
          <w:szCs w:val="28"/>
        </w:rPr>
        <w:t>3</w:t>
      </w:r>
      <w:r w:rsidRPr="00CE207A">
        <w:rPr>
          <w:sz w:val="28"/>
          <w:szCs w:val="28"/>
        </w:rPr>
        <w:t xml:space="preserve">. Администрация Уинского муниципального округа Пермского края </w:t>
      </w:r>
      <w:r w:rsidR="00EC6A2A">
        <w:rPr>
          <w:sz w:val="28"/>
          <w:szCs w:val="28"/>
        </w:rPr>
        <w:t>обязана</w:t>
      </w:r>
      <w:r w:rsidRPr="00CE207A">
        <w:rPr>
          <w:sz w:val="28"/>
          <w:szCs w:val="28"/>
        </w:rPr>
        <w:t xml:space="preserve"> обратиться в суд с исковым заявлением о взыскании неуплаченных платежей в отношении граждан, указанных в </w:t>
      </w:r>
      <w:hyperlink w:anchor="P42">
        <w:r w:rsidRPr="00EC6A2A">
          <w:rPr>
            <w:sz w:val="28"/>
            <w:szCs w:val="28"/>
          </w:rPr>
          <w:t>пункте 1.3</w:t>
        </w:r>
      </w:hyperlink>
      <w:r w:rsidRPr="00EC6A2A">
        <w:rPr>
          <w:sz w:val="28"/>
          <w:szCs w:val="28"/>
        </w:rPr>
        <w:t xml:space="preserve"> наст</w:t>
      </w:r>
      <w:r w:rsidRPr="00CE207A">
        <w:rPr>
          <w:sz w:val="28"/>
          <w:szCs w:val="28"/>
        </w:rPr>
        <w:t>оящего Порядка, в случае если платежи по самообложению</w:t>
      </w:r>
      <w:r w:rsidR="000E3302">
        <w:rPr>
          <w:sz w:val="28"/>
          <w:szCs w:val="28"/>
        </w:rPr>
        <w:t xml:space="preserve"> граждан</w:t>
      </w:r>
      <w:r w:rsidRPr="00CE207A">
        <w:rPr>
          <w:sz w:val="28"/>
          <w:szCs w:val="28"/>
        </w:rPr>
        <w:t xml:space="preserve"> не внесены в сроки, установленные </w:t>
      </w:r>
      <w:hyperlink w:anchor="P54">
        <w:r w:rsidRPr="00EC6A2A">
          <w:rPr>
            <w:sz w:val="28"/>
            <w:szCs w:val="28"/>
          </w:rPr>
          <w:t>пунктом 2.</w:t>
        </w:r>
      </w:hyperlink>
      <w:r w:rsidR="00EC6A2A" w:rsidRPr="00EC6A2A">
        <w:rPr>
          <w:sz w:val="28"/>
          <w:szCs w:val="28"/>
        </w:rPr>
        <w:t>4</w:t>
      </w:r>
      <w:r w:rsidRPr="00EC6A2A">
        <w:rPr>
          <w:sz w:val="28"/>
          <w:szCs w:val="28"/>
        </w:rPr>
        <w:t xml:space="preserve"> на</w:t>
      </w:r>
      <w:r w:rsidRPr="00CE207A">
        <w:rPr>
          <w:sz w:val="28"/>
          <w:szCs w:val="28"/>
        </w:rPr>
        <w:t>стоящего Порядка.</w:t>
      </w: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61"/>
      <w:bookmarkEnd w:id="3"/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646" w:rsidRDefault="00324646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46DCC" w:rsidRDefault="00B46DCC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87BAA" w:rsidRDefault="00787BA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EC6A2A" w:rsidRPr="003C1372" w:rsidRDefault="00EC6A2A" w:rsidP="00EC6A2A">
      <w:pPr>
        <w:widowControl w:val="0"/>
        <w:autoSpaceDE w:val="0"/>
        <w:autoSpaceDN w:val="0"/>
        <w:jc w:val="right"/>
        <w:outlineLvl w:val="1"/>
        <w:rPr>
          <w:szCs w:val="22"/>
        </w:rPr>
      </w:pPr>
      <w:r w:rsidRPr="003C1372">
        <w:rPr>
          <w:szCs w:val="22"/>
        </w:rPr>
        <w:t>Приложение 1</w:t>
      </w:r>
    </w:p>
    <w:p w:rsidR="00EC6A2A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t>к Порядку</w:t>
      </w:r>
      <w:r w:rsidRPr="00C41F67">
        <w:rPr>
          <w:rFonts w:eastAsia="Calibri"/>
        </w:rPr>
        <w:t xml:space="preserve">начисления и уплаты средств </w:t>
      </w:r>
    </w:p>
    <w:p w:rsidR="00EC6A2A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самообложения граждан, проживающих </w:t>
      </w:r>
    </w:p>
    <w:p w:rsidR="00EC6A2A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в д. Салаваты Уинского муниципального </w:t>
      </w:r>
    </w:p>
    <w:p w:rsidR="00EC6A2A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округа Пермского края,на </w:t>
      </w:r>
      <w:r>
        <w:rPr>
          <w:rFonts w:eastAsia="Calibri"/>
        </w:rPr>
        <w:t xml:space="preserve">реализацию </w:t>
      </w:r>
    </w:p>
    <w:p w:rsidR="00B37AA9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>
        <w:rPr>
          <w:rFonts w:eastAsia="Calibri"/>
        </w:rPr>
        <w:t>мероприятия</w:t>
      </w:r>
      <w:r w:rsidRPr="00C41F67">
        <w:rPr>
          <w:rFonts w:eastAsia="Calibri"/>
        </w:rPr>
        <w:t xml:space="preserve">: «Ремонт ограждения кладбища </w:t>
      </w:r>
    </w:p>
    <w:p w:rsidR="00B37AA9" w:rsidRDefault="00EC6A2A" w:rsidP="00EC6A2A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>в д. СалаватыУинского муниципального округа</w:t>
      </w:r>
    </w:p>
    <w:p w:rsidR="00EC6A2A" w:rsidRPr="00C41F67" w:rsidRDefault="00EC6A2A" w:rsidP="00EC6A2A">
      <w:pPr>
        <w:widowControl w:val="0"/>
        <w:autoSpaceDE w:val="0"/>
        <w:autoSpaceDN w:val="0"/>
        <w:jc w:val="right"/>
      </w:pPr>
      <w:r w:rsidRPr="00C41F67">
        <w:rPr>
          <w:rFonts w:eastAsia="Calibri"/>
        </w:rPr>
        <w:t>Пермского края»</w:t>
      </w:r>
    </w:p>
    <w:tbl>
      <w:tblPr>
        <w:tblW w:w="9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2"/>
      </w:tblGrid>
      <w:tr w:rsidR="00EC6A2A" w:rsidRPr="00CE207A" w:rsidTr="00DB05BF">
        <w:trPr>
          <w:trHeight w:val="785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B46DCC" w:rsidRDefault="00B46DCC" w:rsidP="00DB05BF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center"/>
            </w:pPr>
            <w:r w:rsidRPr="003C1372">
              <w:rPr>
                <w:szCs w:val="22"/>
              </w:rPr>
              <w:t>ИЗВЕЩЕНИЕ N 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center"/>
            </w:pPr>
            <w:r w:rsidRPr="003C1372">
              <w:rPr>
                <w:szCs w:val="22"/>
              </w:rPr>
              <w:t>на уплату разового платежа по самообложению</w:t>
            </w:r>
            <w:r w:rsidR="00B37AA9">
              <w:rPr>
                <w:szCs w:val="22"/>
              </w:rPr>
              <w:t xml:space="preserve"> граждан</w:t>
            </w:r>
          </w:p>
          <w:p w:rsidR="00EC6A2A" w:rsidRPr="00CE207A" w:rsidRDefault="00EC6A2A" w:rsidP="00DB05BF">
            <w:pPr>
              <w:widowControl w:val="0"/>
              <w:autoSpaceDE w:val="0"/>
              <w:autoSpaceDN w:val="0"/>
              <w:jc w:val="center"/>
            </w:pPr>
            <w:r w:rsidRPr="003C1372">
              <w:rPr>
                <w:szCs w:val="22"/>
              </w:rPr>
              <w:t>в бюджет Уинского муниципального округа Пермского края</w:t>
            </w:r>
          </w:p>
        </w:tc>
      </w:tr>
      <w:tr w:rsidR="00EC6A2A" w:rsidRPr="00CE207A" w:rsidTr="00DB05BF">
        <w:trPr>
          <w:trHeight w:val="5989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Ф.И.О. плательщика 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Адрес _________________________________________________________________________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На основании __________________________________________________________________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Вам необходимо уплатить в срок до ________________________________</w:t>
            </w:r>
            <w:r>
              <w:t>______</w:t>
            </w:r>
            <w:r w:rsidRPr="003C1372">
              <w:t>_________</w:t>
            </w:r>
          </w:p>
          <w:p w:rsidR="00EC6A2A" w:rsidRPr="00787BAA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разовый платеж на реализацию мероприятий ______________________________</w:t>
            </w:r>
            <w:r>
              <w:t>_____</w:t>
            </w:r>
            <w:r w:rsidRPr="003C1372">
              <w:t>____</w:t>
            </w:r>
          </w:p>
          <w:p w:rsidR="00EC6A2A" w:rsidRPr="00787BAA" w:rsidRDefault="00EC6A2A" w:rsidP="00DB05BF">
            <w:pPr>
              <w:widowControl w:val="0"/>
              <w:autoSpaceDE w:val="0"/>
              <w:autoSpaceDN w:val="0"/>
              <w:jc w:val="both"/>
            </w:pPr>
            <w:r w:rsidRPr="00787BAA">
              <w:t>______________________________________________________________________________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в сумме _______________________________________________</w:t>
            </w:r>
            <w:r w:rsidRPr="00787BAA">
              <w:t>_____</w:t>
            </w:r>
            <w:r w:rsidRPr="003C1372">
              <w:t>_______________ руб.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по следующим реквизитам: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Банк получателя 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БИК __________________________________________________________________________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Сч. N _________________________________________________________________________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Получатель____________________________________________________________________</w:t>
            </w:r>
            <w:r w:rsidRPr="003C1372">
              <w:br/>
              <w:t xml:space="preserve">Сч. N </w:t>
            </w:r>
            <w:r>
              <w:t>_______________</w:t>
            </w:r>
            <w:r w:rsidRPr="003C1372">
              <w:t>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ИНН ______________</w:t>
            </w:r>
            <w:r w:rsidRPr="00787BAA">
              <w:t>______</w:t>
            </w:r>
            <w:r w:rsidRPr="003C1372">
              <w:t>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КПП _________</w:t>
            </w:r>
            <w:r w:rsidRPr="00787BAA">
              <w:t>______</w:t>
            </w:r>
            <w:r w:rsidRPr="003C1372">
              <w:t>___________________________________________________________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>КБК _______________</w:t>
            </w:r>
            <w:r w:rsidRPr="00787BAA">
              <w:t>_____</w:t>
            </w:r>
            <w:r w:rsidRPr="003C1372">
              <w:t>________</w:t>
            </w:r>
            <w:r w:rsidRPr="00787BAA">
              <w:t>_________________</w:t>
            </w:r>
            <w:r w:rsidRPr="003C1372">
              <w:t xml:space="preserve">__ </w:t>
            </w:r>
            <w:hyperlink r:id="rId12">
              <w:r w:rsidRPr="003C1372">
                <w:rPr>
                  <w:color w:val="0000FF"/>
                </w:rPr>
                <w:t>ОКТМО</w:t>
              </w:r>
            </w:hyperlink>
            <w:r w:rsidRPr="003C1372">
              <w:t xml:space="preserve"> ___________________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 w:rsidRPr="003C1372">
              <w:t xml:space="preserve">Назначение платежа </w:t>
            </w:r>
            <w:r w:rsidRPr="00787BAA">
              <w:t>_____</w:t>
            </w:r>
            <w:r w:rsidRPr="003C1372">
              <w:t>_______________________________________________________</w:t>
            </w:r>
          </w:p>
          <w:p w:rsidR="00EC6A2A" w:rsidRDefault="00EC6A2A" w:rsidP="00DB05BF">
            <w:pPr>
              <w:widowControl w:val="0"/>
              <w:autoSpaceDE w:val="0"/>
              <w:autoSpaceDN w:val="0"/>
              <w:jc w:val="both"/>
            </w:pPr>
            <w:r>
              <w:t>или</w:t>
            </w: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jc w:val="both"/>
            </w:pPr>
            <w:r>
              <w:t>оплата наличными по ведомости ответственному лицу по сбору платежей – старосте д. Салаваты.</w:t>
            </w:r>
          </w:p>
          <w:p w:rsidR="00EC6A2A" w:rsidRDefault="00EC6A2A" w:rsidP="00DB05BF">
            <w:pPr>
              <w:widowControl w:val="0"/>
              <w:autoSpaceDE w:val="0"/>
              <w:autoSpaceDN w:val="0"/>
              <w:jc w:val="both"/>
            </w:pPr>
          </w:p>
          <w:p w:rsidR="00B46DCC" w:rsidRPr="00C41F67" w:rsidRDefault="00B46DCC" w:rsidP="00DB05BF">
            <w:pPr>
              <w:widowControl w:val="0"/>
              <w:autoSpaceDE w:val="0"/>
              <w:autoSpaceDN w:val="0"/>
              <w:jc w:val="both"/>
            </w:pPr>
          </w:p>
          <w:p w:rsidR="00B37AA9" w:rsidRDefault="00EC6A2A" w:rsidP="00DB05BF">
            <w:pPr>
              <w:widowControl w:val="0"/>
              <w:autoSpaceDE w:val="0"/>
              <w:autoSpaceDN w:val="0"/>
              <w:jc w:val="both"/>
            </w:pPr>
            <w:r>
              <w:t>Глава муниципального</w:t>
            </w:r>
          </w:p>
          <w:p w:rsidR="00EC6A2A" w:rsidRDefault="00EC6A2A" w:rsidP="00DB05BF">
            <w:pPr>
              <w:widowControl w:val="0"/>
              <w:autoSpaceDE w:val="0"/>
              <w:autoSpaceDN w:val="0"/>
              <w:jc w:val="both"/>
            </w:pPr>
            <w:r>
              <w:t xml:space="preserve">округа – глава администрации </w:t>
            </w:r>
          </w:p>
          <w:p w:rsidR="00EC6A2A" w:rsidRPr="003C1372" w:rsidRDefault="00EC6A2A" w:rsidP="00DB05BF">
            <w:pPr>
              <w:widowControl w:val="0"/>
              <w:autoSpaceDE w:val="0"/>
              <w:autoSpaceDN w:val="0"/>
              <w:jc w:val="both"/>
            </w:pPr>
            <w:r>
              <w:t xml:space="preserve">Уинского муниципального округа       </w:t>
            </w:r>
            <w:r w:rsidR="00B37AA9">
              <w:t>/</w:t>
            </w:r>
            <w:r>
              <w:rPr>
                <w:sz w:val="22"/>
                <w:szCs w:val="22"/>
              </w:rPr>
              <w:t xml:space="preserve">___________________ </w:t>
            </w:r>
            <w:r w:rsidRPr="00CE207A">
              <w:rPr>
                <w:sz w:val="22"/>
                <w:szCs w:val="22"/>
              </w:rPr>
              <w:t>/______________________________</w:t>
            </w:r>
            <w:r w:rsidR="00B37AA9">
              <w:rPr>
                <w:sz w:val="22"/>
                <w:szCs w:val="22"/>
              </w:rPr>
              <w:t>/</w:t>
            </w:r>
          </w:p>
          <w:p w:rsidR="00EC6A2A" w:rsidRPr="003C1372" w:rsidRDefault="00165020" w:rsidP="00DB05BF">
            <w:pPr>
              <w:widowControl w:val="0"/>
              <w:autoSpaceDE w:val="0"/>
              <w:autoSpaceDN w:val="0"/>
            </w:pPr>
            <w:r>
              <w:rPr>
                <w:sz w:val="20"/>
                <w:szCs w:val="22"/>
              </w:rPr>
              <w:t xml:space="preserve">                                                                       </w:t>
            </w:r>
            <w:r w:rsidR="00EC6A2A" w:rsidRPr="003C1372">
              <w:rPr>
                <w:sz w:val="20"/>
                <w:szCs w:val="22"/>
              </w:rPr>
              <w:t xml:space="preserve">М.П. </w:t>
            </w:r>
            <w:r>
              <w:rPr>
                <w:sz w:val="20"/>
                <w:szCs w:val="22"/>
              </w:rPr>
              <w:t xml:space="preserve">             </w:t>
            </w:r>
            <w:r w:rsidR="00EC6A2A" w:rsidRPr="003C1372">
              <w:rPr>
                <w:sz w:val="20"/>
                <w:szCs w:val="22"/>
              </w:rPr>
              <w:t>(подпись)</w:t>
            </w:r>
            <w:r>
              <w:rPr>
                <w:sz w:val="20"/>
                <w:szCs w:val="22"/>
              </w:rPr>
              <w:t xml:space="preserve">                         </w:t>
            </w:r>
            <w:r w:rsidR="00EC6A2A" w:rsidRPr="003C1372">
              <w:rPr>
                <w:sz w:val="20"/>
                <w:szCs w:val="22"/>
              </w:rPr>
              <w:t>(расшифровка подписи)</w:t>
            </w:r>
          </w:p>
        </w:tc>
      </w:tr>
      <w:tr w:rsidR="00EC6A2A" w:rsidRPr="00CE207A" w:rsidTr="00B37AA9">
        <w:trPr>
          <w:trHeight w:val="231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EC6A2A" w:rsidRPr="00CE207A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адрес: Пермский край, Уинский район, с. Уинское, ул. Октябрьская, 1</w:t>
            </w:r>
          </w:p>
        </w:tc>
      </w:tr>
      <w:tr w:rsidR="00EC6A2A" w:rsidRPr="00CE207A" w:rsidTr="00DB05BF">
        <w:trPr>
          <w:trHeight w:val="15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EC6A2A" w:rsidRPr="00CE207A" w:rsidRDefault="00EC6A2A" w:rsidP="00DB05BF">
            <w:pPr>
              <w:widowControl w:val="0"/>
              <w:autoSpaceDE w:val="0"/>
              <w:autoSpaceDN w:val="0"/>
              <w:jc w:val="center"/>
            </w:pPr>
            <w:r w:rsidRPr="00CE207A">
              <w:rPr>
                <w:sz w:val="22"/>
                <w:szCs w:val="22"/>
              </w:rPr>
              <w:t>- - - - - - - - - - - - - - - - - - - - - - - - - - линия отреза - - - - - - - - - - - - - - - - - - - - - - - -</w:t>
            </w:r>
          </w:p>
        </w:tc>
      </w:tr>
      <w:tr w:rsidR="00EC6A2A" w:rsidRPr="00CE207A" w:rsidTr="00DB05BF">
        <w:trPr>
          <w:trHeight w:val="2609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EC6A2A" w:rsidRPr="00C41F67" w:rsidRDefault="00EC6A2A" w:rsidP="00DB05BF">
            <w:pPr>
              <w:widowControl w:val="0"/>
              <w:autoSpaceDE w:val="0"/>
              <w:autoSpaceDN w:val="0"/>
              <w:jc w:val="center"/>
            </w:pPr>
            <w:r w:rsidRPr="00C41F67">
              <w:rPr>
                <w:szCs w:val="22"/>
              </w:rPr>
              <w:t>Извещение N _________________</w:t>
            </w: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на уплату разового платежа по самообложению</w:t>
            </w:r>
            <w:r w:rsidR="008E1C91">
              <w:rPr>
                <w:szCs w:val="22"/>
              </w:rPr>
              <w:t xml:space="preserve"> граждан</w:t>
            </w:r>
            <w:r w:rsidRPr="00C41F67">
              <w:rPr>
                <w:szCs w:val="22"/>
              </w:rPr>
              <w:t xml:space="preserve"> в бюджет Уинского муниципального округа Пермского края в сумме ___</w:t>
            </w:r>
            <w:r>
              <w:rPr>
                <w:szCs w:val="22"/>
              </w:rPr>
              <w:t>______________</w:t>
            </w:r>
            <w:r w:rsidRPr="00C41F67">
              <w:rPr>
                <w:szCs w:val="22"/>
              </w:rPr>
              <w:t>_________________________________ руб.</w:t>
            </w: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Ф.И.О. плательщика _________</w:t>
            </w:r>
            <w:r>
              <w:rPr>
                <w:szCs w:val="22"/>
              </w:rPr>
              <w:t>_______</w:t>
            </w:r>
            <w:r w:rsidRPr="00C41F67">
              <w:rPr>
                <w:szCs w:val="22"/>
              </w:rPr>
              <w:t>_____________________________________________</w:t>
            </w: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Адрес: _____</w:t>
            </w:r>
            <w:r>
              <w:rPr>
                <w:szCs w:val="22"/>
              </w:rPr>
              <w:t>______</w:t>
            </w:r>
            <w:r w:rsidRPr="00C41F67">
              <w:rPr>
                <w:szCs w:val="22"/>
              </w:rPr>
              <w:t>______________________________________________________________</w:t>
            </w:r>
          </w:p>
          <w:p w:rsidR="00EC6A2A" w:rsidRDefault="00EC6A2A" w:rsidP="00DB05BF">
            <w:pPr>
              <w:widowControl w:val="0"/>
              <w:autoSpaceDE w:val="0"/>
              <w:autoSpaceDN w:val="0"/>
              <w:jc w:val="both"/>
            </w:pP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Получил "_</w:t>
            </w:r>
            <w:r>
              <w:rPr>
                <w:szCs w:val="22"/>
              </w:rPr>
              <w:t>__</w:t>
            </w:r>
            <w:r w:rsidRPr="00C41F67">
              <w:rPr>
                <w:szCs w:val="22"/>
              </w:rPr>
              <w:t>_" _</w:t>
            </w:r>
            <w:r>
              <w:rPr>
                <w:szCs w:val="22"/>
              </w:rPr>
              <w:t>____</w:t>
            </w:r>
            <w:r w:rsidRPr="00C41F67">
              <w:rPr>
                <w:szCs w:val="22"/>
              </w:rPr>
              <w:t>__________ 20</w:t>
            </w:r>
            <w:r>
              <w:rPr>
                <w:szCs w:val="22"/>
              </w:rPr>
              <w:t>_</w:t>
            </w:r>
            <w:r w:rsidRPr="00C41F67">
              <w:rPr>
                <w:szCs w:val="22"/>
              </w:rPr>
              <w:t>__ г. ___________________________________________</w:t>
            </w:r>
          </w:p>
          <w:p w:rsidR="00EC6A2A" w:rsidRPr="00C41F67" w:rsidRDefault="00EC6A2A" w:rsidP="00DB05BF">
            <w:pPr>
              <w:widowControl w:val="0"/>
              <w:autoSpaceDE w:val="0"/>
              <w:autoSpaceDN w:val="0"/>
              <w:ind w:left="4811"/>
              <w:jc w:val="both"/>
              <w:rPr>
                <w:sz w:val="20"/>
              </w:rPr>
            </w:pPr>
            <w:r w:rsidRPr="00C41F67">
              <w:rPr>
                <w:sz w:val="20"/>
                <w:szCs w:val="22"/>
              </w:rPr>
              <w:t>(подпись плательщика и расшифровка</w:t>
            </w:r>
            <w:r>
              <w:rPr>
                <w:sz w:val="20"/>
                <w:szCs w:val="22"/>
              </w:rPr>
              <w:t xml:space="preserve"> подписи</w:t>
            </w:r>
            <w:r w:rsidRPr="00C41F67">
              <w:rPr>
                <w:sz w:val="20"/>
                <w:szCs w:val="22"/>
              </w:rPr>
              <w:t>)</w:t>
            </w:r>
          </w:p>
          <w:p w:rsidR="00EC6A2A" w:rsidRPr="00CE207A" w:rsidRDefault="00EC6A2A" w:rsidP="00DB05BF">
            <w:pPr>
              <w:widowControl w:val="0"/>
              <w:autoSpaceDE w:val="0"/>
              <w:autoSpaceDN w:val="0"/>
              <w:jc w:val="both"/>
            </w:pPr>
            <w:r w:rsidRPr="00C41F67">
              <w:rPr>
                <w:szCs w:val="22"/>
              </w:rPr>
              <w:t>Примечание. Отрывной корешок заполняется и остается в администрации Уинского муниципального округа Пермского края в случае, если извещение вручается плательщику лично.</w:t>
            </w:r>
          </w:p>
        </w:tc>
      </w:tr>
    </w:tbl>
    <w:p w:rsidR="00B37AA9" w:rsidRPr="003C1372" w:rsidRDefault="00B37AA9" w:rsidP="00B37AA9">
      <w:pPr>
        <w:widowControl w:val="0"/>
        <w:autoSpaceDE w:val="0"/>
        <w:autoSpaceDN w:val="0"/>
        <w:jc w:val="right"/>
        <w:outlineLvl w:val="1"/>
        <w:rPr>
          <w:szCs w:val="22"/>
        </w:rPr>
      </w:pPr>
      <w:bookmarkStart w:id="4" w:name="P87"/>
      <w:bookmarkEnd w:id="4"/>
      <w:r w:rsidRPr="003C1372">
        <w:rPr>
          <w:szCs w:val="22"/>
        </w:rPr>
        <w:t xml:space="preserve">Приложение </w:t>
      </w:r>
      <w:r>
        <w:rPr>
          <w:szCs w:val="22"/>
        </w:rPr>
        <w:t>2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t>к Порядку</w:t>
      </w:r>
      <w:r w:rsidRPr="00C41F67">
        <w:rPr>
          <w:rFonts w:eastAsia="Calibri"/>
        </w:rPr>
        <w:t xml:space="preserve">начисления и уплаты средств 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самообложения граждан, проживающих 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в д. Салаваты Уинского муниципального 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 xml:space="preserve">округа Пермского края,на </w:t>
      </w:r>
      <w:r>
        <w:rPr>
          <w:rFonts w:eastAsia="Calibri"/>
        </w:rPr>
        <w:t xml:space="preserve">реализацию 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>
        <w:rPr>
          <w:rFonts w:eastAsia="Calibri"/>
        </w:rPr>
        <w:t>мероприятия</w:t>
      </w:r>
      <w:r w:rsidRPr="00C41F67">
        <w:rPr>
          <w:rFonts w:eastAsia="Calibri"/>
        </w:rPr>
        <w:t xml:space="preserve">: «Ремонт ограждения кладбища </w:t>
      </w:r>
    </w:p>
    <w:p w:rsidR="00B37AA9" w:rsidRDefault="00B37AA9" w:rsidP="00B37AA9">
      <w:pPr>
        <w:widowControl w:val="0"/>
        <w:autoSpaceDE w:val="0"/>
        <w:autoSpaceDN w:val="0"/>
        <w:jc w:val="right"/>
        <w:rPr>
          <w:rFonts w:eastAsia="Calibri"/>
        </w:rPr>
      </w:pPr>
      <w:r w:rsidRPr="00C41F67">
        <w:rPr>
          <w:rFonts w:eastAsia="Calibri"/>
        </w:rPr>
        <w:t>в д. СалаватыУинского муниципального округа</w:t>
      </w:r>
    </w:p>
    <w:p w:rsidR="00B37AA9" w:rsidRPr="00C41F67" w:rsidRDefault="00B37AA9" w:rsidP="00B37AA9">
      <w:pPr>
        <w:widowControl w:val="0"/>
        <w:autoSpaceDE w:val="0"/>
        <w:autoSpaceDN w:val="0"/>
        <w:jc w:val="right"/>
      </w:pPr>
      <w:r w:rsidRPr="00C41F67">
        <w:rPr>
          <w:rFonts w:eastAsia="Calibri"/>
        </w:rPr>
        <w:t>Пермского края»</w:t>
      </w:r>
    </w:p>
    <w:p w:rsid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46DCC" w:rsidRPr="00CE207A" w:rsidRDefault="00B46DCC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07435" w:rsidRPr="00B46DCC" w:rsidRDefault="00407435" w:rsidP="00407435">
      <w:pPr>
        <w:widowControl w:val="0"/>
        <w:autoSpaceDE w:val="0"/>
        <w:autoSpaceDN w:val="0"/>
        <w:jc w:val="center"/>
      </w:pPr>
      <w:r w:rsidRPr="00B46DCC">
        <w:t>ВЕДОМОСТЬ</w:t>
      </w:r>
    </w:p>
    <w:p w:rsidR="00CE207A" w:rsidRDefault="00407435" w:rsidP="00407435">
      <w:pPr>
        <w:widowControl w:val="0"/>
        <w:autoSpaceDE w:val="0"/>
        <w:autoSpaceDN w:val="0"/>
        <w:jc w:val="center"/>
      </w:pPr>
      <w:r w:rsidRPr="00B46DCC">
        <w:t xml:space="preserve">сбора разовых платежей по самообложению граждан, достигших возраста 18 лет, обладающих избирательным правом, зарегистрированных в д. Салаваты Уинского муниципального округа Пермского края, </w:t>
      </w:r>
      <w:r w:rsidR="004B6742" w:rsidRPr="00B46DCC">
        <w:t>на реализацию мероприятия</w:t>
      </w:r>
      <w:r w:rsidRPr="00B46DCC">
        <w:t>: «Ремонт ограждения кладбища в д. Салаваты Уинского муниципального округа Пермского края»</w:t>
      </w:r>
    </w:p>
    <w:p w:rsidR="00B46DCC" w:rsidRDefault="00B46DCC" w:rsidP="00407435">
      <w:pPr>
        <w:widowControl w:val="0"/>
        <w:autoSpaceDE w:val="0"/>
        <w:autoSpaceDN w:val="0"/>
        <w:jc w:val="center"/>
      </w:pPr>
    </w:p>
    <w:p w:rsidR="00B46DCC" w:rsidRPr="00B46DCC" w:rsidRDefault="00B46DCC" w:rsidP="00407435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489"/>
        <w:gridCol w:w="1985"/>
        <w:gridCol w:w="1417"/>
        <w:gridCol w:w="1418"/>
        <w:gridCol w:w="1701"/>
      </w:tblGrid>
      <w:tr w:rsidR="00407435" w:rsidRPr="00B46DCC" w:rsidTr="00B46DCC">
        <w:trPr>
          <w:trHeight w:val="734"/>
        </w:trPr>
        <w:tc>
          <w:tcPr>
            <w:tcW w:w="550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N п/п</w:t>
            </w:r>
          </w:p>
        </w:tc>
        <w:tc>
          <w:tcPr>
            <w:tcW w:w="2489" w:type="dxa"/>
          </w:tcPr>
          <w:p w:rsidR="002C73FE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ФИО</w:t>
            </w:r>
          </w:p>
          <w:p w:rsidR="00407435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Плательщика</w:t>
            </w:r>
          </w:p>
        </w:tc>
        <w:tc>
          <w:tcPr>
            <w:tcW w:w="1985" w:type="dxa"/>
          </w:tcPr>
          <w:p w:rsidR="002C73FE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Адрес места жительства</w:t>
            </w:r>
          </w:p>
          <w:p w:rsidR="00407435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Плательщика</w:t>
            </w:r>
          </w:p>
        </w:tc>
        <w:tc>
          <w:tcPr>
            <w:tcW w:w="1417" w:type="dxa"/>
          </w:tcPr>
          <w:p w:rsidR="002C73FE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Сумма</w:t>
            </w:r>
          </w:p>
          <w:p w:rsidR="00407435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разового платежа, рублей</w:t>
            </w:r>
          </w:p>
        </w:tc>
        <w:tc>
          <w:tcPr>
            <w:tcW w:w="1418" w:type="dxa"/>
          </w:tcPr>
          <w:p w:rsidR="002C73FE" w:rsidRPr="00B46DCC" w:rsidRDefault="00407435" w:rsidP="000E1E16">
            <w:pPr>
              <w:widowControl w:val="0"/>
              <w:autoSpaceDE w:val="0"/>
              <w:autoSpaceDN w:val="0"/>
              <w:jc w:val="center"/>
            </w:pPr>
            <w:r w:rsidRPr="00B46DCC">
              <w:t>Дата оплаты разового платежа</w:t>
            </w:r>
          </w:p>
        </w:tc>
        <w:tc>
          <w:tcPr>
            <w:tcW w:w="1701" w:type="dxa"/>
          </w:tcPr>
          <w:p w:rsidR="002C73FE" w:rsidRPr="00B46DCC" w:rsidRDefault="00407435" w:rsidP="00F737AA">
            <w:pPr>
              <w:widowControl w:val="0"/>
              <w:autoSpaceDE w:val="0"/>
              <w:autoSpaceDN w:val="0"/>
              <w:ind w:left="-62" w:right="-62" w:hanging="62"/>
              <w:jc w:val="center"/>
            </w:pPr>
            <w:r w:rsidRPr="00B46DCC">
              <w:t>Подпись Плательщика</w:t>
            </w: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407435" w:rsidP="00407435">
            <w:pPr>
              <w:widowControl w:val="0"/>
              <w:autoSpaceDE w:val="0"/>
              <w:autoSpaceDN w:val="0"/>
              <w:jc w:val="center"/>
            </w:pPr>
            <w:r w:rsidRPr="00B46DCC">
              <w:t>1</w:t>
            </w: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407435" w:rsidP="00407435">
            <w:pPr>
              <w:widowControl w:val="0"/>
              <w:autoSpaceDE w:val="0"/>
              <w:autoSpaceDN w:val="0"/>
              <w:jc w:val="center"/>
            </w:pPr>
            <w:r w:rsidRPr="00B46DCC">
              <w:t>2</w:t>
            </w: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407435" w:rsidP="00407435">
            <w:pPr>
              <w:widowControl w:val="0"/>
              <w:autoSpaceDE w:val="0"/>
              <w:autoSpaceDN w:val="0"/>
              <w:jc w:val="center"/>
            </w:pPr>
            <w:r w:rsidRPr="00B46DCC">
              <w:t>…</w:t>
            </w: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2C73FE" w:rsidRPr="00B46DCC" w:rsidRDefault="002C73FE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C73FE" w:rsidRPr="00B46DCC" w:rsidRDefault="002C73FE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407435" w:rsidRPr="00B46DCC" w:rsidRDefault="00407435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</w:tr>
      <w:tr w:rsidR="00407435" w:rsidRPr="00B46DCC" w:rsidTr="00F737AA">
        <w:tc>
          <w:tcPr>
            <w:tcW w:w="550" w:type="dxa"/>
          </w:tcPr>
          <w:p w:rsidR="00407435" w:rsidRPr="00B46DCC" w:rsidRDefault="00407435" w:rsidP="0040743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89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407435" w:rsidRPr="00B46DCC" w:rsidRDefault="00407435" w:rsidP="000E1E16">
            <w:pPr>
              <w:widowControl w:val="0"/>
              <w:autoSpaceDE w:val="0"/>
              <w:autoSpaceDN w:val="0"/>
            </w:pPr>
          </w:p>
        </w:tc>
      </w:tr>
    </w:tbl>
    <w:p w:rsidR="00CE207A" w:rsidRDefault="00CE207A" w:rsidP="00CE207A">
      <w:pPr>
        <w:widowControl w:val="0"/>
        <w:autoSpaceDE w:val="0"/>
        <w:autoSpaceDN w:val="0"/>
        <w:jc w:val="both"/>
      </w:pPr>
    </w:p>
    <w:p w:rsidR="004B4417" w:rsidRPr="00B46DCC" w:rsidRDefault="004B4417" w:rsidP="00CE207A">
      <w:pPr>
        <w:widowControl w:val="0"/>
        <w:autoSpaceDE w:val="0"/>
        <w:autoSpaceDN w:val="0"/>
        <w:jc w:val="both"/>
      </w:pPr>
    </w:p>
    <w:p w:rsidR="00F737AA" w:rsidRPr="00B46DCC" w:rsidRDefault="00407435" w:rsidP="00CE207A">
      <w:pPr>
        <w:widowControl w:val="0"/>
        <w:autoSpaceDE w:val="0"/>
        <w:autoSpaceDN w:val="0"/>
        <w:jc w:val="both"/>
      </w:pPr>
      <w:r w:rsidRPr="00B46DCC">
        <w:t xml:space="preserve">Сбор осуществил ответственное лицо: </w:t>
      </w:r>
    </w:p>
    <w:p w:rsidR="008A6C08" w:rsidRPr="00407435" w:rsidRDefault="00407435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7435">
        <w:rPr>
          <w:sz w:val="28"/>
          <w:szCs w:val="28"/>
        </w:rPr>
        <w:t>___________________ / _________________________________/</w:t>
      </w:r>
    </w:p>
    <w:p w:rsidR="00407435" w:rsidRPr="00B46DCC" w:rsidRDefault="00165020" w:rsidP="00CE207A">
      <w:pPr>
        <w:widowControl w:val="0"/>
        <w:autoSpaceDE w:val="0"/>
        <w:autoSpaceDN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</w:t>
      </w:r>
      <w:r w:rsidR="00407435" w:rsidRPr="00B46DCC">
        <w:rPr>
          <w:sz w:val="20"/>
          <w:szCs w:val="22"/>
        </w:rPr>
        <w:t xml:space="preserve"> (подпись)                         </w:t>
      </w:r>
      <w:r>
        <w:rPr>
          <w:sz w:val="20"/>
          <w:szCs w:val="22"/>
        </w:rPr>
        <w:t xml:space="preserve">                               </w:t>
      </w:r>
      <w:r w:rsidR="00407435" w:rsidRPr="00B46DCC">
        <w:rPr>
          <w:sz w:val="20"/>
          <w:szCs w:val="22"/>
        </w:rPr>
        <w:t xml:space="preserve"> (ФИО полностью)</w:t>
      </w: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259C3" w:rsidRDefault="00D259C3" w:rsidP="009D6468">
      <w:pPr>
        <w:spacing w:line="360" w:lineRule="exact"/>
        <w:jc w:val="right"/>
        <w:rPr>
          <w:sz w:val="28"/>
        </w:rPr>
      </w:pPr>
    </w:p>
    <w:p w:rsidR="00787BAA" w:rsidRDefault="00787BAA" w:rsidP="00787BAA"/>
    <w:p w:rsidR="00787BAA" w:rsidRDefault="00787BAA" w:rsidP="009D6468">
      <w:pPr>
        <w:spacing w:line="360" w:lineRule="exact"/>
        <w:jc w:val="right"/>
        <w:rPr>
          <w:sz w:val="28"/>
        </w:rPr>
      </w:pPr>
    </w:p>
    <w:sectPr w:rsidR="00787BAA" w:rsidSect="009742B8">
      <w:headerReference w:type="default" r:id="rId13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E7" w:rsidRDefault="002342E7">
      <w:r>
        <w:separator/>
      </w:r>
    </w:p>
  </w:endnote>
  <w:endnote w:type="continuationSeparator" w:id="0">
    <w:p w:rsidR="002342E7" w:rsidRDefault="0023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E7" w:rsidRDefault="002342E7">
      <w:r>
        <w:separator/>
      </w:r>
    </w:p>
  </w:footnote>
  <w:footnote w:type="continuationSeparator" w:id="0">
    <w:p w:rsidR="002342E7" w:rsidRDefault="0023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249743"/>
      <w:docPartObj>
        <w:docPartGallery w:val="Page Numbers (Top of Page)"/>
        <w:docPartUnique/>
      </w:docPartObj>
    </w:sdtPr>
    <w:sdtEndPr/>
    <w:sdtContent>
      <w:p w:rsidR="009742B8" w:rsidRDefault="00364000">
        <w:pPr>
          <w:pStyle w:val="ab"/>
          <w:jc w:val="center"/>
        </w:pPr>
        <w:r>
          <w:fldChar w:fldCharType="begin"/>
        </w:r>
        <w:r w:rsidR="009742B8">
          <w:instrText>PAGE   \* MERGEFORMAT</w:instrText>
        </w:r>
        <w:r>
          <w:fldChar w:fldCharType="separate"/>
        </w:r>
        <w:r w:rsidR="002A2543">
          <w:rPr>
            <w:noProof/>
          </w:rPr>
          <w:t>3</w:t>
        </w:r>
        <w:r>
          <w:fldChar w:fldCharType="end"/>
        </w:r>
      </w:p>
    </w:sdtContent>
  </w:sdt>
  <w:p w:rsidR="009742B8" w:rsidRDefault="009742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BBD"/>
    <w:rsid w:val="00014884"/>
    <w:rsid w:val="00020472"/>
    <w:rsid w:val="00047D0A"/>
    <w:rsid w:val="00082FED"/>
    <w:rsid w:val="000862DA"/>
    <w:rsid w:val="000A4425"/>
    <w:rsid w:val="000B0BF5"/>
    <w:rsid w:val="000C6AF0"/>
    <w:rsid w:val="000D7A76"/>
    <w:rsid w:val="000E3302"/>
    <w:rsid w:val="001176FF"/>
    <w:rsid w:val="001214C5"/>
    <w:rsid w:val="00150CE8"/>
    <w:rsid w:val="00154325"/>
    <w:rsid w:val="00154372"/>
    <w:rsid w:val="0016022A"/>
    <w:rsid w:val="00165020"/>
    <w:rsid w:val="0017010F"/>
    <w:rsid w:val="0019438F"/>
    <w:rsid w:val="00195D5C"/>
    <w:rsid w:val="001A14FD"/>
    <w:rsid w:val="001C01B6"/>
    <w:rsid w:val="001C3356"/>
    <w:rsid w:val="001D02CD"/>
    <w:rsid w:val="001E393A"/>
    <w:rsid w:val="00215694"/>
    <w:rsid w:val="0022121F"/>
    <w:rsid w:val="00224470"/>
    <w:rsid w:val="002342E7"/>
    <w:rsid w:val="00247CD5"/>
    <w:rsid w:val="00292FE4"/>
    <w:rsid w:val="002A011C"/>
    <w:rsid w:val="002A2543"/>
    <w:rsid w:val="002A71FD"/>
    <w:rsid w:val="002B11D5"/>
    <w:rsid w:val="002C138B"/>
    <w:rsid w:val="002C37BB"/>
    <w:rsid w:val="002C73FE"/>
    <w:rsid w:val="002D68CD"/>
    <w:rsid w:val="002E4FC2"/>
    <w:rsid w:val="00302F97"/>
    <w:rsid w:val="00304F1E"/>
    <w:rsid w:val="0031723C"/>
    <w:rsid w:val="00324646"/>
    <w:rsid w:val="00324C43"/>
    <w:rsid w:val="0032626E"/>
    <w:rsid w:val="003356D0"/>
    <w:rsid w:val="00344940"/>
    <w:rsid w:val="00364000"/>
    <w:rsid w:val="00385DB4"/>
    <w:rsid w:val="003A3E4A"/>
    <w:rsid w:val="003B0E0B"/>
    <w:rsid w:val="003B6D18"/>
    <w:rsid w:val="003D197B"/>
    <w:rsid w:val="003F385D"/>
    <w:rsid w:val="00407435"/>
    <w:rsid w:val="00413F0C"/>
    <w:rsid w:val="00444E77"/>
    <w:rsid w:val="00452970"/>
    <w:rsid w:val="00470FB3"/>
    <w:rsid w:val="00477EEA"/>
    <w:rsid w:val="00482A25"/>
    <w:rsid w:val="004848DA"/>
    <w:rsid w:val="00494BFC"/>
    <w:rsid w:val="00495724"/>
    <w:rsid w:val="004B2F66"/>
    <w:rsid w:val="004B4417"/>
    <w:rsid w:val="004B6742"/>
    <w:rsid w:val="004E36BC"/>
    <w:rsid w:val="00502F9B"/>
    <w:rsid w:val="00536FED"/>
    <w:rsid w:val="0056162A"/>
    <w:rsid w:val="00585080"/>
    <w:rsid w:val="005A1A46"/>
    <w:rsid w:val="005A67F0"/>
    <w:rsid w:val="005B6B5D"/>
    <w:rsid w:val="005B7C2C"/>
    <w:rsid w:val="005C3102"/>
    <w:rsid w:val="005E264B"/>
    <w:rsid w:val="005F5ED8"/>
    <w:rsid w:val="006111C4"/>
    <w:rsid w:val="006155F3"/>
    <w:rsid w:val="00627FD9"/>
    <w:rsid w:val="00637B08"/>
    <w:rsid w:val="006411A7"/>
    <w:rsid w:val="0066436B"/>
    <w:rsid w:val="006809D3"/>
    <w:rsid w:val="006B2012"/>
    <w:rsid w:val="006D2488"/>
    <w:rsid w:val="006F3E70"/>
    <w:rsid w:val="007166F5"/>
    <w:rsid w:val="007235D0"/>
    <w:rsid w:val="007278E5"/>
    <w:rsid w:val="00746DF7"/>
    <w:rsid w:val="00774ECA"/>
    <w:rsid w:val="00775AF9"/>
    <w:rsid w:val="00781897"/>
    <w:rsid w:val="0078616F"/>
    <w:rsid w:val="00787BAA"/>
    <w:rsid w:val="00787EBE"/>
    <w:rsid w:val="007A0793"/>
    <w:rsid w:val="007B2ECD"/>
    <w:rsid w:val="007B757D"/>
    <w:rsid w:val="007D0AFD"/>
    <w:rsid w:val="007D7E84"/>
    <w:rsid w:val="007E4ADC"/>
    <w:rsid w:val="008138DE"/>
    <w:rsid w:val="0081735F"/>
    <w:rsid w:val="00817ACA"/>
    <w:rsid w:val="00841FDC"/>
    <w:rsid w:val="00860A25"/>
    <w:rsid w:val="0087530E"/>
    <w:rsid w:val="008A4CFA"/>
    <w:rsid w:val="008A6C08"/>
    <w:rsid w:val="008B04DF"/>
    <w:rsid w:val="008B1016"/>
    <w:rsid w:val="008C0772"/>
    <w:rsid w:val="008D16CB"/>
    <w:rsid w:val="008E1C91"/>
    <w:rsid w:val="008F1643"/>
    <w:rsid w:val="008F4DE9"/>
    <w:rsid w:val="00904609"/>
    <w:rsid w:val="00910A49"/>
    <w:rsid w:val="009169CE"/>
    <w:rsid w:val="00917AE5"/>
    <w:rsid w:val="009742B8"/>
    <w:rsid w:val="00977056"/>
    <w:rsid w:val="00982697"/>
    <w:rsid w:val="009905FB"/>
    <w:rsid w:val="00997F4C"/>
    <w:rsid w:val="009C159B"/>
    <w:rsid w:val="009D6468"/>
    <w:rsid w:val="009E14A7"/>
    <w:rsid w:val="009F2093"/>
    <w:rsid w:val="009F62BD"/>
    <w:rsid w:val="00A1082B"/>
    <w:rsid w:val="00A2101F"/>
    <w:rsid w:val="00A22C09"/>
    <w:rsid w:val="00A30861"/>
    <w:rsid w:val="00A408E4"/>
    <w:rsid w:val="00A56FE3"/>
    <w:rsid w:val="00A6105C"/>
    <w:rsid w:val="00A7236C"/>
    <w:rsid w:val="00AA1C57"/>
    <w:rsid w:val="00AA4451"/>
    <w:rsid w:val="00AB5625"/>
    <w:rsid w:val="00AB5DD1"/>
    <w:rsid w:val="00AC4F9F"/>
    <w:rsid w:val="00AD48FE"/>
    <w:rsid w:val="00B1278C"/>
    <w:rsid w:val="00B325FE"/>
    <w:rsid w:val="00B35562"/>
    <w:rsid w:val="00B37AA9"/>
    <w:rsid w:val="00B46DCC"/>
    <w:rsid w:val="00B5161E"/>
    <w:rsid w:val="00B614EA"/>
    <w:rsid w:val="00B757EF"/>
    <w:rsid w:val="00B95873"/>
    <w:rsid w:val="00BB0CD5"/>
    <w:rsid w:val="00BB6EA3"/>
    <w:rsid w:val="00BD2A73"/>
    <w:rsid w:val="00BE15BD"/>
    <w:rsid w:val="00BF0C05"/>
    <w:rsid w:val="00C01F2D"/>
    <w:rsid w:val="00C32AD1"/>
    <w:rsid w:val="00C52A1E"/>
    <w:rsid w:val="00C57C75"/>
    <w:rsid w:val="00C740A5"/>
    <w:rsid w:val="00C756DF"/>
    <w:rsid w:val="00C80448"/>
    <w:rsid w:val="00C81A9A"/>
    <w:rsid w:val="00CB049F"/>
    <w:rsid w:val="00CD043F"/>
    <w:rsid w:val="00CE207A"/>
    <w:rsid w:val="00D00A59"/>
    <w:rsid w:val="00D259C3"/>
    <w:rsid w:val="00D27413"/>
    <w:rsid w:val="00D54F29"/>
    <w:rsid w:val="00D8339E"/>
    <w:rsid w:val="00DB46F8"/>
    <w:rsid w:val="00DD17F2"/>
    <w:rsid w:val="00DD4193"/>
    <w:rsid w:val="00E13262"/>
    <w:rsid w:val="00E46C89"/>
    <w:rsid w:val="00E52051"/>
    <w:rsid w:val="00E55D54"/>
    <w:rsid w:val="00E875E0"/>
    <w:rsid w:val="00EA4763"/>
    <w:rsid w:val="00EA59A4"/>
    <w:rsid w:val="00EB18D2"/>
    <w:rsid w:val="00EB2188"/>
    <w:rsid w:val="00EB54EA"/>
    <w:rsid w:val="00EB664F"/>
    <w:rsid w:val="00EC6A2A"/>
    <w:rsid w:val="00ED1AE7"/>
    <w:rsid w:val="00ED6F32"/>
    <w:rsid w:val="00EE7F12"/>
    <w:rsid w:val="00EF41ED"/>
    <w:rsid w:val="00F10948"/>
    <w:rsid w:val="00F26054"/>
    <w:rsid w:val="00F267B2"/>
    <w:rsid w:val="00F37FB4"/>
    <w:rsid w:val="00F42A4A"/>
    <w:rsid w:val="00F4453B"/>
    <w:rsid w:val="00F66DE0"/>
    <w:rsid w:val="00F737AA"/>
    <w:rsid w:val="00F9143C"/>
    <w:rsid w:val="00FA098C"/>
    <w:rsid w:val="00FC1030"/>
    <w:rsid w:val="00FC4E8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958F81"/>
  <w15:docId w15:val="{D0B94F8D-A2EB-4B1F-918B-801F4ED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C3102"/>
    <w:rPr>
      <w:color w:val="0563C1" w:themeColor="hyperlink"/>
      <w:u w:val="single"/>
    </w:rPr>
  </w:style>
  <w:style w:type="paragraph" w:customStyle="1" w:styleId="ConsPlusNonformat">
    <w:name w:val="ConsPlusNonformat"/>
    <w:rsid w:val="0017010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EE5B56D3038EEB175B186E51A3E963EBEE92EC107A87226B07DC62897176CEB1AD98A7C567B243D51B6090Bp6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BE2725FB3C35EA7CD2C63382A55F91148CDE6682EAB0AE0AC71A17DAD008120BC3E28A2FC83F5946A12B057EF46758B1o1N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7018-7853-46A8-91AB-B9E5702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2024-04-19T05:06:00Z</cp:lastPrinted>
  <dcterms:created xsi:type="dcterms:W3CDTF">2024-05-07T11:06:00Z</dcterms:created>
  <dcterms:modified xsi:type="dcterms:W3CDTF">2024-05-07T11:06:00Z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