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center" w:tblpY="331"/>
        <w:tblW w:w="5612" w:type="dxa"/>
        <w:tblLayout w:type="fixed"/>
        <w:tblLook w:val="04A0"/>
      </w:tblPr>
      <w:tblGrid>
        <w:gridCol w:w="5612"/>
      </w:tblGrid>
      <w:tr w:rsidR="007D53C9" w:rsidTr="004550CA">
        <w:trPr>
          <w:trHeight w:val="246"/>
        </w:trPr>
        <w:tc>
          <w:tcPr>
            <w:tcW w:w="5612" w:type="dxa"/>
          </w:tcPr>
          <w:p w:rsidR="007D53C9" w:rsidRPr="009A1836" w:rsidRDefault="007D53C9" w:rsidP="00545BA7">
            <w:pPr>
              <w:tabs>
                <w:tab w:val="left" w:pos="3728"/>
              </w:tabs>
              <w:rPr>
                <w:rFonts w:asciiTheme="majorHAnsi" w:hAnsiTheme="majorHAnsi" w:cs="Times New Roman"/>
                <w:b/>
                <w:noProof/>
                <w:sz w:val="32"/>
                <w:szCs w:val="32"/>
              </w:rPr>
            </w:pPr>
            <w:r w:rsidRPr="009A1836">
              <w:rPr>
                <w:rFonts w:asciiTheme="majorHAnsi" w:hAnsiTheme="majorHAnsi" w:cs="Times New Roman"/>
                <w:b/>
                <w:noProof/>
                <w:sz w:val="32"/>
                <w:szCs w:val="32"/>
              </w:rPr>
              <w:t>До:</w:t>
            </w:r>
          </w:p>
        </w:tc>
      </w:tr>
      <w:tr w:rsidR="004550CA" w:rsidTr="004550CA">
        <w:trPr>
          <w:trHeight w:val="246"/>
        </w:trPr>
        <w:tc>
          <w:tcPr>
            <w:tcW w:w="5612" w:type="dxa"/>
          </w:tcPr>
          <w:p w:rsidR="004550CA" w:rsidRPr="009A1836" w:rsidRDefault="004550CA" w:rsidP="004550CA">
            <w:pPr>
              <w:tabs>
                <w:tab w:val="left" w:pos="3728"/>
              </w:tabs>
              <w:ind w:left="-142"/>
              <w:rPr>
                <w:rFonts w:asciiTheme="majorHAnsi" w:hAnsiTheme="majorHAnsi" w:cs="Times New Roman"/>
                <w:b/>
                <w:noProof/>
                <w:sz w:val="32"/>
                <w:szCs w:val="32"/>
              </w:rPr>
            </w:pPr>
            <w:r w:rsidRPr="004550CA">
              <w:rPr>
                <w:rFonts w:asciiTheme="majorHAnsi" w:hAnsiTheme="majorHAnsi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585388" cy="1637414"/>
                  <wp:effectExtent l="19050" t="0" r="0" b="0"/>
                  <wp:docPr id="13" name="Рисунок 2" descr="Z:\Инициативное бюджетирование\2025\4. Воскресенск, памятник\100000123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Инициативное бюджетирование\2025\4. Воскресенск, памятник\100000123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990" cy="1636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D53C9" w:rsidTr="004550CA">
        <w:trPr>
          <w:trHeight w:val="2586"/>
        </w:trPr>
        <w:tc>
          <w:tcPr>
            <w:tcW w:w="5612" w:type="dxa"/>
          </w:tcPr>
          <w:p w:rsidR="007D53C9" w:rsidRDefault="004550CA" w:rsidP="004550CA">
            <w:pPr>
              <w:tabs>
                <w:tab w:val="left" w:pos="3728"/>
              </w:tabs>
              <w:ind w:left="-142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94714" cy="1658680"/>
                  <wp:effectExtent l="19050" t="0" r="0" b="0"/>
                  <wp:docPr id="17" name="Рисунок 5" descr="Z:\Инициативное бюджетирование\2025\4. Воскресенск, памятник\10000012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:\Инициативное бюджетирование\2025\4. Воскресенск, памятник\10000012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791368" cy="1655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682159" cy="1650694"/>
                  <wp:effectExtent l="19050" t="0" r="0" b="0"/>
                  <wp:docPr id="18" name="Рисунок 6" descr="Z:\Инициативное бюджетирование\2025\4. Воскресенск, памятник\1000001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Z:\Инициативное бюджетирование\2025\4. Воскресенск, памятник\10000012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525" cy="16647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36A53" w:rsidRPr="00213553" w:rsidRDefault="00213553" w:rsidP="00807A4B">
      <w:pPr>
        <w:spacing w:after="0" w:line="240" w:lineRule="auto"/>
        <w:rPr>
          <w:rFonts w:asciiTheme="majorHAnsi" w:eastAsia="Calibri" w:hAnsiTheme="majorHAnsi" w:cs="Times New Roman"/>
          <w:b/>
          <w:color w:val="FF0000"/>
          <w:sz w:val="28"/>
          <w:szCs w:val="28"/>
        </w:rPr>
      </w:pPr>
      <w:r w:rsidRPr="00213553">
        <w:rPr>
          <w:rFonts w:asciiTheme="majorHAnsi" w:eastAsia="Calibri" w:hAnsiTheme="majorHAnsi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-305258</wp:posOffset>
            </wp:positionH>
            <wp:positionV relativeFrom="paragraph">
              <wp:posOffset>-301773</wp:posOffset>
            </wp:positionV>
            <wp:extent cx="10745071" cy="7621589"/>
            <wp:effectExtent l="171450" t="152400" r="151529" b="112711"/>
            <wp:wrapNone/>
            <wp:docPr id="3" name="Рисунок 2" descr="1653978941_32-furman-top-p-velikaya-otechestvennaya-voina-fon-krasiv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3978941_32-furman-top-p-velikaya-otechestvennaya-voina-fon-krasivi-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46411" cy="762254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 w:rsidR="00BC75A2" w:rsidRPr="00213553">
        <w:rPr>
          <w:rFonts w:asciiTheme="majorHAnsi" w:eastAsia="Calibri" w:hAnsiTheme="majorHAnsi" w:cs="Times New Roman"/>
          <w:b/>
          <w:color w:val="FF0000"/>
          <w:sz w:val="28"/>
          <w:szCs w:val="28"/>
        </w:rPr>
        <w:t>«</w:t>
      </w:r>
      <w:r>
        <w:rPr>
          <w:rFonts w:asciiTheme="majorHAnsi" w:hAnsiTheme="majorHAnsi" w:cs="Times New Roman"/>
          <w:b/>
          <w:color w:val="FF0000"/>
          <w:sz w:val="28"/>
          <w:szCs w:val="28"/>
        </w:rPr>
        <w:t xml:space="preserve">Ремонт памятника Великой Отечественной войны и благоустройство прилегающей территории </w:t>
      </w:r>
      <w:proofErr w:type="gramStart"/>
      <w:r>
        <w:rPr>
          <w:rFonts w:asciiTheme="majorHAnsi" w:hAnsiTheme="majorHAnsi" w:cs="Times New Roman"/>
          <w:b/>
          <w:color w:val="FF0000"/>
          <w:sz w:val="28"/>
          <w:szCs w:val="28"/>
        </w:rPr>
        <w:t>в</w:t>
      </w:r>
      <w:proofErr w:type="gramEnd"/>
      <w:r>
        <w:rPr>
          <w:rFonts w:asciiTheme="majorHAnsi" w:hAnsiTheme="majorHAnsi" w:cs="Times New Roman"/>
          <w:b/>
          <w:color w:val="FF0000"/>
          <w:sz w:val="28"/>
          <w:szCs w:val="28"/>
        </w:rPr>
        <w:t xml:space="preserve"> с. Воскресенское</w:t>
      </w:r>
      <w:r w:rsidR="005829BA" w:rsidRPr="00213553">
        <w:rPr>
          <w:rFonts w:asciiTheme="majorHAnsi" w:hAnsiTheme="majorHAnsi" w:cs="Times New Roman"/>
          <w:b/>
          <w:color w:val="FF0000"/>
          <w:sz w:val="28"/>
          <w:szCs w:val="28"/>
        </w:rPr>
        <w:t>»</w:t>
      </w:r>
    </w:p>
    <w:p w:rsidR="0073307B" w:rsidRPr="00BC75A2" w:rsidRDefault="0073307B" w:rsidP="001D15E1">
      <w:pPr>
        <w:pStyle w:val="1"/>
        <w:ind w:right="1123"/>
        <w:rPr>
          <w:rFonts w:eastAsia="Calibri"/>
          <w:color w:val="7030A0"/>
          <w:lang w:eastAsia="en-US"/>
        </w:rPr>
      </w:pPr>
      <w:r w:rsidRPr="00BC75A2">
        <w:rPr>
          <w:rFonts w:eastAsia="Calibri"/>
          <w:color w:val="7030A0"/>
          <w:lang w:eastAsia="en-US"/>
        </w:rPr>
        <w:t>Цель Проекта:</w:t>
      </w:r>
    </w:p>
    <w:p w:rsidR="00807A4B" w:rsidRPr="00213553" w:rsidRDefault="00213553" w:rsidP="00213553">
      <w:pPr>
        <w:pStyle w:val="ConsPlusNormal"/>
        <w:contextualSpacing/>
        <w:rPr>
          <w:rFonts w:eastAsia="Calibri"/>
          <w:b/>
          <w:i/>
          <w:color w:val="000000" w:themeColor="text1"/>
          <w:sz w:val="24"/>
          <w:szCs w:val="24"/>
          <w:lang w:eastAsia="en-US"/>
        </w:rPr>
      </w:pPr>
      <w:r w:rsidRPr="00213553">
        <w:rPr>
          <w:rFonts w:eastAsia="Calibri"/>
          <w:b/>
          <w:i/>
          <w:color w:val="000000" w:themeColor="text1"/>
          <w:sz w:val="24"/>
          <w:szCs w:val="24"/>
        </w:rPr>
        <w:t>Ремонт памятника позволит сохранить память и историю об односельчанах, павших в годы Великой Отечественной войны, а благоустройство его территории обеспечит возможность проводить торжественные и патриотические мероприятия для жителей села.</w:t>
      </w:r>
    </w:p>
    <w:p w:rsidR="006A64DA" w:rsidRDefault="006A64DA" w:rsidP="001D15E1">
      <w:pPr>
        <w:pStyle w:val="ConsPlusNormal"/>
        <w:spacing w:line="240" w:lineRule="exact"/>
        <w:ind w:right="1123"/>
        <w:rPr>
          <w:rFonts w:asciiTheme="majorHAnsi" w:eastAsia="Calibri" w:hAnsiTheme="majorHAnsi" w:cstheme="majorBidi"/>
          <w:b/>
          <w:bCs/>
          <w:color w:val="E65B01" w:themeColor="accent1" w:themeShade="BF"/>
          <w:lang w:eastAsia="en-US"/>
        </w:rPr>
      </w:pPr>
    </w:p>
    <w:p w:rsidR="0073307B" w:rsidRDefault="00B51D8A" w:rsidP="001D15E1">
      <w:pPr>
        <w:pStyle w:val="ConsPlusNormal"/>
        <w:spacing w:line="240" w:lineRule="exact"/>
        <w:ind w:right="1123"/>
        <w:rPr>
          <w:rFonts w:asciiTheme="majorHAnsi" w:eastAsia="Calibri" w:hAnsiTheme="majorHAnsi" w:cstheme="majorBidi"/>
          <w:b/>
          <w:bCs/>
          <w:color w:val="7030A0"/>
          <w:lang w:eastAsia="en-US"/>
        </w:rPr>
      </w:pPr>
      <w:r w:rsidRPr="00BC75A2">
        <w:rPr>
          <w:rFonts w:asciiTheme="majorHAnsi" w:eastAsia="Calibri" w:hAnsiTheme="majorHAnsi" w:cstheme="majorBidi"/>
          <w:b/>
          <w:bCs/>
          <w:color w:val="7030A0"/>
          <w:lang w:eastAsia="en-US"/>
        </w:rPr>
        <w:t>Планируется сделать</w:t>
      </w:r>
      <w:r w:rsidR="0073307B" w:rsidRPr="00BC75A2">
        <w:rPr>
          <w:rFonts w:asciiTheme="majorHAnsi" w:eastAsia="Calibri" w:hAnsiTheme="majorHAnsi" w:cstheme="majorBidi"/>
          <w:b/>
          <w:bCs/>
          <w:color w:val="7030A0"/>
          <w:lang w:eastAsia="en-US"/>
        </w:rPr>
        <w:t>:</w:t>
      </w:r>
    </w:p>
    <w:p w:rsidR="009A1836" w:rsidRPr="009A1836" w:rsidRDefault="009A1836" w:rsidP="009A18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16"/>
          <w:szCs w:val="16"/>
        </w:rPr>
      </w:pPr>
    </w:p>
    <w:p w:rsidR="008F2692" w:rsidRPr="00213553" w:rsidRDefault="00213553" w:rsidP="00FC4F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Устройство бетонного основания, монтаж памятных плит с Фамилиями, отделочные работы</w:t>
      </w:r>
    </w:p>
    <w:p w:rsidR="006409AB" w:rsidRPr="009A1836" w:rsidRDefault="006409AB" w:rsidP="001D15E1">
      <w:pPr>
        <w:spacing w:after="0" w:line="240" w:lineRule="auto"/>
        <w:ind w:right="1123"/>
        <w:rPr>
          <w:rFonts w:ascii="Times New Roman" w:eastAsia="Calibri" w:hAnsi="Times New Roman" w:cs="Times New Roman"/>
          <w:b/>
          <w:bCs/>
          <w:color w:val="7030A0"/>
          <w:sz w:val="16"/>
          <w:szCs w:val="16"/>
          <w:lang w:eastAsia="en-US"/>
        </w:rPr>
      </w:pPr>
    </w:p>
    <w:p w:rsidR="009D1183" w:rsidRDefault="0073307B" w:rsidP="009A1836">
      <w:pPr>
        <w:spacing w:after="0" w:line="240" w:lineRule="auto"/>
        <w:ind w:right="1123"/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</w:pPr>
      <w:r w:rsidRPr="00BC75A2"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  <w:t>Проблема, на решение которой направлен Проект</w:t>
      </w:r>
      <w:r w:rsidR="007D546C" w:rsidRPr="00BC75A2"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  <w:t>:</w:t>
      </w:r>
    </w:p>
    <w:p w:rsidR="009A1836" w:rsidRPr="009A1836" w:rsidRDefault="009A1836" w:rsidP="009A1836">
      <w:pPr>
        <w:spacing w:after="0"/>
        <w:ind w:right="1123"/>
        <w:jc w:val="both"/>
        <w:rPr>
          <w:rFonts w:ascii="Times New Roman" w:hAnsi="Times New Roman" w:cs="Times New Roman"/>
          <w:i/>
          <w:color w:val="002060"/>
          <w:sz w:val="16"/>
          <w:szCs w:val="16"/>
          <w:shd w:val="clear" w:color="auto" w:fill="F8F8F8"/>
        </w:rPr>
      </w:pPr>
    </w:p>
    <w:p w:rsidR="00805F1E" w:rsidRPr="007D53C9" w:rsidRDefault="007D53C9" w:rsidP="00FC4F71">
      <w:pPr>
        <w:spacing w:after="0"/>
        <w:ind w:right="1123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7D53C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Памятник находится в аварийном состоянии (трещины, сколы). Территория возле него находится в неудовлетворительном состоянии и не приспособлена к проведению каких-либо мероприятий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8F8F8"/>
        </w:rPr>
        <w:t xml:space="preserve"> </w:t>
      </w:r>
    </w:p>
    <w:p w:rsidR="00FC4F71" w:rsidRDefault="00FC4F71" w:rsidP="005829BA">
      <w:pPr>
        <w:ind w:right="1123"/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</w:pPr>
    </w:p>
    <w:p w:rsidR="008F2692" w:rsidRDefault="008F2692" w:rsidP="005829BA">
      <w:pPr>
        <w:ind w:right="1123"/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</w:pPr>
      <w:r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  <w:t>Стоимость проекта</w:t>
      </w:r>
      <w:r w:rsidR="009A1836">
        <w:rPr>
          <w:rFonts w:asciiTheme="majorHAnsi" w:eastAsia="Calibri" w:hAnsiTheme="majorHAnsi" w:cstheme="majorBidi"/>
          <w:b/>
          <w:bCs/>
          <w:color w:val="7030A0"/>
          <w:sz w:val="28"/>
          <w:szCs w:val="28"/>
          <w:lang w:eastAsia="en-US"/>
        </w:rPr>
        <w:t>:</w:t>
      </w:r>
    </w:p>
    <w:p w:rsidR="00805F1E" w:rsidRPr="007D53C9" w:rsidRDefault="008F2692" w:rsidP="005829BA">
      <w:pPr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</w:pPr>
      <w:proofErr w:type="gramStart"/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>общая</w:t>
      </w:r>
      <w:proofErr w:type="gramEnd"/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 xml:space="preserve"> </w:t>
      </w:r>
      <w:r w:rsidR="009D1183" w:rsidRP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>–</w:t>
      </w:r>
      <w:r w:rsidR="005829BA" w:rsidRP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 xml:space="preserve">1 </w:t>
      </w:r>
      <w:r w:rsid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>50</w:t>
      </w:r>
      <w:r w:rsidR="009D1183" w:rsidRPr="007D53C9">
        <w:rPr>
          <w:rFonts w:ascii="Times New Roman" w:eastAsia="Calibri" w:hAnsi="Times New Roman" w:cs="Times New Roman"/>
          <w:b/>
          <w:bCs/>
          <w:i/>
          <w:color w:val="FFFF00"/>
          <w:sz w:val="28"/>
          <w:szCs w:val="28"/>
          <w:lang w:eastAsia="en-US"/>
        </w:rPr>
        <w:t>0 000,00 руб</w:t>
      </w:r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.</w:t>
      </w:r>
    </w:p>
    <w:p w:rsidR="008F2692" w:rsidRPr="007D53C9" w:rsidRDefault="008F2692" w:rsidP="005829BA">
      <w:pPr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</w:pPr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в т.ч</w:t>
      </w:r>
      <w:r w:rsidR="006409AB"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.</w:t>
      </w:r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 xml:space="preserve"> средства населения </w:t>
      </w:r>
      <w:r w:rsidR="009D1183"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–</w:t>
      </w:r>
      <w:r w:rsid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150</w:t>
      </w:r>
      <w:r w:rsidR="009D1183"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> 000,00</w:t>
      </w:r>
      <w:r w:rsidRPr="007D53C9">
        <w:rPr>
          <w:rFonts w:ascii="Times New Roman" w:eastAsia="Calibri" w:hAnsi="Times New Roman" w:cs="Times New Roman"/>
          <w:b/>
          <w:bCs/>
          <w:i/>
          <w:color w:val="FFFF00"/>
          <w:sz w:val="20"/>
          <w:szCs w:val="20"/>
          <w:lang w:eastAsia="en-US"/>
        </w:rPr>
        <w:t xml:space="preserve"> руб.</w:t>
      </w:r>
    </w:p>
    <w:p w:rsidR="008F2692" w:rsidRPr="008F2692" w:rsidRDefault="008F2692" w:rsidP="009D1183">
      <w:pPr>
        <w:jc w:val="center"/>
        <w:rPr>
          <w:rFonts w:ascii="Times New Roman" w:eastAsia="Calibri" w:hAnsi="Times New Roman" w:cs="Times New Roman"/>
          <w:b/>
          <w:bCs/>
          <w:i/>
          <w:color w:val="7030A0"/>
          <w:sz w:val="28"/>
          <w:szCs w:val="28"/>
          <w:lang w:eastAsia="en-US"/>
        </w:rPr>
      </w:pPr>
    </w:p>
    <w:p w:rsidR="005829BA" w:rsidRPr="009A1836" w:rsidRDefault="005829BA" w:rsidP="009D1183">
      <w:pPr>
        <w:ind w:left="567"/>
        <w:jc w:val="center"/>
        <w:rPr>
          <w:rFonts w:ascii="Times New Roman" w:hAnsi="Times New Roman" w:cs="Times New Roman"/>
          <w:b/>
          <w:color w:val="7030A0"/>
        </w:rPr>
      </w:pPr>
    </w:p>
    <w:tbl>
      <w:tblPr>
        <w:tblStyle w:val="a7"/>
        <w:tblpPr w:leftFromText="180" w:rightFromText="180" w:vertAnchor="text" w:horzAnchor="margin" w:tblpXSpec="center" w:tblpYSpec="bottom"/>
        <w:tblW w:w="5637" w:type="dxa"/>
        <w:tblLayout w:type="fixed"/>
        <w:tblLook w:val="04A0"/>
      </w:tblPr>
      <w:tblGrid>
        <w:gridCol w:w="5637"/>
      </w:tblGrid>
      <w:tr w:rsidR="007D53C9" w:rsidRPr="00BC75A2" w:rsidTr="007D53C9">
        <w:tc>
          <w:tcPr>
            <w:tcW w:w="5637" w:type="dxa"/>
          </w:tcPr>
          <w:p w:rsidR="007D53C9" w:rsidRPr="007D53C9" w:rsidRDefault="004550CA" w:rsidP="007D53C9">
            <w:pPr>
              <w:tabs>
                <w:tab w:val="left" w:pos="3728"/>
              </w:tabs>
              <w:ind w:right="112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</w:t>
            </w:r>
            <w:r w:rsidR="007D53C9" w:rsidRPr="007D53C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сле</w:t>
            </w:r>
            <w:r w:rsidR="007D53C9" w:rsidRPr="007D53C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:</w:t>
            </w:r>
          </w:p>
        </w:tc>
      </w:tr>
      <w:tr w:rsidR="007D53C9" w:rsidRPr="00BC75A2" w:rsidTr="007D53C9">
        <w:trPr>
          <w:trHeight w:val="2586"/>
        </w:trPr>
        <w:tc>
          <w:tcPr>
            <w:tcW w:w="5637" w:type="dxa"/>
          </w:tcPr>
          <w:p w:rsidR="007D53C9" w:rsidRPr="00BC75A2" w:rsidRDefault="004550CA" w:rsidP="007D53C9">
            <w:pPr>
              <w:tabs>
                <w:tab w:val="left" w:pos="3728"/>
              </w:tabs>
              <w:ind w:left="-142" w:right="1314"/>
              <w:jc w:val="center"/>
              <w:rPr>
                <w:noProof/>
                <w:color w:val="7030A0"/>
              </w:rPr>
            </w:pPr>
            <w:r>
              <w:rPr>
                <w:noProof/>
                <w:color w:val="7030A0"/>
                <w:lang w:eastAsia="ru-RU"/>
              </w:rPr>
              <w:drawing>
                <wp:inline distT="0" distB="0" distL="0" distR="0">
                  <wp:extent cx="3596020" cy="1637112"/>
                  <wp:effectExtent l="19050" t="0" r="4430" b="0"/>
                  <wp:docPr id="15" name="Рисунок 4" descr="Z:\Инициативное бюджетирование\2025\4. Воскресенск, памятник\Рисунок памятн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Z:\Инициативное бюджетирование\2025\4. Воскресенск, памятник\Рисунок памятн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7719" cy="1637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6A07" w:rsidRPr="00FF4DC7" w:rsidRDefault="00A36A07" w:rsidP="00C97BE3">
      <w:pPr>
        <w:spacing w:after="120"/>
        <w:ind w:left="567"/>
        <w:jc w:val="center"/>
        <w:rPr>
          <w:rFonts w:asciiTheme="majorHAnsi" w:hAnsiTheme="majorHAnsi" w:cs="Times New Roman"/>
          <w:b/>
          <w:color w:val="7030A0"/>
          <w:sz w:val="16"/>
          <w:szCs w:val="16"/>
        </w:rPr>
      </w:pPr>
    </w:p>
    <w:p w:rsidR="009D1183" w:rsidRPr="009A1836" w:rsidRDefault="00805F1E" w:rsidP="009D1183">
      <w:pPr>
        <w:ind w:left="567"/>
        <w:jc w:val="center"/>
        <w:rPr>
          <w:rFonts w:asciiTheme="majorHAnsi" w:hAnsiTheme="majorHAnsi" w:cs="Times New Roman"/>
          <w:b/>
          <w:color w:val="7030A0"/>
          <w:sz w:val="28"/>
          <w:szCs w:val="28"/>
        </w:rPr>
      </w:pPr>
      <w:r w:rsidRPr="009A1836">
        <w:rPr>
          <w:rFonts w:asciiTheme="majorHAnsi" w:hAnsiTheme="majorHAnsi" w:cs="Times New Roman"/>
          <w:b/>
          <w:color w:val="7030A0"/>
          <w:sz w:val="28"/>
          <w:szCs w:val="28"/>
        </w:rPr>
        <w:t>Инициатор проекта –</w:t>
      </w:r>
      <w:r w:rsidR="007D53C9">
        <w:rPr>
          <w:rFonts w:asciiTheme="majorHAnsi" w:hAnsiTheme="majorHAnsi" w:cs="Times New Roman"/>
          <w:b/>
          <w:color w:val="7030A0"/>
          <w:sz w:val="28"/>
          <w:szCs w:val="28"/>
        </w:rPr>
        <w:t xml:space="preserve"> Староста с. Воскресенское</w:t>
      </w:r>
    </w:p>
    <w:p w:rsidR="005829BA" w:rsidRPr="007D53C9" w:rsidRDefault="007D53C9" w:rsidP="005829BA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7D53C9">
        <w:rPr>
          <w:rFonts w:ascii="Times New Roman" w:eastAsia="Calibri" w:hAnsi="Times New Roman" w:cs="Times New Roman"/>
          <w:b/>
          <w:i/>
          <w:sz w:val="24"/>
          <w:szCs w:val="24"/>
        </w:rPr>
        <w:t>Фефилов Михаил Петрович</w:t>
      </w:r>
    </w:p>
    <w:p w:rsidR="009D1183" w:rsidRDefault="009D1183" w:rsidP="008F2692">
      <w:pPr>
        <w:jc w:val="center"/>
        <w:rPr>
          <w:rFonts w:asciiTheme="majorHAnsi" w:eastAsia="Calibri" w:hAnsiTheme="majorHAnsi" w:cstheme="majorBidi"/>
          <w:b/>
          <w:bCs/>
          <w:color w:val="FE8637" w:themeColor="accent1"/>
          <w:sz w:val="28"/>
          <w:szCs w:val="28"/>
          <w:lang w:eastAsia="en-US"/>
        </w:rPr>
      </w:pPr>
    </w:p>
    <w:p w:rsidR="00A36A07" w:rsidRDefault="00A36A07" w:rsidP="00A36A07">
      <w:pPr>
        <w:spacing w:after="0"/>
        <w:jc w:val="center"/>
        <w:rPr>
          <w:rFonts w:asciiTheme="majorHAnsi" w:eastAsia="Calibri" w:hAnsiTheme="majorHAnsi" w:cstheme="majorBidi"/>
          <w:b/>
          <w:bCs/>
          <w:color w:val="FE8637" w:themeColor="accent1"/>
          <w:sz w:val="28"/>
          <w:szCs w:val="28"/>
          <w:lang w:eastAsia="en-US"/>
        </w:rPr>
      </w:pPr>
    </w:p>
    <w:p w:rsidR="008F2692" w:rsidRPr="007D53C9" w:rsidRDefault="008F2692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  <w:r w:rsidRPr="007D53C9"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  <w:t xml:space="preserve">Качество </w:t>
      </w:r>
      <w:proofErr w:type="gramStart"/>
      <w:r w:rsidRPr="007D53C9"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  <w:t>выполняемых</w:t>
      </w:r>
      <w:proofErr w:type="gramEnd"/>
    </w:p>
    <w:p w:rsidR="008F2692" w:rsidRPr="007D53C9" w:rsidRDefault="008F2692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  <w:r w:rsidRPr="007D53C9"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  <w:t>работ принимаете</w:t>
      </w:r>
    </w:p>
    <w:p w:rsidR="008F2692" w:rsidRPr="007D53C9" w:rsidRDefault="008F2692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  <w:r w:rsidRPr="007D53C9"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  <w:t>совместно с</w:t>
      </w:r>
    </w:p>
    <w:p w:rsidR="008F2692" w:rsidRDefault="008F2692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  <w:r w:rsidRPr="007D53C9"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  <w:t>администрацией.</w:t>
      </w:r>
    </w:p>
    <w:p w:rsidR="004550CA" w:rsidRDefault="004550CA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</w:p>
    <w:p w:rsidR="004550CA" w:rsidRPr="007D53C9" w:rsidRDefault="004550CA" w:rsidP="00A36A07">
      <w:pPr>
        <w:spacing w:after="120"/>
        <w:jc w:val="center"/>
        <w:rPr>
          <w:rFonts w:asciiTheme="majorHAnsi" w:eastAsia="Calibri" w:hAnsiTheme="majorHAnsi" w:cstheme="majorBidi"/>
          <w:b/>
          <w:bCs/>
          <w:color w:val="FF0000"/>
          <w:sz w:val="28"/>
          <w:szCs w:val="28"/>
          <w:lang w:eastAsia="en-US"/>
        </w:rPr>
      </w:pPr>
    </w:p>
    <w:p w:rsidR="00B915EB" w:rsidRPr="007D53C9" w:rsidRDefault="00805F1E" w:rsidP="009D1183">
      <w:pPr>
        <w:jc w:val="center"/>
        <w:rPr>
          <w:rFonts w:asciiTheme="majorHAnsi" w:eastAsia="Calibri" w:hAnsiTheme="majorHAnsi" w:cs="Times New Roman"/>
          <w:b/>
          <w:i/>
          <w:color w:val="FF0000"/>
          <w:sz w:val="36"/>
          <w:szCs w:val="32"/>
        </w:rPr>
      </w:pPr>
      <w:r w:rsidRPr="007D53C9">
        <w:rPr>
          <w:rFonts w:asciiTheme="majorHAnsi" w:eastAsia="Calibri" w:hAnsiTheme="majorHAnsi" w:cs="Times New Roman"/>
          <w:b/>
          <w:i/>
          <w:color w:val="FF0000"/>
          <w:sz w:val="36"/>
          <w:szCs w:val="32"/>
        </w:rPr>
        <w:t>РЕШАЕМ ВМЕСТЕ</w:t>
      </w:r>
    </w:p>
    <w:p w:rsidR="00785D68" w:rsidRPr="00E36A53" w:rsidRDefault="00B915EB" w:rsidP="009D118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D53C9">
        <w:rPr>
          <w:rFonts w:asciiTheme="majorHAnsi" w:eastAsia="Calibri" w:hAnsiTheme="majorHAnsi" w:cs="Times New Roman"/>
          <w:b/>
          <w:i/>
          <w:color w:val="FF0000"/>
          <w:sz w:val="36"/>
          <w:szCs w:val="32"/>
        </w:rPr>
        <w:t>НА БЛАГО СЕЛА</w:t>
      </w:r>
      <w:r w:rsidR="00805F1E" w:rsidRPr="007D53C9">
        <w:rPr>
          <w:rFonts w:asciiTheme="majorHAnsi" w:eastAsia="Calibri" w:hAnsiTheme="majorHAnsi" w:cs="Times New Roman"/>
          <w:b/>
          <w:i/>
          <w:color w:val="FF0000"/>
          <w:sz w:val="36"/>
          <w:szCs w:val="32"/>
        </w:rPr>
        <w:t>!</w:t>
      </w:r>
      <w:r w:rsidR="00B9017E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85D68" w:rsidRDefault="00213553" w:rsidP="0073307B">
      <w:r>
        <w:rPr>
          <w:noProof/>
        </w:rPr>
        <w:lastRenderedPageBreak/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-224154</wp:posOffset>
            </wp:positionH>
            <wp:positionV relativeFrom="paragraph">
              <wp:posOffset>-226166</wp:posOffset>
            </wp:positionV>
            <wp:extent cx="10657780" cy="7549117"/>
            <wp:effectExtent l="171450" t="152400" r="143570" b="128033"/>
            <wp:wrapNone/>
            <wp:docPr id="4" name="Рисунок 3" descr="1653978941_32-furman-top-p-velikaya-otechestvennaya-voina-fon-krasivi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53978941_32-furman-top-p-velikaya-otechestvennaya-voina-fon-krasivi-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57780" cy="7549117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</w:p>
    <w:p w:rsidR="00B915EB" w:rsidRDefault="00B915EB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  <w:bookmarkStart w:id="0" w:name="_GoBack"/>
      <w:bookmarkEnd w:id="0"/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A36A07" w:rsidP="0073307B">
      <w:pPr>
        <w:rPr>
          <w:noProof/>
        </w:rPr>
      </w:pPr>
    </w:p>
    <w:p w:rsidR="00A36A07" w:rsidRDefault="004550CA" w:rsidP="00FF4DC7">
      <w:pPr>
        <w:spacing w:after="12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90563" cy="2286000"/>
            <wp:effectExtent l="19050" t="0" r="5087" b="0"/>
            <wp:docPr id="16" name="Рисунок 15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01365" cy="229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A07" w:rsidRPr="00A36A07" w:rsidRDefault="00A36A07" w:rsidP="00CE4111">
      <w:pPr>
        <w:jc w:val="center"/>
        <w:rPr>
          <w:rFonts w:asciiTheme="majorHAnsi" w:eastAsia="Calibri" w:hAnsiTheme="majorHAnsi" w:cs="Times New Roman"/>
          <w:b/>
          <w:color w:val="7030A0"/>
          <w:sz w:val="16"/>
          <w:szCs w:val="16"/>
        </w:rPr>
      </w:pPr>
    </w:p>
    <w:p w:rsidR="00C56825" w:rsidRPr="004550CA" w:rsidRDefault="009D1183" w:rsidP="004550CA">
      <w:pPr>
        <w:spacing w:after="0" w:line="300" w:lineRule="auto"/>
        <w:jc w:val="center"/>
        <w:rPr>
          <w:rFonts w:asciiTheme="majorHAnsi" w:hAnsiTheme="majorHAnsi"/>
          <w:color w:val="FF0000"/>
          <w:sz w:val="36"/>
          <w:szCs w:val="36"/>
        </w:rPr>
      </w:pPr>
      <w:r w:rsidRPr="004550CA">
        <w:rPr>
          <w:rFonts w:asciiTheme="majorHAnsi" w:eastAsia="Calibri" w:hAnsiTheme="majorHAnsi" w:cs="Times New Roman"/>
          <w:b/>
          <w:color w:val="FF0000"/>
          <w:sz w:val="36"/>
          <w:szCs w:val="36"/>
        </w:rPr>
        <w:t>«</w:t>
      </w:r>
      <w:r w:rsidR="004550CA">
        <w:rPr>
          <w:rFonts w:asciiTheme="majorHAnsi" w:hAnsiTheme="majorHAnsi"/>
          <w:b/>
          <w:color w:val="FF0000"/>
          <w:sz w:val="36"/>
          <w:szCs w:val="36"/>
        </w:rPr>
        <w:t xml:space="preserve">Ремонт памятника Великой Отечественной войны и благоустройство прилегающей территории </w:t>
      </w:r>
      <w:proofErr w:type="gramStart"/>
      <w:r w:rsidR="004550CA">
        <w:rPr>
          <w:rFonts w:asciiTheme="majorHAnsi" w:hAnsiTheme="majorHAnsi"/>
          <w:b/>
          <w:color w:val="FF0000"/>
          <w:sz w:val="36"/>
          <w:szCs w:val="36"/>
        </w:rPr>
        <w:t>в</w:t>
      </w:r>
      <w:proofErr w:type="gramEnd"/>
      <w:r w:rsidR="004550CA">
        <w:rPr>
          <w:rFonts w:asciiTheme="majorHAnsi" w:hAnsiTheme="majorHAnsi"/>
          <w:b/>
          <w:color w:val="FF0000"/>
          <w:sz w:val="36"/>
          <w:szCs w:val="36"/>
        </w:rPr>
        <w:t xml:space="preserve"> с. Воскресенское</w:t>
      </w:r>
      <w:r w:rsidRPr="004550CA">
        <w:rPr>
          <w:rFonts w:asciiTheme="majorHAnsi" w:eastAsia="Calibri" w:hAnsiTheme="majorHAnsi" w:cs="Times New Roman"/>
          <w:b/>
          <w:color w:val="FF0000"/>
          <w:sz w:val="36"/>
          <w:szCs w:val="36"/>
        </w:rPr>
        <w:t>»</w:t>
      </w:r>
    </w:p>
    <w:sectPr w:rsidR="00C56825" w:rsidRPr="004550CA" w:rsidSect="00FC4F71">
      <w:pgSz w:w="16838" w:h="11906" w:orient="landscape"/>
      <w:pgMar w:top="425" w:right="397" w:bottom="284" w:left="397" w:header="709" w:footer="709" w:gutter="0"/>
      <w:cols w:num="3" w:space="22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912F0"/>
    <w:multiLevelType w:val="hybridMultilevel"/>
    <w:tmpl w:val="8F32FF4E"/>
    <w:lvl w:ilvl="0" w:tplc="0419000D">
      <w:start w:val="1"/>
      <w:numFmt w:val="bullet"/>
      <w:lvlText w:val=""/>
      <w:lvlJc w:val="left"/>
      <w:pPr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">
    <w:nsid w:val="208721DD"/>
    <w:multiLevelType w:val="hybridMultilevel"/>
    <w:tmpl w:val="5F22F40A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307B"/>
    <w:rsid w:val="0001491D"/>
    <w:rsid w:val="000657AC"/>
    <w:rsid w:val="000A177C"/>
    <w:rsid w:val="000A5C92"/>
    <w:rsid w:val="001208C3"/>
    <w:rsid w:val="00124985"/>
    <w:rsid w:val="00144837"/>
    <w:rsid w:val="001553A4"/>
    <w:rsid w:val="00160183"/>
    <w:rsid w:val="001C7AE1"/>
    <w:rsid w:val="001D15E1"/>
    <w:rsid w:val="00213553"/>
    <w:rsid w:val="002438AB"/>
    <w:rsid w:val="002C5A98"/>
    <w:rsid w:val="002C7BAA"/>
    <w:rsid w:val="002D0A6E"/>
    <w:rsid w:val="002D0A8A"/>
    <w:rsid w:val="002D2078"/>
    <w:rsid w:val="003246A5"/>
    <w:rsid w:val="003B4945"/>
    <w:rsid w:val="003C5ADB"/>
    <w:rsid w:val="003F4B17"/>
    <w:rsid w:val="00430BFD"/>
    <w:rsid w:val="004550CA"/>
    <w:rsid w:val="0047548E"/>
    <w:rsid w:val="0047771D"/>
    <w:rsid w:val="004D5274"/>
    <w:rsid w:val="0050142A"/>
    <w:rsid w:val="005654E7"/>
    <w:rsid w:val="005829BA"/>
    <w:rsid w:val="005F32C3"/>
    <w:rsid w:val="006409AB"/>
    <w:rsid w:val="00695809"/>
    <w:rsid w:val="006A64DA"/>
    <w:rsid w:val="006D5EE7"/>
    <w:rsid w:val="0071454C"/>
    <w:rsid w:val="0073307B"/>
    <w:rsid w:val="00785D68"/>
    <w:rsid w:val="00792394"/>
    <w:rsid w:val="007D294F"/>
    <w:rsid w:val="007D53C9"/>
    <w:rsid w:val="007D546C"/>
    <w:rsid w:val="00805F1E"/>
    <w:rsid w:val="00807A4B"/>
    <w:rsid w:val="00823CAB"/>
    <w:rsid w:val="008D7459"/>
    <w:rsid w:val="008F2692"/>
    <w:rsid w:val="009242CB"/>
    <w:rsid w:val="00967A1C"/>
    <w:rsid w:val="009A1836"/>
    <w:rsid w:val="009C38E6"/>
    <w:rsid w:val="009D1183"/>
    <w:rsid w:val="009F3F6C"/>
    <w:rsid w:val="009F7CC1"/>
    <w:rsid w:val="00A36A07"/>
    <w:rsid w:val="00A83287"/>
    <w:rsid w:val="00B2111C"/>
    <w:rsid w:val="00B51D8A"/>
    <w:rsid w:val="00B9017E"/>
    <w:rsid w:val="00B915EB"/>
    <w:rsid w:val="00BA0FA9"/>
    <w:rsid w:val="00BC75A2"/>
    <w:rsid w:val="00C22093"/>
    <w:rsid w:val="00C22841"/>
    <w:rsid w:val="00C56825"/>
    <w:rsid w:val="00C73C1A"/>
    <w:rsid w:val="00C97BE3"/>
    <w:rsid w:val="00CC2100"/>
    <w:rsid w:val="00CE4111"/>
    <w:rsid w:val="00D1453F"/>
    <w:rsid w:val="00D622B7"/>
    <w:rsid w:val="00D829CC"/>
    <w:rsid w:val="00DA5072"/>
    <w:rsid w:val="00DB3CD2"/>
    <w:rsid w:val="00DD47F9"/>
    <w:rsid w:val="00DE52E2"/>
    <w:rsid w:val="00E247D6"/>
    <w:rsid w:val="00E36A53"/>
    <w:rsid w:val="00E41CD5"/>
    <w:rsid w:val="00E53F76"/>
    <w:rsid w:val="00EB67F3"/>
    <w:rsid w:val="00F03C7C"/>
    <w:rsid w:val="00F45D68"/>
    <w:rsid w:val="00FC4F71"/>
    <w:rsid w:val="00FF4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AE1"/>
  </w:style>
  <w:style w:type="paragraph" w:styleId="1">
    <w:name w:val="heading 1"/>
    <w:basedOn w:val="a"/>
    <w:next w:val="a"/>
    <w:link w:val="10"/>
    <w:uiPriority w:val="9"/>
    <w:qFormat/>
    <w:rsid w:val="007330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30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777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8637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3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3307B"/>
    <w:rPr>
      <w:rFonts w:asciiTheme="majorHAnsi" w:eastAsiaTheme="majorEastAsia" w:hAnsiTheme="majorHAnsi" w:cstheme="majorBidi"/>
      <w:b/>
      <w:bCs/>
      <w:color w:val="FE8637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73307B"/>
    <w:pPr>
      <w:pBdr>
        <w:bottom w:val="single" w:sz="8" w:space="4" w:color="FE863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3307B"/>
    <w:rPr>
      <w:rFonts w:asciiTheme="majorHAnsi" w:eastAsiaTheme="majorEastAsia" w:hAnsiTheme="majorHAnsi" w:cstheme="majorBidi"/>
      <w:color w:val="414751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73307B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7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C1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7771D"/>
    <w:rPr>
      <w:rFonts w:asciiTheme="majorHAnsi" w:eastAsiaTheme="majorEastAsia" w:hAnsiTheme="majorHAnsi" w:cstheme="majorBidi"/>
      <w:b/>
      <w:bCs/>
      <w:color w:val="FE8637" w:themeColor="accent1"/>
    </w:rPr>
  </w:style>
  <w:style w:type="table" w:styleId="a7">
    <w:name w:val="Table Grid"/>
    <w:basedOn w:val="a1"/>
    <w:uiPriority w:val="39"/>
    <w:rsid w:val="002D2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2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FA0BC-F515-4CD6-A299-F6CBCD00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adm001</dc:creator>
  <cp:lastModifiedBy>Ксения Аликовна Гималова</cp:lastModifiedBy>
  <cp:revision>4</cp:revision>
  <cp:lastPrinted>2024-09-02T12:33:00Z</cp:lastPrinted>
  <dcterms:created xsi:type="dcterms:W3CDTF">2024-09-02T12:49:00Z</dcterms:created>
  <dcterms:modified xsi:type="dcterms:W3CDTF">2024-09-04T09:06:00Z</dcterms:modified>
</cp:coreProperties>
</file>