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25" w:rsidRDefault="00D150B8">
      <w:pPr>
        <w:spacing w:before="840"/>
        <w:jc w:val="center"/>
        <w:rPr>
          <w:rFonts w:ascii="Tahoma" w:hAnsi="Tahoma" w:cs="Tahoma"/>
          <w:b/>
          <w:bCs/>
          <w:szCs w:val="48"/>
        </w:rPr>
      </w:pPr>
      <w:r>
        <w:rPr>
          <w:rFonts w:ascii="Tahoma" w:hAnsi="Tahoma" w:cs="Tahoma"/>
          <w:b/>
          <w:bCs/>
          <w:noProof/>
          <w:sz w:val="28"/>
          <w:szCs w:val="4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-467995</wp:posOffset>
                </wp:positionV>
                <wp:extent cx="1620000" cy="874020"/>
                <wp:effectExtent l="0" t="0" r="0" b="254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_23_1-2-1_1_cmyk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620000" cy="874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3360;o:allowoverlap:true;o:allowincell:true;mso-position-horizontal-relative:margin;mso-position-horizontal:center;mso-position-vertical-relative:margin;margin-top:-36.9pt;mso-position-vertical:absolute;width:127.6pt;height:68.8pt;mso-wrap-distance-left:9.0pt;mso-wrap-distance-top:0.0pt;mso-wrap-distance-right:9.0pt;mso-wrap-distance-bottom:0.0pt;" stroked="false">
                <v:path textboxrect="0,0,0,0"/>
                <v:imagedata r:id="rId9" o:title=""/>
              </v:shape>
            </w:pict>
          </mc:Fallback>
        </mc:AlternateContent>
      </w:r>
    </w:p>
    <w:p w:rsidR="00C07225" w:rsidRDefault="00D150B8">
      <w:pPr>
        <w:spacing w:before="18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Заключение договора на техническое обслуживание газовых приборов-залог вашей безопасности</w:t>
      </w:r>
    </w:p>
    <w:p w:rsidR="00C07225" w:rsidRDefault="00C07225">
      <w:pPr>
        <w:spacing w:before="180"/>
        <w:jc w:val="center"/>
        <w:rPr>
          <w:rFonts w:ascii="Liberation Serif" w:hAnsi="Liberation Serif" w:cs="Liberation Serif"/>
          <w:b/>
        </w:rPr>
      </w:pPr>
    </w:p>
    <w:p w:rsidR="00D2079F" w:rsidRDefault="00D2079F" w:rsidP="00D2079F">
      <w:pPr>
        <w:ind w:firstLine="708"/>
        <w:jc w:val="both"/>
        <w:rPr>
          <w:rFonts w:ascii="Liberation Serif" w:hAnsi="Liberation Serif" w:cs="Liberation Serif"/>
          <w:bCs/>
          <w:iCs/>
        </w:rPr>
      </w:pPr>
      <w:r>
        <w:rPr>
          <w:rFonts w:ascii="Liberation Serif" w:hAnsi="Liberation Serif" w:cs="Liberation Serif"/>
          <w:bCs/>
          <w:iCs/>
        </w:rPr>
        <w:t>Согласно законодательству РФ (</w:t>
      </w:r>
      <w:r>
        <w:rPr>
          <w:rFonts w:ascii="Liberation Serif" w:hAnsi="Liberation Serif" w:cs="Liberation Serif"/>
        </w:rPr>
        <w:t xml:space="preserve">Постановление Правительства РФ от 14.05.2013 N 410 (ред. от 29.05.2023)) </w:t>
      </w:r>
      <w:r>
        <w:rPr>
          <w:rFonts w:ascii="Liberation Serif" w:hAnsi="Liberation Serif" w:cs="Liberation Serif"/>
          <w:bCs/>
          <w:iCs/>
        </w:rPr>
        <w:t>для обеспечения безопасности при использовании газа в быту обслуживать, ремонтировать и проводить замену внутридомового и внутриквартирного газового оборудования могут только специализированные организации.</w:t>
      </w:r>
    </w:p>
    <w:p w:rsidR="00D2079F" w:rsidRDefault="00D2079F" w:rsidP="00D2079F">
      <w:pPr>
        <w:ind w:firstLine="708"/>
        <w:jc w:val="both"/>
        <w:rPr>
          <w:rFonts w:ascii="Liberation Serif" w:hAnsi="Liberation Serif" w:cs="Liberation Serif"/>
          <w:bCs/>
          <w:iCs/>
        </w:rPr>
      </w:pPr>
      <w:r>
        <w:rPr>
          <w:rFonts w:ascii="Liberation Serif" w:hAnsi="Liberation Serif" w:cs="Liberation Serif"/>
          <w:bCs/>
          <w:iCs/>
        </w:rPr>
        <w:t>Если в вашей квартире или частном доме установлено бытовое газоиспользующее оборудование, то необходимо заключить договор со специализированной организацией на техническое обслуживание и ремонт газового оборудования. Отсутствие договора может стать причиной приостановления газоснабжения. Для заключения договора вам нужно позвонить в Колл-центр АО «Газпром газораспределение Пермь» по телефону 8-800-3000-104 и сделать заявку или обратиться в офис компании по месту вашего жительства. После этого в назначенное время прибудет специалист, заключит договор и выполнит техническое обслуживание газовых приборов.</w:t>
      </w:r>
    </w:p>
    <w:p w:rsidR="00D2079F" w:rsidRDefault="00D2079F" w:rsidP="00D2079F">
      <w:pPr>
        <w:ind w:firstLine="708"/>
        <w:jc w:val="both"/>
        <w:rPr>
          <w:rFonts w:ascii="Liberation Serif" w:hAnsi="Liberation Serif" w:cs="Liberation Serif"/>
          <w:bCs/>
          <w:iCs/>
        </w:rPr>
      </w:pPr>
      <w:r>
        <w:rPr>
          <w:rFonts w:ascii="Liberation Serif" w:hAnsi="Liberation Serif" w:cs="Liberation Serif"/>
          <w:bCs/>
          <w:iCs/>
        </w:rPr>
        <w:t xml:space="preserve">В квартире многоквартирного дома в рамках заключенного договора специализированная организация обязана не реже 1 раза в 12 месяцев проводить техническое обслуживание газового оборудования, расположенного после крана на опуске, газопроводы и газовая арматура до крана на опуске обслуживается специализированной организацией по договору с Управляющей организацией (УК, ТСЖ, ЖСК, НУ и т.д.), а обязанность собственника предоставить доступ для выполнения работ. В частном домовладении специализированная организация также обязана не реже 1 раза в 12 месяцев проводить техническое обслуживание газового оборудования, границы обслуживания отдельно прописаны в договоре. Кроме того, в рамках таких договоров специализированная организация проводит ремонт и замену газовых приборов, установленных у абонентов, а также осуществляется аварийно-диспетчерское обслуживание. </w:t>
      </w:r>
    </w:p>
    <w:p w:rsidR="00D2079F" w:rsidRDefault="00D2079F" w:rsidP="00D2079F">
      <w:pPr>
        <w:ind w:firstLine="708"/>
        <w:jc w:val="both"/>
        <w:rPr>
          <w:rFonts w:ascii="Liberation Serif" w:hAnsi="Liberation Serif" w:cs="Liberation Serif"/>
          <w:bCs/>
          <w:iCs/>
          <w:highlight w:val="white"/>
        </w:rPr>
      </w:pPr>
      <w:r>
        <w:rPr>
          <w:rFonts w:ascii="Liberation Serif" w:hAnsi="Liberation Serif" w:cs="Liberation Serif"/>
        </w:rPr>
        <w:t xml:space="preserve">В Кодексе административных правонарушений РФ </w:t>
      </w:r>
      <w:r>
        <w:rPr>
          <w:rFonts w:ascii="Liberation Serif" w:hAnsi="Liberation Serif" w:cs="Liberation Serif"/>
          <w:bCs/>
          <w:iCs/>
        </w:rPr>
        <w:t>за уклонение от заключения договора о техническом обслуживании и ремонте внутридомового и внутриквартирного газового оборудования в соответствии со статьей 9.23 предусмотрено наложение штрафа на граждан в размере</w:t>
      </w:r>
      <w:r>
        <w:rPr>
          <w:rFonts w:ascii="Liberation Serif" w:hAnsi="Liberation Serif" w:cs="Liberation Serif"/>
          <w:bCs/>
          <w:iCs/>
          <w:highlight w:val="white"/>
        </w:rPr>
        <w:t xml:space="preserve"> 5-10 тыс. рублей, должностных лиц – 25-100 тыс. рублей, юридических лиц – 200-500 тыс. рублей.</w:t>
      </w:r>
    </w:p>
    <w:p w:rsidR="00D2079F" w:rsidRDefault="00D2079F" w:rsidP="00D2079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Уважаемые абоненты, будьте внимательны в обращении с газовыми приборами и соблюдайте правила использования газом в быту. Не подвергайте опасности себя и своих соседей.</w:t>
      </w:r>
    </w:p>
    <w:p w:rsidR="00D2079F" w:rsidRDefault="00D2079F" w:rsidP="00D2079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Аварийная газовая служба работает в круглосуточном режиме, в случае возникновения опасных ситуаций необходимо звонить по номерам 04, 104 (с мобильных телефонов), 112 (система обеспечения вызова экстренных оперативных служб).</w:t>
      </w:r>
    </w:p>
    <w:p w:rsidR="00C07225" w:rsidRDefault="00C07225">
      <w:pPr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sectPr w:rsidR="00C0722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0B8" w:rsidRDefault="00D150B8">
      <w:r>
        <w:separator/>
      </w:r>
    </w:p>
  </w:endnote>
  <w:endnote w:type="continuationSeparator" w:id="0">
    <w:p w:rsidR="00D150B8" w:rsidRDefault="00D1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0B8" w:rsidRDefault="00D150B8">
      <w:r>
        <w:separator/>
      </w:r>
    </w:p>
  </w:footnote>
  <w:footnote w:type="continuationSeparator" w:id="0">
    <w:p w:rsidR="00D150B8" w:rsidRDefault="00D1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36E5"/>
    <w:multiLevelType w:val="hybridMultilevel"/>
    <w:tmpl w:val="726AA5A6"/>
    <w:lvl w:ilvl="0" w:tplc="6226D6D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86B093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28EF00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7E495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81E1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6C4D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6ED6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FCED8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6C97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403FBF"/>
    <w:multiLevelType w:val="hybridMultilevel"/>
    <w:tmpl w:val="8B886BE6"/>
    <w:lvl w:ilvl="0" w:tplc="C77099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3642F9A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3E98B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227A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55442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81E01C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8222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F068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7FCC1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1C72D03"/>
    <w:multiLevelType w:val="hybridMultilevel"/>
    <w:tmpl w:val="2CB22DD2"/>
    <w:lvl w:ilvl="0" w:tplc="320C6A56">
      <w:start w:val="1"/>
      <w:numFmt w:val="decimal"/>
      <w:lvlText w:val="%1."/>
      <w:lvlJc w:val="left"/>
      <w:pPr>
        <w:ind w:left="1429" w:hanging="360"/>
      </w:pPr>
    </w:lvl>
    <w:lvl w:ilvl="1" w:tplc="07A0E4F6">
      <w:start w:val="1"/>
      <w:numFmt w:val="lowerLetter"/>
      <w:lvlText w:val="%2."/>
      <w:lvlJc w:val="left"/>
      <w:pPr>
        <w:ind w:left="2149" w:hanging="360"/>
      </w:pPr>
    </w:lvl>
    <w:lvl w:ilvl="2" w:tplc="47A888D0">
      <w:start w:val="1"/>
      <w:numFmt w:val="lowerRoman"/>
      <w:lvlText w:val="%3."/>
      <w:lvlJc w:val="right"/>
      <w:pPr>
        <w:ind w:left="2869" w:hanging="180"/>
      </w:pPr>
    </w:lvl>
    <w:lvl w:ilvl="3" w:tplc="02C211FC">
      <w:start w:val="1"/>
      <w:numFmt w:val="decimal"/>
      <w:lvlText w:val="%4."/>
      <w:lvlJc w:val="left"/>
      <w:pPr>
        <w:ind w:left="3589" w:hanging="360"/>
      </w:pPr>
    </w:lvl>
    <w:lvl w:ilvl="4" w:tplc="655CED12">
      <w:start w:val="1"/>
      <w:numFmt w:val="lowerLetter"/>
      <w:lvlText w:val="%5."/>
      <w:lvlJc w:val="left"/>
      <w:pPr>
        <w:ind w:left="4309" w:hanging="360"/>
      </w:pPr>
    </w:lvl>
    <w:lvl w:ilvl="5" w:tplc="7CDEBBA6">
      <w:start w:val="1"/>
      <w:numFmt w:val="lowerRoman"/>
      <w:lvlText w:val="%6."/>
      <w:lvlJc w:val="right"/>
      <w:pPr>
        <w:ind w:left="5029" w:hanging="180"/>
      </w:pPr>
    </w:lvl>
    <w:lvl w:ilvl="6" w:tplc="5112B16C">
      <w:start w:val="1"/>
      <w:numFmt w:val="decimal"/>
      <w:lvlText w:val="%7."/>
      <w:lvlJc w:val="left"/>
      <w:pPr>
        <w:ind w:left="5749" w:hanging="360"/>
      </w:pPr>
    </w:lvl>
    <w:lvl w:ilvl="7" w:tplc="F806BE88">
      <w:start w:val="1"/>
      <w:numFmt w:val="lowerLetter"/>
      <w:lvlText w:val="%8."/>
      <w:lvlJc w:val="left"/>
      <w:pPr>
        <w:ind w:left="6469" w:hanging="360"/>
      </w:pPr>
    </w:lvl>
    <w:lvl w:ilvl="8" w:tplc="EA30C3AE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F0323F"/>
    <w:multiLevelType w:val="hybridMultilevel"/>
    <w:tmpl w:val="D44027EC"/>
    <w:lvl w:ilvl="0" w:tplc="D1788D2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9AFC4B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D8823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94238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5D622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7A69E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040DF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AA81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E1C8A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EA53E2"/>
    <w:multiLevelType w:val="hybridMultilevel"/>
    <w:tmpl w:val="89DA1BF2"/>
    <w:lvl w:ilvl="0" w:tplc="6B422F1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EA4616A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FE4F4E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E2B8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BE84E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A7A0D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BC6AD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754F7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2C448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25"/>
    <w:rsid w:val="00C07225"/>
    <w:rsid w:val="00D150B8"/>
    <w:rsid w:val="00D2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37AA8-8557-41D3-906D-2BA29068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Знак Знак Знак Знак"/>
    <w:basedOn w:val="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>mrg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Веденин Владимир Геннадьевич</cp:lastModifiedBy>
  <cp:revision>9</cp:revision>
  <dcterms:created xsi:type="dcterms:W3CDTF">2020-05-13T06:39:00Z</dcterms:created>
  <dcterms:modified xsi:type="dcterms:W3CDTF">2024-08-29T13:40:00Z</dcterms:modified>
</cp:coreProperties>
</file>