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E4C" w:rsidRDefault="00DC7F7F">
      <w:pPr>
        <w:spacing w:before="840"/>
        <w:jc w:val="center"/>
        <w:rPr>
          <w:rFonts w:ascii="Tahoma" w:hAnsi="Tahoma" w:cs="Tahoma"/>
          <w:b/>
          <w:bCs/>
          <w:szCs w:val="48"/>
        </w:rPr>
      </w:pPr>
      <w:r>
        <w:rPr>
          <w:rFonts w:ascii="Tahoma" w:hAnsi="Tahoma" w:cs="Tahoma"/>
          <w:b/>
          <w:bCs/>
          <w:noProof/>
          <w:sz w:val="28"/>
          <w:szCs w:val="48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-467995</wp:posOffset>
                </wp:positionV>
                <wp:extent cx="1620000" cy="874020"/>
                <wp:effectExtent l="0" t="0" r="0" b="2540"/>
                <wp:wrapNone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_23_1-2-1_1_cmyk.pn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620000" cy="874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3360;o:allowoverlap:true;o:allowincell:true;mso-position-horizontal-relative:margin;mso-position-horizontal:center;mso-position-vertical-relative:margin;margin-top:-36.9pt;mso-position-vertical:absolute;width:127.6pt;height:68.8pt;mso-wrap-distance-left:9.0pt;mso-wrap-distance-top:0.0pt;mso-wrap-distance-right:9.0pt;mso-wrap-distance-bottom:0.0pt;" stroked="false">
                <v:path textboxrect="0,0,0,0"/>
                <v:imagedata r:id="rId9" o:title=""/>
              </v:shape>
            </w:pict>
          </mc:Fallback>
        </mc:AlternateContent>
      </w:r>
    </w:p>
    <w:p w:rsidR="00DF4E4C" w:rsidRDefault="00DC7F7F">
      <w:pPr>
        <w:ind w:firstLine="708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АО «Газпром газораспределение Пермь» напоминает о необходимости и важности своевременной замены газового оборудования</w:t>
      </w:r>
    </w:p>
    <w:p w:rsidR="00DF4E4C" w:rsidRDefault="00DF4E4C">
      <w:pPr>
        <w:ind w:firstLine="708"/>
        <w:jc w:val="both"/>
        <w:rPr>
          <w:rFonts w:ascii="Liberation Serif" w:hAnsi="Liberation Serif" w:cs="Liberation Serif"/>
          <w:b/>
        </w:rPr>
      </w:pPr>
    </w:p>
    <w:p w:rsidR="00DF4E4C" w:rsidRDefault="00DC7F7F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Заключение договора на техническое обслуживание – требование Правил поставки газа, утвержденных Правительством РФ. Другим документом – Правилами пользования газом установлен запрет на использование газового оборудования с истёкшим нормативным сроком службы</w:t>
      </w:r>
      <w:r>
        <w:rPr>
          <w:rFonts w:ascii="Liberation Serif" w:hAnsi="Liberation Serif" w:cs="Liberation Serif"/>
        </w:rPr>
        <w:t>, установленным изготовителем. Срок службы оборудования можно найти в паспорте на прибор. В случае, если срок службы не указан, то по законодательству он не может превышать 20 лет.</w:t>
      </w:r>
    </w:p>
    <w:p w:rsidR="00DF4E4C" w:rsidRDefault="00DC7F7F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Каждое газоиспользующее оборудование проходит оценку фактического техническ</w:t>
      </w:r>
      <w:r>
        <w:rPr>
          <w:rFonts w:ascii="Liberation Serif" w:hAnsi="Liberation Serif" w:cs="Liberation Serif"/>
        </w:rPr>
        <w:t>ого состояния, на пригодность к дальнейшей эксплуатации, при выполнении работ по техническому обслуживанию внутридомового или внутриквартирного газового оборудования. В случае отсутствия плановой и регулярной диагностики газовое оборудование должно быть от</w:t>
      </w:r>
      <w:r>
        <w:rPr>
          <w:rFonts w:ascii="Liberation Serif" w:hAnsi="Liberation Serif" w:cs="Liberation Serif"/>
        </w:rPr>
        <w:t xml:space="preserve">ключено. Специалисты газовой службы обязаны произвести приостановку подачи газа если: </w:t>
      </w:r>
    </w:p>
    <w:p w:rsidR="00DF4E4C" w:rsidRDefault="00DC7F7F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отсутствует договор со специализированной организацией о техническом обслуживании и ремонте внутридомового или внутриквартирного оборудования;</w:t>
      </w:r>
    </w:p>
    <w:p w:rsidR="00DF4E4C" w:rsidRDefault="00DC7F7F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истек нормативный срок</w:t>
      </w:r>
      <w:r>
        <w:rPr>
          <w:rFonts w:ascii="Liberation Serif" w:hAnsi="Liberation Serif" w:cs="Liberation Serif"/>
        </w:rPr>
        <w:t xml:space="preserve"> эксплуатации газового прибора и не проведено его техническое диагностирование;</w:t>
      </w:r>
    </w:p>
    <w:p w:rsidR="00DF4E4C" w:rsidRDefault="00DC7F7F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проведено переустройство внутридомового или внутриквартирного газового оборудования с нарушением законодательства;</w:t>
      </w:r>
    </w:p>
    <w:p w:rsidR="00DF4E4C" w:rsidRDefault="00DC7F7F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самовольно подключены газопроводы и </w:t>
      </w:r>
      <w:r w:rsidR="00257EFC">
        <w:rPr>
          <w:rFonts w:ascii="Liberation Serif" w:hAnsi="Liberation Serif" w:cs="Liberation Serif"/>
        </w:rPr>
        <w:t>газовое оборудование</w:t>
      </w:r>
      <w:r>
        <w:rPr>
          <w:rFonts w:ascii="Liberation Serif" w:hAnsi="Liberation Serif" w:cs="Liberation Serif"/>
        </w:rPr>
        <w:t>;</w:t>
      </w:r>
    </w:p>
    <w:p w:rsidR="00DF4E4C" w:rsidRDefault="00DC7F7F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отказано в допуске специализированной организации для проведения технического обслуживания внутридомового или внутриквартирного газового оборудования. </w:t>
      </w:r>
    </w:p>
    <w:p w:rsidR="00DF4E4C" w:rsidRDefault="00DC7F7F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Все это грозит и административной ответственностью.</w:t>
      </w:r>
    </w:p>
    <w:p w:rsidR="00DF4E4C" w:rsidRDefault="00DC7F7F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Согласно статье 9.23, Кодекса об административны</w:t>
      </w:r>
      <w:r>
        <w:rPr>
          <w:rFonts w:ascii="Liberation Serif" w:hAnsi="Liberation Serif" w:cs="Liberation Serif"/>
        </w:rPr>
        <w:t xml:space="preserve">х правонарушениях РФ, установлены размеры штрафов для физических и юридических лиц за нарушение правил обеспечения безопасного использования и содержания ВДГО/ВКГО. </w:t>
      </w:r>
    </w:p>
    <w:p w:rsidR="00DF4E4C" w:rsidRDefault="00DC7F7F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Отказ в допуске представителя специализированной организации для выполнения работ по техни</w:t>
      </w:r>
      <w:r>
        <w:rPr>
          <w:rFonts w:ascii="Liberation Serif" w:hAnsi="Liberation Serif" w:cs="Liberation Serif"/>
        </w:rPr>
        <w:t>ческому обслуживанию и ремонту ВДГО/ВКГО, уклонение от заключения договора о техническом обслуживании и ремонте ВДГО/ВКГО, уклонение от обязательной замены или обязательного диагностирования оборудования в составе ВДГО/ВКГО влечет наложение штрафа на гражд</w:t>
      </w:r>
      <w:r>
        <w:rPr>
          <w:rFonts w:ascii="Liberation Serif" w:hAnsi="Liberation Serif" w:cs="Liberation Serif"/>
        </w:rPr>
        <w:t xml:space="preserve">ан в </w:t>
      </w:r>
      <w:bookmarkStart w:id="0" w:name="_GoBack"/>
      <w:bookmarkEnd w:id="0"/>
      <w:r w:rsidR="00257EFC">
        <w:rPr>
          <w:rFonts w:ascii="Liberation Serif" w:hAnsi="Liberation Serif" w:cs="Liberation Serif"/>
        </w:rPr>
        <w:t xml:space="preserve">размере </w:t>
      </w:r>
      <w:r w:rsidR="00257EFC">
        <w:rPr>
          <w:rFonts w:ascii="Liberation Serif" w:hAnsi="Liberation Serif" w:cs="Liberation Serif"/>
          <w:bCs/>
          <w:iCs/>
          <w:highlight w:val="white"/>
        </w:rPr>
        <w:t>5</w:t>
      </w:r>
      <w:r>
        <w:rPr>
          <w:rFonts w:ascii="Liberation Serif" w:hAnsi="Liberation Serif" w:cs="Liberation Serif"/>
          <w:bCs/>
          <w:iCs/>
          <w:highlight w:val="white"/>
        </w:rPr>
        <w:t>-10 тыс. рублей, должностных лиц – 25-100 тыс. рублей, юридических лиц – 200-500 тыс. рублей</w:t>
      </w:r>
      <w:r>
        <w:rPr>
          <w:rFonts w:ascii="Liberation Serif" w:hAnsi="Liberation Serif" w:cs="Liberation Serif"/>
        </w:rPr>
        <w:t>.</w:t>
      </w:r>
    </w:p>
    <w:p w:rsidR="00DF4E4C" w:rsidRDefault="00DC7F7F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Собственникам газового оборудования, важно помнить, что нужно следить за его сроком эксплуатации и своевременно выполнять техническое обслуживание </w:t>
      </w:r>
      <w:r>
        <w:rPr>
          <w:rFonts w:ascii="Liberation Serif" w:hAnsi="Liberation Serif" w:cs="Liberation Serif"/>
        </w:rPr>
        <w:t xml:space="preserve">этого оборудования. На этих двух пунктах во многом строится безопасность газопотребления. </w:t>
      </w:r>
    </w:p>
    <w:p w:rsidR="00DF4E4C" w:rsidRDefault="00DC7F7F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Уважаемые абоненты, будьте внимательны в обращении с газовыми приборами и соблюдайте правила использования газом в быту. Не подвергайте опасности себя и своих соседе</w:t>
      </w:r>
      <w:r>
        <w:rPr>
          <w:rFonts w:ascii="Liberation Serif" w:hAnsi="Liberation Serif" w:cs="Liberation Serif"/>
        </w:rPr>
        <w:t>й.</w:t>
      </w:r>
    </w:p>
    <w:p w:rsidR="00DF4E4C" w:rsidRDefault="00DC7F7F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Аварийная газовая служба работает в круглосуточном режиме, в случае возникновения аварийных ситуаций необходимо звонить по номерам 04, 104 (с мобильных телефонов), 112 (система обеспечения вызова экстренных оперативных служб).</w:t>
      </w:r>
    </w:p>
    <w:p w:rsidR="00DF4E4C" w:rsidRDefault="00DF4E4C">
      <w:pPr>
        <w:ind w:firstLine="708"/>
        <w:jc w:val="both"/>
        <w:rPr>
          <w:rFonts w:ascii="Liberation Serif" w:hAnsi="Liberation Serif" w:cs="Liberation Serif"/>
        </w:rPr>
      </w:pPr>
    </w:p>
    <w:sectPr w:rsidR="00DF4E4C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F7F" w:rsidRDefault="00DC7F7F">
      <w:r>
        <w:separator/>
      </w:r>
    </w:p>
  </w:endnote>
  <w:endnote w:type="continuationSeparator" w:id="0">
    <w:p w:rsidR="00DC7F7F" w:rsidRDefault="00DC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F7F" w:rsidRDefault="00DC7F7F">
      <w:r>
        <w:separator/>
      </w:r>
    </w:p>
  </w:footnote>
  <w:footnote w:type="continuationSeparator" w:id="0">
    <w:p w:rsidR="00DC7F7F" w:rsidRDefault="00DC7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01871"/>
    <w:multiLevelType w:val="hybridMultilevel"/>
    <w:tmpl w:val="BA0C0EC8"/>
    <w:lvl w:ilvl="0" w:tplc="6F101F0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A688415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41EB8D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71ED21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D5AB6D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432681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876E5F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224907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D0B14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866720"/>
    <w:multiLevelType w:val="hybridMultilevel"/>
    <w:tmpl w:val="0BFADCAE"/>
    <w:lvl w:ilvl="0" w:tplc="C420A5FC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5F28EAA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0E4F05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D80BDF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D16BC9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B52190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66CBEE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8AAD9E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42E1B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9C649C"/>
    <w:multiLevelType w:val="hybridMultilevel"/>
    <w:tmpl w:val="E15AD814"/>
    <w:lvl w:ilvl="0" w:tplc="2202188C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1B90E38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EDC776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9EEB71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962C89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4702E8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F747B0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240216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FA8ADC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1443AD"/>
    <w:multiLevelType w:val="hybridMultilevel"/>
    <w:tmpl w:val="01F47012"/>
    <w:lvl w:ilvl="0" w:tplc="EA289124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9B86ECD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02C9ED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8C5B4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DE8449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9D8BCA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624F2F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134B15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6EA78E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CE70A4C"/>
    <w:multiLevelType w:val="hybridMultilevel"/>
    <w:tmpl w:val="8FD0BEB8"/>
    <w:lvl w:ilvl="0" w:tplc="275439D6">
      <w:start w:val="1"/>
      <w:numFmt w:val="decimal"/>
      <w:lvlText w:val="%1."/>
      <w:lvlJc w:val="left"/>
      <w:pPr>
        <w:ind w:left="1429" w:hanging="360"/>
      </w:pPr>
    </w:lvl>
    <w:lvl w:ilvl="1" w:tplc="31A4AAEA">
      <w:start w:val="1"/>
      <w:numFmt w:val="lowerLetter"/>
      <w:lvlText w:val="%2."/>
      <w:lvlJc w:val="left"/>
      <w:pPr>
        <w:ind w:left="2149" w:hanging="360"/>
      </w:pPr>
    </w:lvl>
    <w:lvl w:ilvl="2" w:tplc="7312FE5E">
      <w:start w:val="1"/>
      <w:numFmt w:val="lowerRoman"/>
      <w:lvlText w:val="%3."/>
      <w:lvlJc w:val="right"/>
      <w:pPr>
        <w:ind w:left="2869" w:hanging="180"/>
      </w:pPr>
    </w:lvl>
    <w:lvl w:ilvl="3" w:tplc="FEFA4DFE">
      <w:start w:val="1"/>
      <w:numFmt w:val="decimal"/>
      <w:lvlText w:val="%4."/>
      <w:lvlJc w:val="left"/>
      <w:pPr>
        <w:ind w:left="3589" w:hanging="360"/>
      </w:pPr>
    </w:lvl>
    <w:lvl w:ilvl="4" w:tplc="8378FADA">
      <w:start w:val="1"/>
      <w:numFmt w:val="lowerLetter"/>
      <w:lvlText w:val="%5."/>
      <w:lvlJc w:val="left"/>
      <w:pPr>
        <w:ind w:left="4309" w:hanging="360"/>
      </w:pPr>
    </w:lvl>
    <w:lvl w:ilvl="5" w:tplc="366E6E98">
      <w:start w:val="1"/>
      <w:numFmt w:val="lowerRoman"/>
      <w:lvlText w:val="%6."/>
      <w:lvlJc w:val="right"/>
      <w:pPr>
        <w:ind w:left="5029" w:hanging="180"/>
      </w:pPr>
    </w:lvl>
    <w:lvl w:ilvl="6" w:tplc="34248FAA">
      <w:start w:val="1"/>
      <w:numFmt w:val="decimal"/>
      <w:lvlText w:val="%7."/>
      <w:lvlJc w:val="left"/>
      <w:pPr>
        <w:ind w:left="5749" w:hanging="360"/>
      </w:pPr>
    </w:lvl>
    <w:lvl w:ilvl="7" w:tplc="18885860">
      <w:start w:val="1"/>
      <w:numFmt w:val="lowerLetter"/>
      <w:lvlText w:val="%8."/>
      <w:lvlJc w:val="left"/>
      <w:pPr>
        <w:ind w:left="6469" w:hanging="360"/>
      </w:pPr>
    </w:lvl>
    <w:lvl w:ilvl="8" w:tplc="E51E566A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4C"/>
    <w:rsid w:val="00257EFC"/>
    <w:rsid w:val="00DC7F7F"/>
    <w:rsid w:val="00D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F065E-36A9-4F14-BB99-B48BDFDB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table" w:styleId="af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afc">
    <w:name w:val="Знак Знак Знак Знак"/>
    <w:basedOn w:val="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2476</Characters>
  <Application>Microsoft Office Word</Application>
  <DocSecurity>0</DocSecurity>
  <Lines>20</Lines>
  <Paragraphs>5</Paragraphs>
  <ScaleCrop>false</ScaleCrop>
  <Company>mrg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U5200002</dc:creator>
  <cp:lastModifiedBy>Веденин Владимир Геннадьевич</cp:lastModifiedBy>
  <cp:revision>6</cp:revision>
  <dcterms:created xsi:type="dcterms:W3CDTF">2020-09-15T09:58:00Z</dcterms:created>
  <dcterms:modified xsi:type="dcterms:W3CDTF">2024-07-19T08:11:00Z</dcterms:modified>
</cp:coreProperties>
</file>