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DE" w:rsidRPr="00923E5C" w:rsidRDefault="00FF59DE" w:rsidP="00923E5C">
      <w:pPr>
        <w:pStyle w:val="a6"/>
        <w:shd w:val="clear" w:color="auto" w:fill="FFFFFF"/>
        <w:spacing w:before="0" w:beforeAutospacing="0" w:after="300" w:afterAutospacing="0"/>
        <w:jc w:val="center"/>
        <w:rPr>
          <w:b/>
        </w:rPr>
      </w:pPr>
      <w:r w:rsidRPr="00923E5C">
        <w:rPr>
          <w:b/>
        </w:rPr>
        <w:t>Проверьте получение налоговых уведомлений</w:t>
      </w:r>
    </w:p>
    <w:p w:rsidR="00923E5C" w:rsidRDefault="00923E5C" w:rsidP="00923E5C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050FA7" w:rsidRPr="00923E5C">
        <w:t>Гражданам, которые в 2023 году имели в собственности недвижимое имущество, землю и транспортные средства, а также получили доходы с процентов по вкладам свыше 150 тыс. рублей и тем, у кого налоговые агенты не удержали НДФЛ, налоговыми органами были направлены сводные налоговые уведомления.</w:t>
      </w:r>
    </w:p>
    <w:p w:rsidR="00050FA7" w:rsidRPr="00923E5C" w:rsidRDefault="00923E5C" w:rsidP="00923E5C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      </w:t>
      </w:r>
      <w:r w:rsidR="00050FA7" w:rsidRPr="00923E5C">
        <w:rPr>
          <w:b/>
        </w:rPr>
        <w:t>Уплатить исчисленные налоги необходимо в срок не позднее 2 декабря 2024 года.</w:t>
      </w:r>
    </w:p>
    <w:p w:rsidR="00050FA7" w:rsidRPr="00923E5C" w:rsidRDefault="00923E5C" w:rsidP="00923E5C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050FA7" w:rsidRPr="00923E5C">
        <w:t>В электронном виде без направления по почте налоговые уведомления были переданы лицам, зарегистрированным в сервисе «</w:t>
      </w:r>
      <w:hyperlink r:id="rId6" w:tgtFrame="_blank" w:history="1">
        <w:r w:rsidR="00050FA7" w:rsidRPr="00923E5C">
          <w:rPr>
            <w:rStyle w:val="a5"/>
            <w:color w:val="auto"/>
            <w:u w:val="none"/>
          </w:rPr>
          <w:t>Личный кабинет налогоплательщика</w:t>
        </w:r>
      </w:hyperlink>
      <w:r w:rsidR="00050FA7" w:rsidRPr="00923E5C">
        <w:t>» на сайте ФНС России или мобильном приложении «</w:t>
      </w:r>
      <w:hyperlink r:id="rId7" w:tgtFrame="_blank" w:history="1">
        <w:r w:rsidR="00050FA7" w:rsidRPr="00923E5C">
          <w:rPr>
            <w:rStyle w:val="a5"/>
            <w:color w:val="auto"/>
            <w:u w:val="none"/>
          </w:rPr>
          <w:t>Налоги ФЛ</w:t>
        </w:r>
      </w:hyperlink>
      <w:r w:rsidR="00050FA7" w:rsidRPr="00923E5C">
        <w:t>», а также направившим согласие на получение налогового уведомления на портале «</w:t>
      </w:r>
      <w:proofErr w:type="spellStart"/>
      <w:r w:rsidR="00FF59DE" w:rsidRPr="00923E5C">
        <w:fldChar w:fldCharType="begin"/>
      </w:r>
      <w:r w:rsidR="00FF59DE" w:rsidRPr="00923E5C">
        <w:instrText xml:space="preserve"> HYPERLINK "https://www.gosuslugi.ru/landing/nalog" \t "_blank" </w:instrText>
      </w:r>
      <w:r w:rsidR="00FF59DE" w:rsidRPr="00923E5C">
        <w:fldChar w:fldCharType="separate"/>
      </w:r>
      <w:r w:rsidR="00050FA7" w:rsidRPr="00923E5C">
        <w:rPr>
          <w:rStyle w:val="a5"/>
          <w:color w:val="auto"/>
          <w:u w:val="none"/>
        </w:rPr>
        <w:t>Госуслуги</w:t>
      </w:r>
      <w:proofErr w:type="spellEnd"/>
      <w:r w:rsidR="00FF59DE" w:rsidRPr="00923E5C">
        <w:rPr>
          <w:rStyle w:val="a5"/>
          <w:color w:val="auto"/>
          <w:u w:val="none"/>
        </w:rPr>
        <w:fldChar w:fldCharType="end"/>
      </w:r>
      <w:r w:rsidR="00050FA7" w:rsidRPr="00923E5C">
        <w:t>».</w:t>
      </w:r>
    </w:p>
    <w:p w:rsidR="00050FA7" w:rsidRPr="00923E5C" w:rsidRDefault="00923E5C" w:rsidP="00923E5C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proofErr w:type="gramStart"/>
      <w:r w:rsidR="00050FA7" w:rsidRPr="00923E5C">
        <w:t>Тем</w:t>
      </w:r>
      <w:proofErr w:type="gramEnd"/>
      <w:r w:rsidR="00050FA7" w:rsidRPr="00923E5C">
        <w:t xml:space="preserve"> у кого нет личного кабинета, а бумажное налоговое уведомление не поступило, необходимо обратиться в любую налогову</w:t>
      </w:r>
      <w:r>
        <w:t>ю инспекцию или МФЦ с паспортом</w:t>
      </w:r>
      <w:r w:rsidR="00050FA7" w:rsidRPr="00923E5C">
        <w:t>.</w:t>
      </w:r>
    </w:p>
    <w:p w:rsidR="00050FA7" w:rsidRPr="00923E5C" w:rsidRDefault="00923E5C" w:rsidP="005F42C6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050FA7" w:rsidRPr="00923E5C">
        <w:t>Налоговое</w:t>
      </w:r>
      <w:r>
        <w:t xml:space="preserve"> уведомление не направляется</w:t>
      </w:r>
      <w:r w:rsidR="00050FA7" w:rsidRPr="00923E5C">
        <w:t>, если общая сумма налогов, исчисленных налоговым органом, составляет менее 300 рублей</w:t>
      </w:r>
      <w:r w:rsidR="005F42C6">
        <w:t>,</w:t>
      </w:r>
      <w:r w:rsidR="00050FA7" w:rsidRPr="00923E5C">
        <w:t xml:space="preserve"> </w:t>
      </w:r>
      <w:r w:rsidR="005F42C6" w:rsidRPr="005F42C6">
        <w:t>за исключением случая направления налогового уведомл</w:t>
      </w:r>
      <w:bookmarkStart w:id="0" w:name="_GoBack"/>
      <w:bookmarkEnd w:id="0"/>
      <w:r w:rsidR="005F42C6" w:rsidRPr="005F42C6">
        <w:t>ения в году, по истечении которого утрачивается возможность направления такого налогового уведомления. Если  налогоплательщик относится к категориям лиц, имеющим право на налоговую льготу, то при отсутствии сумм к оп</w:t>
      </w:r>
      <w:r w:rsidR="005F42C6" w:rsidRPr="005F42C6">
        <w:t>лате, налоговое уведомление так</w:t>
      </w:r>
      <w:r w:rsidR="005F42C6">
        <w:t>же не направляется.</w:t>
      </w:r>
    </w:p>
    <w:p w:rsidR="00050FA7" w:rsidRPr="00923E5C" w:rsidRDefault="00923E5C" w:rsidP="005F4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50FA7" w:rsidRPr="00923E5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в этом году гражданам, у которых есть вклады в банках, придется заплатить налог с доходов по полученным процентам. Проценты, полученные в 2023 году, облагаются НДФЛ независимо от того, в каком году был открыт вклад.</w:t>
      </w:r>
    </w:p>
    <w:p w:rsidR="00050FA7" w:rsidRPr="00923E5C" w:rsidRDefault="00923E5C" w:rsidP="00923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50FA7" w:rsidRPr="00923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Налогообложению подлежит не весь доход от процентов по вкладам, это действует только в отношении вкладов на сумму более миллиона рублей. Если сумма вклада меньше миллиона рублей, независимо от того, какой от него получен доход — он налогом не облагается. Обо всех вкладах свыше миллиона рублей банки обязаны сообщать в налоговый орган, который производит исчисление налога. Самостоятельно банк не удерживает налог с полученного дохода, поэтому гражданин оплачивает налог только на основе полученного налогового уведомления. При этом необлагаемая налогом сумма составляет 150 тысяч рублей.</w:t>
      </w:r>
    </w:p>
    <w:p w:rsidR="00C55797" w:rsidRPr="00923E5C" w:rsidRDefault="00923E5C" w:rsidP="00923E5C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C55797" w:rsidRPr="00923E5C">
        <w:t>Уплатить налоги можно:</w:t>
      </w:r>
    </w:p>
    <w:p w:rsidR="00C55797" w:rsidRPr="00923E5C" w:rsidRDefault="00C55797" w:rsidP="00923E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E5C">
        <w:rPr>
          <w:rFonts w:ascii="Times New Roman" w:hAnsi="Times New Roman" w:cs="Times New Roman"/>
          <w:sz w:val="24"/>
          <w:szCs w:val="24"/>
        </w:rPr>
        <w:t>c помощью сервисов «</w:t>
      </w:r>
      <w:hyperlink r:id="rId8" w:tgtFrame="_blank" w:history="1">
        <w:r w:rsidRPr="00923E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Личный кабинет налогоплательщика</w:t>
        </w:r>
      </w:hyperlink>
      <w:r w:rsidRPr="00923E5C">
        <w:rPr>
          <w:rFonts w:ascii="Times New Roman" w:hAnsi="Times New Roman" w:cs="Times New Roman"/>
          <w:sz w:val="24"/>
          <w:szCs w:val="24"/>
        </w:rPr>
        <w:t>» и «</w:t>
      </w:r>
      <w:hyperlink r:id="rId9" w:tgtFrame="_blank" w:history="1">
        <w:r w:rsidRPr="00923E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Уплата налогов и пошлин</w:t>
        </w:r>
      </w:hyperlink>
      <w:r w:rsidRPr="00923E5C">
        <w:rPr>
          <w:rFonts w:ascii="Times New Roman" w:hAnsi="Times New Roman" w:cs="Times New Roman"/>
          <w:sz w:val="24"/>
          <w:szCs w:val="24"/>
        </w:rPr>
        <w:t>», в том числе за третьих лиц, например, за родственников;</w:t>
      </w:r>
    </w:p>
    <w:p w:rsidR="00C55797" w:rsidRPr="00923E5C" w:rsidRDefault="00C55797" w:rsidP="00923E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E5C">
        <w:rPr>
          <w:rFonts w:ascii="Times New Roman" w:hAnsi="Times New Roman" w:cs="Times New Roman"/>
          <w:sz w:val="24"/>
          <w:szCs w:val="24"/>
        </w:rPr>
        <w:t>в отделениях банка, через сервисы и платежные терминалы, принадлежащие банкам;</w:t>
      </w:r>
    </w:p>
    <w:p w:rsidR="00C55797" w:rsidRPr="00923E5C" w:rsidRDefault="00C55797" w:rsidP="00923E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E5C">
        <w:rPr>
          <w:rFonts w:ascii="Times New Roman" w:hAnsi="Times New Roman" w:cs="Times New Roman"/>
          <w:sz w:val="24"/>
          <w:szCs w:val="24"/>
        </w:rPr>
        <w:t>на почте.</w:t>
      </w:r>
    </w:p>
    <w:p w:rsidR="00C55797" w:rsidRPr="00923E5C" w:rsidRDefault="00923E5C" w:rsidP="00923E5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5797" w:rsidRPr="00923E5C">
        <w:rPr>
          <w:rFonts w:ascii="Times New Roman" w:hAnsi="Times New Roman" w:cs="Times New Roman"/>
          <w:sz w:val="24"/>
          <w:szCs w:val="24"/>
        </w:rPr>
        <w:t xml:space="preserve">Подробная информация о направлении налоговых уведомлений размещена на сайте ФНС России www.nalog.gov.ru  на </w:t>
      </w:r>
      <w:proofErr w:type="spellStart"/>
      <w:r w:rsidR="00C55797" w:rsidRPr="00923E5C">
        <w:rPr>
          <w:rFonts w:ascii="Times New Roman" w:hAnsi="Times New Roman" w:cs="Times New Roman"/>
          <w:sz w:val="24"/>
          <w:szCs w:val="24"/>
        </w:rPr>
        <w:t>промостранице</w:t>
      </w:r>
      <w:proofErr w:type="spellEnd"/>
      <w:r w:rsidR="00C55797" w:rsidRPr="00923E5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55797" w:rsidRPr="00923E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«Налоговое уведомление 2024 года»</w:t>
        </w:r>
      </w:hyperlink>
      <w:r w:rsidR="00C55797" w:rsidRPr="00923E5C">
        <w:rPr>
          <w:rFonts w:ascii="Times New Roman" w:hAnsi="Times New Roman" w:cs="Times New Roman"/>
          <w:sz w:val="24"/>
          <w:szCs w:val="24"/>
        </w:rPr>
        <w:t>.</w:t>
      </w:r>
    </w:p>
    <w:p w:rsidR="00C55797" w:rsidRPr="00923E5C" w:rsidRDefault="00923E5C" w:rsidP="00923E5C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C55797" w:rsidRPr="00923E5C">
        <w:t>Неуплата налогов приводит к негативным последствиям в виде начисления пени за каждый календарный день просрочки платежа, принудительного взыскания задолженности в судебном порядке.</w:t>
      </w:r>
    </w:p>
    <w:p w:rsidR="00C55797" w:rsidRPr="00923E5C" w:rsidRDefault="00C55797" w:rsidP="00050FA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sectPr w:rsidR="00C55797" w:rsidRPr="0092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61F"/>
    <w:multiLevelType w:val="multilevel"/>
    <w:tmpl w:val="8F34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3D8A"/>
    <w:multiLevelType w:val="multilevel"/>
    <w:tmpl w:val="45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4286D"/>
    <w:multiLevelType w:val="multilevel"/>
    <w:tmpl w:val="424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F6CE4"/>
    <w:multiLevelType w:val="multilevel"/>
    <w:tmpl w:val="493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1549F"/>
    <w:multiLevelType w:val="multilevel"/>
    <w:tmpl w:val="4784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5454A"/>
    <w:multiLevelType w:val="multilevel"/>
    <w:tmpl w:val="FA2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3105C"/>
    <w:multiLevelType w:val="multilevel"/>
    <w:tmpl w:val="777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E06"/>
    <w:multiLevelType w:val="multilevel"/>
    <w:tmpl w:val="5AF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832B9"/>
    <w:multiLevelType w:val="multilevel"/>
    <w:tmpl w:val="45C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D0442"/>
    <w:multiLevelType w:val="multilevel"/>
    <w:tmpl w:val="132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F21D8"/>
    <w:multiLevelType w:val="multilevel"/>
    <w:tmpl w:val="1F7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D2328"/>
    <w:multiLevelType w:val="multilevel"/>
    <w:tmpl w:val="EC60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96B54"/>
    <w:multiLevelType w:val="multilevel"/>
    <w:tmpl w:val="A43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809F5"/>
    <w:multiLevelType w:val="multilevel"/>
    <w:tmpl w:val="7C2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52A9F"/>
    <w:multiLevelType w:val="multilevel"/>
    <w:tmpl w:val="BBE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532AB"/>
    <w:multiLevelType w:val="multilevel"/>
    <w:tmpl w:val="061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682570"/>
    <w:multiLevelType w:val="multilevel"/>
    <w:tmpl w:val="CEEE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C82DB1"/>
    <w:multiLevelType w:val="multilevel"/>
    <w:tmpl w:val="2FC4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6D19C0"/>
    <w:multiLevelType w:val="multilevel"/>
    <w:tmpl w:val="300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9527B"/>
    <w:multiLevelType w:val="multilevel"/>
    <w:tmpl w:val="D95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A70FF5"/>
    <w:multiLevelType w:val="multilevel"/>
    <w:tmpl w:val="DB32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8383C"/>
    <w:multiLevelType w:val="multilevel"/>
    <w:tmpl w:val="27B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1E206B"/>
    <w:multiLevelType w:val="multilevel"/>
    <w:tmpl w:val="A96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66C3B"/>
    <w:multiLevelType w:val="multilevel"/>
    <w:tmpl w:val="DC2A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1A468C"/>
    <w:multiLevelType w:val="multilevel"/>
    <w:tmpl w:val="3DF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4E22A0"/>
    <w:multiLevelType w:val="multilevel"/>
    <w:tmpl w:val="372C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D93854"/>
    <w:multiLevelType w:val="multilevel"/>
    <w:tmpl w:val="44B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3C5AD9"/>
    <w:multiLevelType w:val="multilevel"/>
    <w:tmpl w:val="0B86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866E4B"/>
    <w:multiLevelType w:val="multilevel"/>
    <w:tmpl w:val="0EEA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3"/>
  </w:num>
  <w:num w:numId="9">
    <w:abstractNumId w:val="6"/>
  </w:num>
  <w:num w:numId="10">
    <w:abstractNumId w:val="13"/>
  </w:num>
  <w:num w:numId="11">
    <w:abstractNumId w:val="12"/>
  </w:num>
  <w:num w:numId="12">
    <w:abstractNumId w:val="5"/>
  </w:num>
  <w:num w:numId="13">
    <w:abstractNumId w:val="3"/>
  </w:num>
  <w:num w:numId="14">
    <w:abstractNumId w:val="26"/>
  </w:num>
  <w:num w:numId="15">
    <w:abstractNumId w:val="7"/>
  </w:num>
  <w:num w:numId="16">
    <w:abstractNumId w:val="17"/>
  </w:num>
  <w:num w:numId="17">
    <w:abstractNumId w:val="4"/>
  </w:num>
  <w:num w:numId="18">
    <w:abstractNumId w:val="19"/>
  </w:num>
  <w:num w:numId="19">
    <w:abstractNumId w:val="10"/>
  </w:num>
  <w:num w:numId="20">
    <w:abstractNumId w:val="25"/>
  </w:num>
  <w:num w:numId="21">
    <w:abstractNumId w:val="0"/>
  </w:num>
  <w:num w:numId="22">
    <w:abstractNumId w:val="8"/>
  </w:num>
  <w:num w:numId="23">
    <w:abstractNumId w:val="2"/>
  </w:num>
  <w:num w:numId="24">
    <w:abstractNumId w:val="1"/>
  </w:num>
  <w:num w:numId="25">
    <w:abstractNumId w:val="15"/>
  </w:num>
  <w:num w:numId="26">
    <w:abstractNumId w:val="24"/>
  </w:num>
  <w:num w:numId="27">
    <w:abstractNumId w:val="22"/>
  </w:num>
  <w:num w:numId="28">
    <w:abstractNumId w:val="1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A"/>
    <w:rsid w:val="00050FA7"/>
    <w:rsid w:val="000571FA"/>
    <w:rsid w:val="000A7DF5"/>
    <w:rsid w:val="005A5F2C"/>
    <w:rsid w:val="005D361A"/>
    <w:rsid w:val="005F42C6"/>
    <w:rsid w:val="00780DC2"/>
    <w:rsid w:val="007D0879"/>
    <w:rsid w:val="00810B55"/>
    <w:rsid w:val="008545C9"/>
    <w:rsid w:val="008B1DAB"/>
    <w:rsid w:val="00923E5C"/>
    <w:rsid w:val="0097550B"/>
    <w:rsid w:val="00A0120A"/>
    <w:rsid w:val="00A85E34"/>
    <w:rsid w:val="00B829A1"/>
    <w:rsid w:val="00C55797"/>
    <w:rsid w:val="00C926E2"/>
    <w:rsid w:val="00D6788D"/>
    <w:rsid w:val="00D81EB0"/>
    <w:rsid w:val="00E971C0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34"/>
    <w:pPr>
      <w:spacing w:after="0" w:line="240" w:lineRule="auto"/>
    </w:pPr>
  </w:style>
  <w:style w:type="table" w:styleId="a4">
    <w:name w:val="Table Grid"/>
    <w:basedOn w:val="a1"/>
    <w:uiPriority w:val="39"/>
    <w:rsid w:val="00B8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scope">
    <w:name w:val="style-scope"/>
    <w:basedOn w:val="a0"/>
    <w:rsid w:val="00810B55"/>
  </w:style>
  <w:style w:type="character" w:styleId="a5">
    <w:name w:val="Hyperlink"/>
    <w:basedOn w:val="a0"/>
    <w:uiPriority w:val="99"/>
    <w:unhideWhenUsed/>
    <w:rsid w:val="00810B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7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E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12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34"/>
    <w:pPr>
      <w:spacing w:after="0" w:line="240" w:lineRule="auto"/>
    </w:pPr>
  </w:style>
  <w:style w:type="table" w:styleId="a4">
    <w:name w:val="Table Grid"/>
    <w:basedOn w:val="a1"/>
    <w:uiPriority w:val="39"/>
    <w:rsid w:val="00B8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scope">
    <w:name w:val="style-scope"/>
    <w:basedOn w:val="a0"/>
    <w:rsid w:val="00810B55"/>
  </w:style>
  <w:style w:type="character" w:styleId="a5">
    <w:name w:val="Hyperlink"/>
    <w:basedOn w:val="a0"/>
    <w:uiPriority w:val="99"/>
    <w:unhideWhenUsed/>
    <w:rsid w:val="00810B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7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E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12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357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653688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ay.google.com/store/apps/details?id=ru.fns.lkf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77/promo/nu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pa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Ковалева Наталья Валерьевна</cp:lastModifiedBy>
  <cp:revision>5</cp:revision>
  <cp:lastPrinted>2024-04-22T17:23:00Z</cp:lastPrinted>
  <dcterms:created xsi:type="dcterms:W3CDTF">2024-10-10T17:03:00Z</dcterms:created>
  <dcterms:modified xsi:type="dcterms:W3CDTF">2024-10-17T10:06:00Z</dcterms:modified>
</cp:coreProperties>
</file>