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56B" w:rsidRDefault="00B67618" w:rsidP="000B471B">
      <w:pPr>
        <w:ind w:right="-39"/>
        <w:jc w:val="both"/>
        <w:rPr>
          <w:sz w:val="28"/>
          <w:szCs w:val="28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3076575</wp:posOffset>
                </wp:positionV>
                <wp:extent cx="2767965" cy="2009775"/>
                <wp:effectExtent l="0" t="0" r="0" b="0"/>
                <wp:wrapTopAndBottom/>
                <wp:docPr id="10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2009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56B" w:rsidRPr="00BC24BE" w:rsidRDefault="00BC24BE" w:rsidP="0021156B">
                            <w:pPr>
                              <w:pStyle w:val="a3"/>
                            </w:pPr>
                            <w:r w:rsidRPr="00BC24BE">
                              <w:t>Об утверждении состава 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                      </w:r>
                          </w:p>
                          <w:p w:rsidR="00EB0B21" w:rsidRDefault="00EB0B21" w:rsidP="00765339">
                            <w:pPr>
                              <w:pStyle w:val="a3"/>
                            </w:pPr>
                          </w:p>
                          <w:p w:rsidR="007E151B" w:rsidRDefault="007E151B" w:rsidP="007E151B">
                            <w:pPr>
                              <w:pStyle w:val="a3"/>
                            </w:pPr>
                          </w:p>
                          <w:p w:rsidR="003E4104" w:rsidRDefault="003E4104" w:rsidP="00344940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242.25pt;width:217.95pt;height:158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" filled="f" stroked="f">
                <v:textbox inset="0,0,0,0">
                  <w:txbxContent>
                    <w:p w:rsidR="0021156B" w:rsidRPr="00BC24BE" w:rsidRDefault="00BC24BE" w:rsidP="0021156B">
                      <w:pPr>
                        <w:pStyle w:val="a3"/>
                      </w:pPr>
                      <w:r w:rsidRPr="00BC24BE">
                        <w:t>Об утверждении состава 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</w:t>
                      </w:r>
                    </w:p>
                    <w:p w:rsidR="00EB0B21" w:rsidRDefault="00EB0B21" w:rsidP="00765339">
                      <w:pPr>
                        <w:pStyle w:val="a3"/>
                      </w:pPr>
                    </w:p>
                    <w:p w:rsidR="007E151B" w:rsidRDefault="007E151B" w:rsidP="007E151B">
                      <w:pPr>
                        <w:pStyle w:val="a3"/>
                      </w:pPr>
                    </w:p>
                    <w:p w:rsidR="003E4104" w:rsidRDefault="003E4104" w:rsidP="00344940">
                      <w:pPr>
                        <w:pStyle w:val="a3"/>
                      </w:pP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</w:p>
    <w:p w:rsidR="00675AEF" w:rsidRPr="0021156B" w:rsidRDefault="007E151B" w:rsidP="0021156B">
      <w:pPr>
        <w:ind w:right="-3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-65405</wp:posOffset>
            </wp:positionH>
            <wp:positionV relativeFrom="margin">
              <wp:posOffset>-475615</wp:posOffset>
            </wp:positionV>
            <wp:extent cx="6179185" cy="2865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56B" w:rsidRPr="00BC24BE" w:rsidRDefault="00B67618" w:rsidP="00BC24BE">
      <w:pPr>
        <w:ind w:right="-39" w:firstLine="708"/>
        <w:jc w:val="both"/>
        <w:rPr>
          <w:rFonts w:ascii="Arial" w:hAnsi="Arial" w:cs="Arial"/>
          <w:color w:val="2C2D2E"/>
          <w:sz w:val="23"/>
          <w:szCs w:val="23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5494655</wp:posOffset>
                </wp:positionH>
                <wp:positionV relativeFrom="page">
                  <wp:posOffset>2279650</wp:posOffset>
                </wp:positionV>
                <wp:extent cx="1278255" cy="274320"/>
                <wp:effectExtent l="0" t="317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56B" w:rsidRPr="00600608" w:rsidRDefault="0021156B" w:rsidP="0021156B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32.65pt;margin-top:179.5pt;width:100.65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Fz1sQIAALA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" filled="f" stroked="f">
                <v:textbox inset="0,0,0,0">
                  <w:txbxContent>
                    <w:p w:rsidR="0021156B" w:rsidRPr="00600608" w:rsidRDefault="0021156B" w:rsidP="0021156B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C24BE" w:rsidRPr="00BC24BE">
        <w:rPr>
          <w:sz w:val="28"/>
          <w:szCs w:val="28"/>
        </w:rPr>
        <w:t xml:space="preserve"> </w:t>
      </w:r>
      <w:r w:rsidR="00BC24BE" w:rsidRPr="0013039C">
        <w:rPr>
          <w:sz w:val="28"/>
          <w:szCs w:val="28"/>
        </w:rPr>
        <w:t xml:space="preserve">В соответствии с </w:t>
      </w:r>
      <w:r w:rsidR="00BC24BE">
        <w:rPr>
          <w:sz w:val="28"/>
          <w:szCs w:val="28"/>
        </w:rPr>
        <w:t xml:space="preserve">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ждилым домом и жилого дома садовым домо</w:t>
      </w:r>
      <w:r w:rsidR="0043749C">
        <w:rPr>
          <w:sz w:val="28"/>
          <w:szCs w:val="28"/>
        </w:rPr>
        <w:t>м»</w:t>
      </w:r>
      <w:r w:rsidR="00BC24BE">
        <w:rPr>
          <w:sz w:val="28"/>
          <w:szCs w:val="28"/>
        </w:rPr>
        <w:t>, Законом Пермского края от 20.06.2019 № 428-ПК «О создании нового муниципального образования Уинский муниципальный округ Пермского края», администрация Уинского муниципального округа</w:t>
      </w:r>
    </w:p>
    <w:p w:rsidR="0021156B" w:rsidRDefault="007C67F1" w:rsidP="0021156B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1156B" w:rsidRPr="00530820">
        <w:rPr>
          <w:sz w:val="28"/>
          <w:szCs w:val="28"/>
        </w:rPr>
        <w:t>П</w:t>
      </w:r>
      <w:r w:rsidR="00105C68">
        <w:rPr>
          <w:sz w:val="28"/>
          <w:szCs w:val="28"/>
        </w:rPr>
        <w:t>ОСТАНОВЛЯ</w:t>
      </w:r>
      <w:r w:rsidR="007F4585">
        <w:rPr>
          <w:sz w:val="28"/>
          <w:szCs w:val="28"/>
        </w:rPr>
        <w:t>ЕТ</w:t>
      </w:r>
      <w:r w:rsidR="0021156B" w:rsidRPr="00530820">
        <w:rPr>
          <w:sz w:val="28"/>
          <w:szCs w:val="28"/>
        </w:rPr>
        <w:t xml:space="preserve">:  </w:t>
      </w:r>
    </w:p>
    <w:p w:rsidR="00BC24BE" w:rsidRDefault="0021156B" w:rsidP="007C67F1">
      <w:pPr>
        <w:pStyle w:val="ab"/>
        <w:numPr>
          <w:ilvl w:val="0"/>
          <w:numId w:val="2"/>
        </w:numPr>
        <w:tabs>
          <w:tab w:val="left" w:pos="851"/>
        </w:tabs>
        <w:ind w:left="0" w:right="-26" w:firstLine="567"/>
        <w:jc w:val="both"/>
        <w:rPr>
          <w:szCs w:val="28"/>
        </w:rPr>
      </w:pPr>
      <w:r>
        <w:rPr>
          <w:color w:val="000000"/>
          <w:szCs w:val="28"/>
        </w:rPr>
        <w:t xml:space="preserve">  </w:t>
      </w:r>
      <w:r w:rsidR="00BC24BE">
        <w:rPr>
          <w:szCs w:val="28"/>
        </w:rPr>
        <w:t>Утвердить Положение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садового дома жилым домом и жилого дома садовым домом (Приложение № 1).</w:t>
      </w:r>
    </w:p>
    <w:p w:rsidR="00BC24BE" w:rsidRDefault="00BC24BE" w:rsidP="007C67F1">
      <w:pPr>
        <w:pStyle w:val="ab"/>
        <w:numPr>
          <w:ilvl w:val="0"/>
          <w:numId w:val="2"/>
        </w:numPr>
        <w:tabs>
          <w:tab w:val="left" w:pos="851"/>
        </w:tabs>
        <w:ind w:left="0" w:right="-26" w:firstLine="567"/>
        <w:jc w:val="both"/>
        <w:rPr>
          <w:szCs w:val="28"/>
        </w:rPr>
      </w:pPr>
      <w:r>
        <w:rPr>
          <w:szCs w:val="28"/>
        </w:rPr>
        <w:t xml:space="preserve"> Утвердить состав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</w:t>
      </w:r>
      <w:r>
        <w:rPr>
          <w:szCs w:val="28"/>
        </w:rPr>
        <w:lastRenderedPageBreak/>
        <w:t>или реконструкции садового дома жилым домом и жилого дома садовым домом (приложение № 2).</w:t>
      </w:r>
    </w:p>
    <w:p w:rsidR="00BC24BE" w:rsidRPr="007C67F1" w:rsidRDefault="007C67F1" w:rsidP="007C67F1">
      <w:pPr>
        <w:tabs>
          <w:tab w:val="left" w:pos="851"/>
        </w:tabs>
        <w:ind w:righ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C67F1">
        <w:rPr>
          <w:sz w:val="28"/>
          <w:szCs w:val="28"/>
        </w:rPr>
        <w:t xml:space="preserve">3.  </w:t>
      </w:r>
      <w:r w:rsidR="00BC24BE" w:rsidRPr="007C67F1">
        <w:rPr>
          <w:sz w:val="28"/>
          <w:szCs w:val="28"/>
        </w:rPr>
        <w:t xml:space="preserve"> Признать утратившим силу:</w:t>
      </w:r>
    </w:p>
    <w:p w:rsidR="00BC24BE" w:rsidRDefault="00BC24BE" w:rsidP="00BC24BE">
      <w:pPr>
        <w:pStyle w:val="a3"/>
        <w:spacing w:after="0" w:line="240" w:lineRule="auto"/>
        <w:jc w:val="both"/>
        <w:rPr>
          <w:b w:val="0"/>
        </w:rPr>
      </w:pPr>
      <w:r>
        <w:rPr>
          <w:b w:val="0"/>
          <w:szCs w:val="28"/>
        </w:rPr>
        <w:t xml:space="preserve">       </w:t>
      </w:r>
      <w:r w:rsidRPr="00AD288C">
        <w:rPr>
          <w:b w:val="0"/>
          <w:szCs w:val="28"/>
        </w:rPr>
        <w:t xml:space="preserve">Постановление </w:t>
      </w:r>
      <w:r>
        <w:rPr>
          <w:b w:val="0"/>
          <w:szCs w:val="28"/>
        </w:rPr>
        <w:t xml:space="preserve">администрации Уинского муниципального округа от 13.03.2020 259-01-03-19 </w:t>
      </w:r>
      <w:r w:rsidRPr="00AD288C">
        <w:rPr>
          <w:b w:val="0"/>
          <w:szCs w:val="28"/>
        </w:rPr>
        <w:t>«</w:t>
      </w:r>
      <w:r w:rsidRPr="00AD288C">
        <w:rPr>
          <w:b w:val="0"/>
        </w:rPr>
        <w:t>Об утверждении состава</w:t>
      </w:r>
      <w:r>
        <w:rPr>
          <w:b w:val="0"/>
        </w:rPr>
        <w:t xml:space="preserve"> и По</w:t>
      </w:r>
      <w:r w:rsidRPr="00AD288C">
        <w:rPr>
          <w:b w:val="0"/>
        </w:rPr>
        <w:t>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домом»</w:t>
      </w:r>
      <w:r>
        <w:rPr>
          <w:b w:val="0"/>
        </w:rPr>
        <w:t>.</w:t>
      </w:r>
    </w:p>
    <w:p w:rsidR="00105C68" w:rsidRPr="007C67F1" w:rsidRDefault="007C67F1" w:rsidP="007C67F1">
      <w:pPr>
        <w:tabs>
          <w:tab w:val="left" w:pos="851"/>
        </w:tabs>
        <w:ind w:right="-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4.</w:t>
      </w:r>
      <w:r w:rsidRPr="007C67F1">
        <w:rPr>
          <w:sz w:val="28"/>
          <w:szCs w:val="28"/>
        </w:rPr>
        <w:t xml:space="preserve">  </w:t>
      </w:r>
      <w:r w:rsidR="00BC24BE" w:rsidRPr="007C67F1">
        <w:rPr>
          <w:sz w:val="28"/>
          <w:szCs w:val="28"/>
        </w:rPr>
        <w:t>Настоящее постановление вступает в силу с даты размещения в сетевом издании – официальном сайте администрации Уинского муниципального округа  (</w:t>
      </w:r>
      <w:hyperlink r:id="rId9" w:history="1">
        <w:r w:rsidR="00BC24BE" w:rsidRPr="007C67F1">
          <w:rPr>
            <w:rStyle w:val="af2"/>
            <w:sz w:val="28"/>
            <w:szCs w:val="28"/>
            <w:shd w:val="clear" w:color="auto" w:fill="F7F7F7"/>
            <w:lang w:val="en-US"/>
          </w:rPr>
          <w:t>http</w:t>
        </w:r>
        <w:r w:rsidR="00BC24BE" w:rsidRPr="007C67F1">
          <w:rPr>
            <w:rStyle w:val="af2"/>
            <w:sz w:val="28"/>
            <w:szCs w:val="28"/>
            <w:shd w:val="clear" w:color="auto" w:fill="F7F7F7"/>
          </w:rPr>
          <w:t>://</w:t>
        </w:r>
        <w:r w:rsidR="00BC24BE" w:rsidRPr="007C67F1">
          <w:rPr>
            <w:rStyle w:val="af2"/>
            <w:sz w:val="28"/>
            <w:szCs w:val="28"/>
            <w:shd w:val="clear" w:color="auto" w:fill="F7F7F7"/>
            <w:lang w:val="en-US"/>
          </w:rPr>
          <w:t>uinsk</w:t>
        </w:r>
        <w:r w:rsidR="00BC24BE" w:rsidRPr="007C67F1">
          <w:rPr>
            <w:rStyle w:val="af2"/>
            <w:sz w:val="28"/>
            <w:szCs w:val="28"/>
            <w:shd w:val="clear" w:color="auto" w:fill="F7F7F7"/>
          </w:rPr>
          <w:t>.</w:t>
        </w:r>
        <w:r w:rsidR="00BC24BE" w:rsidRPr="007C67F1">
          <w:rPr>
            <w:rStyle w:val="af2"/>
            <w:sz w:val="28"/>
            <w:szCs w:val="28"/>
            <w:shd w:val="clear" w:color="auto" w:fill="F7F7F7"/>
            <w:lang w:val="en-US"/>
          </w:rPr>
          <w:t>ru</w:t>
        </w:r>
      </w:hyperlink>
      <w:r w:rsidR="00BC24BE" w:rsidRPr="007C67F1">
        <w:rPr>
          <w:sz w:val="28"/>
          <w:szCs w:val="28"/>
        </w:rPr>
        <w:t>).</w:t>
      </w:r>
    </w:p>
    <w:p w:rsidR="00FA62CC" w:rsidRDefault="007C67F1" w:rsidP="007C67F1">
      <w:pPr>
        <w:tabs>
          <w:tab w:val="left" w:pos="851"/>
        </w:tabs>
        <w:spacing w:line="240" w:lineRule="atLeast"/>
        <w:jc w:val="both"/>
        <w:rPr>
          <w:sz w:val="28"/>
          <w:szCs w:val="28"/>
        </w:rPr>
      </w:pPr>
      <w:r>
        <w:rPr>
          <w:szCs w:val="28"/>
        </w:rPr>
        <w:t xml:space="preserve">          </w:t>
      </w:r>
      <w:r w:rsidRPr="007C67F1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7F4585">
        <w:rPr>
          <w:sz w:val="28"/>
          <w:szCs w:val="28"/>
        </w:rPr>
        <w:t xml:space="preserve"> </w:t>
      </w:r>
      <w:r w:rsidR="007F4585" w:rsidRPr="00FA62CC">
        <w:rPr>
          <w:spacing w:val="2"/>
          <w:sz w:val="28"/>
          <w:szCs w:val="28"/>
          <w:shd w:val="clear" w:color="auto" w:fill="FFFFFF"/>
        </w:rPr>
        <w:t>Контроль над исполнением настоящего постановления  возложить на начальника Управления им</w:t>
      </w:r>
      <w:r w:rsidR="00D11D7C">
        <w:rPr>
          <w:spacing w:val="2"/>
          <w:sz w:val="28"/>
          <w:szCs w:val="28"/>
          <w:shd w:val="clear" w:color="auto" w:fill="FFFFFF"/>
        </w:rPr>
        <w:t>ущественных и земельных отношен</w:t>
      </w:r>
      <w:r w:rsidR="007F4585" w:rsidRPr="00FA62CC">
        <w:rPr>
          <w:spacing w:val="2"/>
          <w:sz w:val="28"/>
          <w:szCs w:val="28"/>
          <w:shd w:val="clear" w:color="auto" w:fill="FFFFFF"/>
        </w:rPr>
        <w:t>ий администрации Уинского муни</w:t>
      </w:r>
      <w:r w:rsidR="005E2F5E">
        <w:rPr>
          <w:spacing w:val="2"/>
          <w:sz w:val="28"/>
          <w:szCs w:val="28"/>
          <w:shd w:val="clear" w:color="auto" w:fill="FFFFFF"/>
        </w:rPr>
        <w:t>ципального округа</w:t>
      </w:r>
      <w:r w:rsidR="007F4585" w:rsidRPr="00FA62CC">
        <w:rPr>
          <w:spacing w:val="2"/>
          <w:sz w:val="28"/>
          <w:szCs w:val="28"/>
          <w:shd w:val="clear" w:color="auto" w:fill="FFFFFF"/>
        </w:rPr>
        <w:t>.</w:t>
      </w:r>
      <w:r w:rsidR="007F4585">
        <w:rPr>
          <w:sz w:val="28"/>
          <w:szCs w:val="28"/>
        </w:rPr>
        <w:t xml:space="preserve"> </w:t>
      </w:r>
    </w:p>
    <w:p w:rsidR="0021156B" w:rsidRPr="00237AF1" w:rsidRDefault="0021156B" w:rsidP="00237AF1">
      <w:pPr>
        <w:pStyle w:val="a4"/>
        <w:spacing w:line="240" w:lineRule="auto"/>
        <w:ind w:firstLine="0"/>
        <w:rPr>
          <w:spacing w:val="2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0B471B" w:rsidRDefault="000B471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BC24BE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75AEF" w:rsidRPr="00774847">
        <w:rPr>
          <w:sz w:val="28"/>
          <w:szCs w:val="28"/>
        </w:rPr>
        <w:t xml:space="preserve">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BC24BE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4CB3">
        <w:rPr>
          <w:sz w:val="28"/>
          <w:szCs w:val="28"/>
        </w:rPr>
        <w:t xml:space="preserve"> администрации Уинского</w:t>
      </w:r>
    </w:p>
    <w:p w:rsidR="006D560B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7A0E63">
        <w:rPr>
          <w:sz w:val="28"/>
          <w:szCs w:val="28"/>
        </w:rPr>
        <w:t xml:space="preserve">    </w:t>
      </w:r>
      <w:r w:rsidR="00F836E9">
        <w:rPr>
          <w:sz w:val="28"/>
          <w:szCs w:val="28"/>
        </w:rPr>
        <w:t xml:space="preserve">    </w:t>
      </w:r>
      <w:r w:rsidR="00A561F9">
        <w:rPr>
          <w:sz w:val="28"/>
          <w:szCs w:val="28"/>
        </w:rPr>
        <w:t xml:space="preserve">         </w:t>
      </w:r>
      <w:r w:rsidR="00BC24BE">
        <w:rPr>
          <w:sz w:val="28"/>
          <w:szCs w:val="28"/>
        </w:rPr>
        <w:t xml:space="preserve"> А.Н</w:t>
      </w:r>
      <w:r w:rsidR="00675AEF" w:rsidRPr="00774847">
        <w:rPr>
          <w:sz w:val="28"/>
          <w:szCs w:val="28"/>
        </w:rPr>
        <w:t xml:space="preserve">. </w:t>
      </w:r>
      <w:r w:rsidR="00BC24BE">
        <w:rPr>
          <w:sz w:val="28"/>
          <w:szCs w:val="28"/>
        </w:rPr>
        <w:t>Зелёнкин</w:t>
      </w:r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Default="006D560B" w:rsidP="006D560B">
      <w:pPr>
        <w:rPr>
          <w:sz w:val="28"/>
          <w:szCs w:val="28"/>
        </w:rPr>
      </w:pPr>
    </w:p>
    <w:p w:rsidR="00BC24BE" w:rsidRDefault="00BC24BE" w:rsidP="006D560B">
      <w:pPr>
        <w:rPr>
          <w:sz w:val="28"/>
          <w:szCs w:val="28"/>
        </w:rPr>
      </w:pPr>
    </w:p>
    <w:p w:rsidR="00BC24BE" w:rsidRPr="007F3DFB" w:rsidRDefault="00BC24BE" w:rsidP="006D560B">
      <w:pPr>
        <w:rPr>
          <w:sz w:val="28"/>
          <w:szCs w:val="28"/>
        </w:rPr>
      </w:pPr>
    </w:p>
    <w:sectPr w:rsidR="00BC24BE" w:rsidRPr="007F3DFB" w:rsidSect="006E7452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27B" w:rsidRDefault="003F327B">
      <w:r>
        <w:separator/>
      </w:r>
    </w:p>
  </w:endnote>
  <w:endnote w:type="continuationSeparator" w:id="0">
    <w:p w:rsidR="003F327B" w:rsidRDefault="003F3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27B" w:rsidRDefault="003F327B">
      <w:r>
        <w:separator/>
      </w:r>
    </w:p>
  </w:footnote>
  <w:footnote w:type="continuationSeparator" w:id="0">
    <w:p w:rsidR="003F327B" w:rsidRDefault="003F3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C0C5F46"/>
    <w:multiLevelType w:val="multilevel"/>
    <w:tmpl w:val="EB747580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759E"/>
    <w:rsid w:val="00010CE7"/>
    <w:rsid w:val="00015659"/>
    <w:rsid w:val="00020472"/>
    <w:rsid w:val="00034E9A"/>
    <w:rsid w:val="00042717"/>
    <w:rsid w:val="00045FE5"/>
    <w:rsid w:val="000710A9"/>
    <w:rsid w:val="000722FD"/>
    <w:rsid w:val="000729FE"/>
    <w:rsid w:val="00080266"/>
    <w:rsid w:val="000862DA"/>
    <w:rsid w:val="00090A06"/>
    <w:rsid w:val="0009514C"/>
    <w:rsid w:val="000A6EB0"/>
    <w:rsid w:val="000B38D7"/>
    <w:rsid w:val="000B471B"/>
    <w:rsid w:val="000C6C1E"/>
    <w:rsid w:val="000E2CE2"/>
    <w:rsid w:val="000E4D32"/>
    <w:rsid w:val="000F6D27"/>
    <w:rsid w:val="00105C68"/>
    <w:rsid w:val="00111092"/>
    <w:rsid w:val="00117CB2"/>
    <w:rsid w:val="00122A12"/>
    <w:rsid w:val="00134C73"/>
    <w:rsid w:val="001403A2"/>
    <w:rsid w:val="001639D0"/>
    <w:rsid w:val="00181A58"/>
    <w:rsid w:val="001A3AD1"/>
    <w:rsid w:val="001B3111"/>
    <w:rsid w:val="001C0797"/>
    <w:rsid w:val="001D02CD"/>
    <w:rsid w:val="001E05B1"/>
    <w:rsid w:val="001E14C2"/>
    <w:rsid w:val="001E658B"/>
    <w:rsid w:val="001F3F2B"/>
    <w:rsid w:val="001F55FB"/>
    <w:rsid w:val="0021156B"/>
    <w:rsid w:val="00211AC4"/>
    <w:rsid w:val="00215081"/>
    <w:rsid w:val="0022497C"/>
    <w:rsid w:val="00237AF1"/>
    <w:rsid w:val="00243847"/>
    <w:rsid w:val="00247D57"/>
    <w:rsid w:val="00255138"/>
    <w:rsid w:val="002614EC"/>
    <w:rsid w:val="002714CC"/>
    <w:rsid w:val="0027270E"/>
    <w:rsid w:val="00291094"/>
    <w:rsid w:val="00293AA6"/>
    <w:rsid w:val="002B6386"/>
    <w:rsid w:val="002C37BB"/>
    <w:rsid w:val="002C61E3"/>
    <w:rsid w:val="002C649D"/>
    <w:rsid w:val="002E2F36"/>
    <w:rsid w:val="003055C4"/>
    <w:rsid w:val="00314075"/>
    <w:rsid w:val="003200E8"/>
    <w:rsid w:val="00322965"/>
    <w:rsid w:val="00326758"/>
    <w:rsid w:val="003279E4"/>
    <w:rsid w:val="00344940"/>
    <w:rsid w:val="00344DC0"/>
    <w:rsid w:val="00347077"/>
    <w:rsid w:val="00353FE2"/>
    <w:rsid w:val="00355C9D"/>
    <w:rsid w:val="00367E91"/>
    <w:rsid w:val="00380DC0"/>
    <w:rsid w:val="00382F35"/>
    <w:rsid w:val="00384E4E"/>
    <w:rsid w:val="0039138A"/>
    <w:rsid w:val="003A1ECD"/>
    <w:rsid w:val="003A2E38"/>
    <w:rsid w:val="003E0F1F"/>
    <w:rsid w:val="003E15D7"/>
    <w:rsid w:val="003E4104"/>
    <w:rsid w:val="003E6ADF"/>
    <w:rsid w:val="003F327B"/>
    <w:rsid w:val="00403EA3"/>
    <w:rsid w:val="00411455"/>
    <w:rsid w:val="0043336A"/>
    <w:rsid w:val="0043749C"/>
    <w:rsid w:val="00441B66"/>
    <w:rsid w:val="00455F8D"/>
    <w:rsid w:val="00470FB3"/>
    <w:rsid w:val="004717BC"/>
    <w:rsid w:val="00482A25"/>
    <w:rsid w:val="0049082A"/>
    <w:rsid w:val="00493957"/>
    <w:rsid w:val="004B6899"/>
    <w:rsid w:val="004C6DFA"/>
    <w:rsid w:val="004D4D2A"/>
    <w:rsid w:val="004F7ED3"/>
    <w:rsid w:val="00502F9B"/>
    <w:rsid w:val="005142C5"/>
    <w:rsid w:val="00515A14"/>
    <w:rsid w:val="00520B36"/>
    <w:rsid w:val="005257C6"/>
    <w:rsid w:val="00536FED"/>
    <w:rsid w:val="0054561D"/>
    <w:rsid w:val="00546DE1"/>
    <w:rsid w:val="00550D45"/>
    <w:rsid w:val="00582E28"/>
    <w:rsid w:val="005A7661"/>
    <w:rsid w:val="005B7C2C"/>
    <w:rsid w:val="005C2885"/>
    <w:rsid w:val="005C3CFF"/>
    <w:rsid w:val="005D740E"/>
    <w:rsid w:val="005E2F5E"/>
    <w:rsid w:val="005E6C84"/>
    <w:rsid w:val="00606AB4"/>
    <w:rsid w:val="006123DF"/>
    <w:rsid w:val="006155F3"/>
    <w:rsid w:val="006169BA"/>
    <w:rsid w:val="00636BD6"/>
    <w:rsid w:val="00637B08"/>
    <w:rsid w:val="0064082E"/>
    <w:rsid w:val="00643A9D"/>
    <w:rsid w:val="00651EB6"/>
    <w:rsid w:val="006522D4"/>
    <w:rsid w:val="00653677"/>
    <w:rsid w:val="00660698"/>
    <w:rsid w:val="0066436B"/>
    <w:rsid w:val="00675AEF"/>
    <w:rsid w:val="0067724F"/>
    <w:rsid w:val="0068079C"/>
    <w:rsid w:val="006977FF"/>
    <w:rsid w:val="006A3D1E"/>
    <w:rsid w:val="006B214C"/>
    <w:rsid w:val="006B634D"/>
    <w:rsid w:val="006B6CEC"/>
    <w:rsid w:val="006C738A"/>
    <w:rsid w:val="006D1B72"/>
    <w:rsid w:val="006D560B"/>
    <w:rsid w:val="006D725F"/>
    <w:rsid w:val="006E1F55"/>
    <w:rsid w:val="006E7452"/>
    <w:rsid w:val="00735438"/>
    <w:rsid w:val="00750381"/>
    <w:rsid w:val="00765339"/>
    <w:rsid w:val="0076569E"/>
    <w:rsid w:val="00766773"/>
    <w:rsid w:val="00777E01"/>
    <w:rsid w:val="007816A3"/>
    <w:rsid w:val="00782BD8"/>
    <w:rsid w:val="0078616F"/>
    <w:rsid w:val="007873C9"/>
    <w:rsid w:val="007A0E63"/>
    <w:rsid w:val="007B150F"/>
    <w:rsid w:val="007C67F1"/>
    <w:rsid w:val="007C6F86"/>
    <w:rsid w:val="007D23EC"/>
    <w:rsid w:val="007D7A35"/>
    <w:rsid w:val="007E151B"/>
    <w:rsid w:val="007E4ADC"/>
    <w:rsid w:val="007F3DFB"/>
    <w:rsid w:val="007F4585"/>
    <w:rsid w:val="00805B4D"/>
    <w:rsid w:val="00805F25"/>
    <w:rsid w:val="00814E3B"/>
    <w:rsid w:val="0081735F"/>
    <w:rsid w:val="00817ACA"/>
    <w:rsid w:val="00826581"/>
    <w:rsid w:val="0082674B"/>
    <w:rsid w:val="0083194E"/>
    <w:rsid w:val="00834DDD"/>
    <w:rsid w:val="00845B6C"/>
    <w:rsid w:val="008547CE"/>
    <w:rsid w:val="00882E3D"/>
    <w:rsid w:val="00890C23"/>
    <w:rsid w:val="00892BB0"/>
    <w:rsid w:val="008B1016"/>
    <w:rsid w:val="008C2C04"/>
    <w:rsid w:val="008C2C22"/>
    <w:rsid w:val="008C542E"/>
    <w:rsid w:val="008C5BF9"/>
    <w:rsid w:val="008D16CB"/>
    <w:rsid w:val="008E7D9A"/>
    <w:rsid w:val="008F23D2"/>
    <w:rsid w:val="00902FC7"/>
    <w:rsid w:val="009169CE"/>
    <w:rsid w:val="009352A5"/>
    <w:rsid w:val="00935B37"/>
    <w:rsid w:val="00942490"/>
    <w:rsid w:val="00944764"/>
    <w:rsid w:val="00987405"/>
    <w:rsid w:val="00991221"/>
    <w:rsid w:val="00997F4C"/>
    <w:rsid w:val="009B1546"/>
    <w:rsid w:val="009B759F"/>
    <w:rsid w:val="009C6746"/>
    <w:rsid w:val="009E2B9D"/>
    <w:rsid w:val="009E6637"/>
    <w:rsid w:val="009F60C5"/>
    <w:rsid w:val="009F7640"/>
    <w:rsid w:val="00A0565F"/>
    <w:rsid w:val="00A17D6A"/>
    <w:rsid w:val="00A30706"/>
    <w:rsid w:val="00A42539"/>
    <w:rsid w:val="00A561F9"/>
    <w:rsid w:val="00A65B3F"/>
    <w:rsid w:val="00A95542"/>
    <w:rsid w:val="00AB017A"/>
    <w:rsid w:val="00AD3B47"/>
    <w:rsid w:val="00AD696F"/>
    <w:rsid w:val="00AF239C"/>
    <w:rsid w:val="00AF3E02"/>
    <w:rsid w:val="00B1278C"/>
    <w:rsid w:val="00B22E9B"/>
    <w:rsid w:val="00B23DF9"/>
    <w:rsid w:val="00B451DB"/>
    <w:rsid w:val="00B45B96"/>
    <w:rsid w:val="00B51F69"/>
    <w:rsid w:val="00B63445"/>
    <w:rsid w:val="00B67618"/>
    <w:rsid w:val="00B807C5"/>
    <w:rsid w:val="00BB0CD5"/>
    <w:rsid w:val="00BB6EA3"/>
    <w:rsid w:val="00BC24BE"/>
    <w:rsid w:val="00BC6509"/>
    <w:rsid w:val="00BD5FAA"/>
    <w:rsid w:val="00BE7CCA"/>
    <w:rsid w:val="00BF3119"/>
    <w:rsid w:val="00C2155F"/>
    <w:rsid w:val="00C40155"/>
    <w:rsid w:val="00C57C48"/>
    <w:rsid w:val="00C80448"/>
    <w:rsid w:val="00C83C83"/>
    <w:rsid w:val="00C84FE0"/>
    <w:rsid w:val="00CA33BB"/>
    <w:rsid w:val="00CB0CF9"/>
    <w:rsid w:val="00CC3DEB"/>
    <w:rsid w:val="00CD5917"/>
    <w:rsid w:val="00CE5005"/>
    <w:rsid w:val="00D02695"/>
    <w:rsid w:val="00D11D7C"/>
    <w:rsid w:val="00D12E73"/>
    <w:rsid w:val="00D210B2"/>
    <w:rsid w:val="00D305B9"/>
    <w:rsid w:val="00D40453"/>
    <w:rsid w:val="00D40F96"/>
    <w:rsid w:val="00D4654D"/>
    <w:rsid w:val="00D46EFB"/>
    <w:rsid w:val="00D56C78"/>
    <w:rsid w:val="00D70513"/>
    <w:rsid w:val="00D93C1F"/>
    <w:rsid w:val="00DA70F3"/>
    <w:rsid w:val="00DB03E2"/>
    <w:rsid w:val="00DB42AC"/>
    <w:rsid w:val="00DC291A"/>
    <w:rsid w:val="00DD68AB"/>
    <w:rsid w:val="00DE4CB3"/>
    <w:rsid w:val="00DE6181"/>
    <w:rsid w:val="00DE6ECC"/>
    <w:rsid w:val="00DF3220"/>
    <w:rsid w:val="00E02690"/>
    <w:rsid w:val="00E123FE"/>
    <w:rsid w:val="00E15699"/>
    <w:rsid w:val="00E1575F"/>
    <w:rsid w:val="00E466EE"/>
    <w:rsid w:val="00E55D54"/>
    <w:rsid w:val="00E56C8D"/>
    <w:rsid w:val="00E75948"/>
    <w:rsid w:val="00E979A9"/>
    <w:rsid w:val="00EA61AE"/>
    <w:rsid w:val="00EA7518"/>
    <w:rsid w:val="00EB0B21"/>
    <w:rsid w:val="00EB4063"/>
    <w:rsid w:val="00EB54EA"/>
    <w:rsid w:val="00EC31DA"/>
    <w:rsid w:val="00EC413D"/>
    <w:rsid w:val="00EC6875"/>
    <w:rsid w:val="00ED2BCC"/>
    <w:rsid w:val="00ED4EEB"/>
    <w:rsid w:val="00F05BC3"/>
    <w:rsid w:val="00F130CD"/>
    <w:rsid w:val="00F328FE"/>
    <w:rsid w:val="00F41A91"/>
    <w:rsid w:val="00F44180"/>
    <w:rsid w:val="00F4495B"/>
    <w:rsid w:val="00F50D9B"/>
    <w:rsid w:val="00F8117B"/>
    <w:rsid w:val="00F836E9"/>
    <w:rsid w:val="00F937D1"/>
    <w:rsid w:val="00FA62CC"/>
    <w:rsid w:val="00FA6DD8"/>
    <w:rsid w:val="00FC0959"/>
    <w:rsid w:val="00FC1030"/>
    <w:rsid w:val="00FD30E3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1709134-5EEA-4D89-AA25-E8E818BBE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character" w:customStyle="1" w:styleId="af3">
    <w:name w:val="Основной текст_"/>
    <w:basedOn w:val="a0"/>
    <w:link w:val="1"/>
    <w:rsid w:val="0021156B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3"/>
    <w:rsid w:val="0021156B"/>
    <w:pPr>
      <w:widowControl w:val="0"/>
      <w:shd w:val="clear" w:color="auto" w:fill="FFFFFF"/>
      <w:ind w:firstLine="400"/>
    </w:pPr>
    <w:rPr>
      <w:color w:val="242424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i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8EDB82-D3C7-4ADA-9F8D-811303C7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EMarkin</dc:creator>
  <cp:lastModifiedBy>Матынова Маруза Мирзаевна</cp:lastModifiedBy>
  <cp:revision>2</cp:revision>
  <cp:lastPrinted>2022-06-27T09:17:00Z</cp:lastPrinted>
  <dcterms:created xsi:type="dcterms:W3CDTF">2024-11-22T05:05:00Z</dcterms:created>
  <dcterms:modified xsi:type="dcterms:W3CDTF">2024-11-22T05:05:00Z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