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87" w:rsidRPr="009C4F87" w:rsidRDefault="009C4F87" w:rsidP="0077756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bookmarkStart w:id="0" w:name="_GoBack"/>
      <w:bookmarkEnd w:id="0"/>
      <w:r w:rsidRPr="009C4F87">
        <w:rPr>
          <w:b/>
          <w:sz w:val="28"/>
          <w:szCs w:val="28"/>
        </w:rPr>
        <w:t>01.11.2024    259-01-03-293</w:t>
      </w:r>
    </w:p>
    <w:p w:rsidR="0077756C" w:rsidRPr="0077756C" w:rsidRDefault="0077756C" w:rsidP="0077756C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2971801</wp:posOffset>
                </wp:positionV>
                <wp:extent cx="2489835" cy="1085850"/>
                <wp:effectExtent l="0" t="0" r="571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3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56C" w:rsidRPr="00327885" w:rsidRDefault="0077756C" w:rsidP="0077756C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</w:rPr>
                            </w:pPr>
                            <w:r w:rsidRPr="003278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Об утверждении положения о графиках аварийного ограничения режимов потребления тепловой энергии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pt;margin-top:234pt;width:196.0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" filled="f" stroked="f">
                <v:textbox inset="0,0,0,0">
                  <w:txbxContent>
                    <w:p w:rsidR="0077756C" w:rsidRPr="00327885" w:rsidRDefault="0077756C" w:rsidP="0077756C">
                      <w:pPr>
                        <w:shd w:val="clear" w:color="auto" w:fill="FFFFFF"/>
                        <w:rPr>
                          <w:sz w:val="28"/>
                          <w:szCs w:val="28"/>
                        </w:rPr>
                      </w:pPr>
                      <w:r w:rsidRPr="00327885">
                        <w:rPr>
                          <w:b/>
                          <w:bCs/>
                          <w:sz w:val="28"/>
                          <w:szCs w:val="28"/>
                        </w:rPr>
                        <w:t>Об утверждении положения о графиках аварийного ограничения режимов потребления тепловой энергии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2517C9D" wp14:editId="2B2668D4">
            <wp:simplePos x="0" y="0"/>
            <wp:positionH relativeFrom="margin">
              <wp:align>right</wp:align>
            </wp:positionH>
            <wp:positionV relativeFrom="margin">
              <wp:posOffset>-610870</wp:posOffset>
            </wp:positionV>
            <wp:extent cx="6115685" cy="29146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</w:t>
      </w:r>
      <w:r w:rsidRPr="0077756C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 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Правилами оценки готовности к отопительному периоду, утвержденными приказом Министерства энергетики Российской Федерации от 12 марта 2013 года № 103, Методическими рекомендациями по проверке готовности муниципальных образований к отопительному периоду, утвержденными приказом Федеральной службы по экологическому, технологическому и атомному надзору от 17 июля 2013 года № 314, , в целях своевременного и организованного введения аварийных режимов при недостатке тепловой мощности на котельной, локализации аварийных ситуаций</w:t>
      </w:r>
      <w:r w:rsidR="00827171">
        <w:rPr>
          <w:sz w:val="28"/>
          <w:szCs w:val="28"/>
        </w:rPr>
        <w:t xml:space="preserve"> и предотвращения их развития, </w:t>
      </w:r>
      <w:r w:rsidR="005E4336">
        <w:rPr>
          <w:sz w:val="28"/>
          <w:szCs w:val="28"/>
        </w:rPr>
        <w:t xml:space="preserve">администрация </w:t>
      </w:r>
      <w:proofErr w:type="spellStart"/>
      <w:r w:rsidR="005E4336" w:rsidRPr="00371618">
        <w:rPr>
          <w:color w:val="000000"/>
          <w:sz w:val="28"/>
          <w:szCs w:val="28"/>
          <w:shd w:val="clear" w:color="auto" w:fill="F7F7F7"/>
        </w:rPr>
        <w:t>Уинского</w:t>
      </w:r>
      <w:proofErr w:type="spellEnd"/>
      <w:r w:rsidR="005E4336" w:rsidRPr="00371618">
        <w:rPr>
          <w:color w:val="000000"/>
          <w:sz w:val="28"/>
          <w:szCs w:val="28"/>
          <w:shd w:val="clear" w:color="auto" w:fill="F7F7F7"/>
        </w:rPr>
        <w:t xml:space="preserve"> муниципального округа</w:t>
      </w:r>
      <w:r w:rsidR="005E4336">
        <w:rPr>
          <w:sz w:val="28"/>
          <w:szCs w:val="28"/>
        </w:rPr>
        <w:t xml:space="preserve"> </w:t>
      </w:r>
      <w:r w:rsidR="00827171">
        <w:rPr>
          <w:sz w:val="28"/>
          <w:szCs w:val="28"/>
        </w:rPr>
        <w:t>ПОСТАНОВЛЯЕТ</w:t>
      </w:r>
      <w:r w:rsidRPr="0077756C">
        <w:rPr>
          <w:sz w:val="28"/>
          <w:szCs w:val="28"/>
        </w:rPr>
        <w:t>:</w:t>
      </w:r>
    </w:p>
    <w:p w:rsidR="0077756C" w:rsidRPr="0077756C" w:rsidRDefault="0077756C" w:rsidP="0077756C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77756C">
        <w:rPr>
          <w:szCs w:val="28"/>
        </w:rPr>
        <w:t xml:space="preserve">Утвердить Положение о графиках аварийного ограничения режимов потребления тепловой энергии согласно </w:t>
      </w:r>
      <w:proofErr w:type="gramStart"/>
      <w:r w:rsidRPr="0077756C">
        <w:rPr>
          <w:szCs w:val="28"/>
        </w:rPr>
        <w:t>приложению</w:t>
      </w:r>
      <w:proofErr w:type="gramEnd"/>
      <w:r w:rsidRPr="0077756C">
        <w:rPr>
          <w:szCs w:val="28"/>
        </w:rPr>
        <w:t xml:space="preserve"> к данному постановлению.</w:t>
      </w:r>
    </w:p>
    <w:p w:rsidR="00371618" w:rsidRDefault="0077756C" w:rsidP="0077756C">
      <w:pPr>
        <w:spacing w:line="360" w:lineRule="exact"/>
        <w:ind w:right="-16" w:firstLine="708"/>
        <w:jc w:val="both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  <w:r w:rsidRPr="0077756C">
        <w:rPr>
          <w:sz w:val="28"/>
          <w:szCs w:val="28"/>
        </w:rPr>
        <w:t>2</w:t>
      </w:r>
      <w:r w:rsidRPr="00371618">
        <w:rPr>
          <w:sz w:val="28"/>
          <w:szCs w:val="28"/>
        </w:rPr>
        <w:t xml:space="preserve">. </w:t>
      </w:r>
      <w:r w:rsidR="00371618" w:rsidRPr="00371618">
        <w:rPr>
          <w:color w:val="000000"/>
          <w:sz w:val="28"/>
          <w:szCs w:val="28"/>
          <w:shd w:val="clear" w:color="auto" w:fill="F7F7F7"/>
        </w:rPr>
        <w:t xml:space="preserve"> Настоящее постановление вступает в силу с момента размещения в сетевом издании - официальном сайте администрации </w:t>
      </w:r>
      <w:proofErr w:type="spellStart"/>
      <w:r w:rsidR="00371618" w:rsidRPr="00371618">
        <w:rPr>
          <w:color w:val="000000"/>
          <w:sz w:val="28"/>
          <w:szCs w:val="28"/>
          <w:shd w:val="clear" w:color="auto" w:fill="F7F7F7"/>
        </w:rPr>
        <w:t>Уинского</w:t>
      </w:r>
      <w:proofErr w:type="spellEnd"/>
      <w:r w:rsidR="00371618" w:rsidRPr="00371618">
        <w:rPr>
          <w:color w:val="000000"/>
          <w:sz w:val="28"/>
          <w:szCs w:val="28"/>
          <w:shd w:val="clear" w:color="auto" w:fill="F7F7F7"/>
        </w:rPr>
        <w:t xml:space="preserve"> муниципального округа Пермского края (</w:t>
      </w:r>
      <w:hyperlink r:id="rId8" w:history="1">
        <w:r w:rsidR="00371618" w:rsidRPr="00535852">
          <w:rPr>
            <w:rStyle w:val="af"/>
            <w:sz w:val="28"/>
            <w:szCs w:val="28"/>
            <w:shd w:val="clear" w:color="auto" w:fill="F7F7F7"/>
          </w:rPr>
          <w:t>http://uinsk.ru</w:t>
        </w:r>
      </w:hyperlink>
      <w:r w:rsidR="00371618" w:rsidRPr="00371618">
        <w:rPr>
          <w:color w:val="000000"/>
          <w:sz w:val="28"/>
          <w:szCs w:val="28"/>
          <w:shd w:val="clear" w:color="auto" w:fill="F7F7F7"/>
        </w:rPr>
        <w:t>)</w:t>
      </w:r>
      <w:r w:rsidR="00371618">
        <w:rPr>
          <w:rFonts w:ascii="Arial" w:hAnsi="Arial" w:cs="Arial"/>
          <w:color w:val="000000"/>
          <w:sz w:val="23"/>
          <w:szCs w:val="23"/>
          <w:shd w:val="clear" w:color="auto" w:fill="F7F7F7"/>
        </w:rPr>
        <w:t>.</w:t>
      </w:r>
    </w:p>
    <w:p w:rsidR="0077756C" w:rsidRPr="0077756C" w:rsidRDefault="00371618" w:rsidP="0077756C">
      <w:pPr>
        <w:spacing w:line="360" w:lineRule="exact"/>
        <w:ind w:right="-16" w:firstLine="708"/>
        <w:jc w:val="both"/>
        <w:rPr>
          <w:sz w:val="28"/>
          <w:szCs w:val="28"/>
        </w:rPr>
      </w:pPr>
      <w:r w:rsidRPr="0077756C">
        <w:rPr>
          <w:sz w:val="28"/>
          <w:szCs w:val="28"/>
        </w:rPr>
        <w:t xml:space="preserve"> </w:t>
      </w:r>
      <w:r w:rsidR="0077756C" w:rsidRPr="0077756C"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 администрации </w:t>
      </w:r>
      <w:proofErr w:type="spellStart"/>
      <w:r w:rsidR="0077756C" w:rsidRPr="0077756C">
        <w:rPr>
          <w:sz w:val="28"/>
          <w:szCs w:val="28"/>
        </w:rPr>
        <w:t>Уинского</w:t>
      </w:r>
      <w:proofErr w:type="spellEnd"/>
      <w:r w:rsidR="0077756C" w:rsidRPr="0077756C">
        <w:rPr>
          <w:sz w:val="28"/>
          <w:szCs w:val="28"/>
        </w:rPr>
        <w:t xml:space="preserve"> муниципального округа </w:t>
      </w:r>
      <w:proofErr w:type="spellStart"/>
      <w:r w:rsidR="0077756C" w:rsidRPr="0077756C">
        <w:rPr>
          <w:sz w:val="28"/>
          <w:szCs w:val="28"/>
        </w:rPr>
        <w:t>Матынову</w:t>
      </w:r>
      <w:proofErr w:type="spellEnd"/>
      <w:r w:rsidR="0077756C" w:rsidRPr="0077756C">
        <w:rPr>
          <w:sz w:val="28"/>
          <w:szCs w:val="28"/>
        </w:rPr>
        <w:t xml:space="preserve"> Ю.А.</w:t>
      </w:r>
    </w:p>
    <w:p w:rsidR="0077756C" w:rsidRPr="0077756C" w:rsidRDefault="0077756C" w:rsidP="0077756C">
      <w:pPr>
        <w:pStyle w:val="a4"/>
        <w:ind w:firstLine="0"/>
        <w:rPr>
          <w:szCs w:val="28"/>
        </w:rPr>
      </w:pPr>
    </w:p>
    <w:p w:rsidR="00AF7F6D" w:rsidRDefault="00AF7F6D" w:rsidP="00CA4E16">
      <w:pPr>
        <w:pStyle w:val="a4"/>
        <w:ind w:firstLine="0"/>
      </w:pPr>
      <w:r>
        <w:t>Глава муниципального округа –</w:t>
      </w:r>
    </w:p>
    <w:p w:rsidR="00AF7F6D" w:rsidRDefault="00AF7F6D" w:rsidP="00CA4E16">
      <w:pPr>
        <w:pStyle w:val="a4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  <w:r>
        <w:t xml:space="preserve">                                                       </w:t>
      </w:r>
      <w:proofErr w:type="spellStart"/>
      <w:r>
        <w:t>А.Н.Зелёнкин</w:t>
      </w:r>
      <w:proofErr w:type="spellEnd"/>
    </w:p>
    <w:p w:rsidR="00FE16E5" w:rsidRDefault="00AF7F6D" w:rsidP="001321C0">
      <w:pPr>
        <w:pStyle w:val="a4"/>
        <w:ind w:firstLine="0"/>
      </w:pPr>
      <w:r>
        <w:t xml:space="preserve">муниципального округа </w:t>
      </w:r>
      <w:r w:rsidR="004F7392">
        <w:t xml:space="preserve"> </w:t>
      </w:r>
    </w:p>
    <w:p w:rsidR="00D672ED" w:rsidRDefault="006B1E86" w:rsidP="00C26357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21C0">
        <w:rPr>
          <w:sz w:val="28"/>
          <w:szCs w:val="28"/>
        </w:rPr>
        <w:t xml:space="preserve">                                         </w:t>
      </w:r>
    </w:p>
    <w:p w:rsidR="00DF5FA8" w:rsidRPr="00327885" w:rsidRDefault="00DF5FA8" w:rsidP="00DF5FA8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</w:t>
      </w:r>
      <w:r w:rsidRPr="00327885">
        <w:rPr>
          <w:b/>
          <w:bCs/>
          <w:sz w:val="28"/>
          <w:szCs w:val="28"/>
        </w:rPr>
        <w:t>ПОЛОЖЕНИЕ</w:t>
      </w:r>
    </w:p>
    <w:p w:rsidR="00DF5FA8" w:rsidRPr="00327885" w:rsidRDefault="00DF5FA8" w:rsidP="00DF5FA8">
      <w:pPr>
        <w:shd w:val="clear" w:color="auto" w:fill="FFFFFF"/>
        <w:jc w:val="center"/>
        <w:rPr>
          <w:b/>
          <w:bCs/>
          <w:sz w:val="28"/>
          <w:szCs w:val="28"/>
        </w:rPr>
      </w:pPr>
      <w:r w:rsidRPr="00327885">
        <w:rPr>
          <w:b/>
          <w:bCs/>
          <w:sz w:val="28"/>
          <w:szCs w:val="28"/>
        </w:rPr>
        <w:t>о графиках аварийного ограничения режимов потребления</w:t>
      </w:r>
    </w:p>
    <w:p w:rsidR="00DF5FA8" w:rsidRPr="00327885" w:rsidRDefault="00DF5FA8" w:rsidP="00DF5FA8">
      <w:pPr>
        <w:shd w:val="clear" w:color="auto" w:fill="FFFFFF"/>
        <w:jc w:val="center"/>
        <w:rPr>
          <w:sz w:val="28"/>
          <w:szCs w:val="28"/>
        </w:rPr>
      </w:pPr>
      <w:r w:rsidRPr="00327885">
        <w:rPr>
          <w:b/>
          <w:bCs/>
          <w:sz w:val="28"/>
          <w:szCs w:val="28"/>
        </w:rPr>
        <w:t>тепловой энергии</w:t>
      </w:r>
    </w:p>
    <w:p w:rsidR="00DF5FA8" w:rsidRPr="00327885" w:rsidRDefault="00DF5FA8" w:rsidP="00DF5FA8">
      <w:pPr>
        <w:rPr>
          <w:sz w:val="28"/>
          <w:szCs w:val="28"/>
        </w:rPr>
      </w:pPr>
    </w:p>
    <w:p w:rsidR="00DF5FA8" w:rsidRPr="00327885" w:rsidRDefault="00DF5FA8" w:rsidP="00DF5FA8">
      <w:pPr>
        <w:shd w:val="clear" w:color="auto" w:fill="FFFFFF"/>
        <w:rPr>
          <w:b/>
          <w:i/>
          <w:sz w:val="28"/>
          <w:szCs w:val="28"/>
        </w:rPr>
      </w:pPr>
      <w:r w:rsidRPr="00327885">
        <w:rPr>
          <w:b/>
          <w:i/>
          <w:sz w:val="28"/>
          <w:szCs w:val="28"/>
        </w:rPr>
        <w:t>1. Общие положения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1.1. Графики аварийного ограничения режимов потребления тепловой энергии (далее по тексту - Графики аварийного ограничения) составляются по каждому теплоисточнику отдельно (приложение №1).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1.2.Графики аварийного ограничения ежегодно составляются, согласовываются с главой </w:t>
      </w:r>
      <w:proofErr w:type="spellStart"/>
      <w:r w:rsidR="0088354E">
        <w:rPr>
          <w:sz w:val="28"/>
          <w:szCs w:val="28"/>
        </w:rPr>
        <w:t>Уинского</w:t>
      </w:r>
      <w:proofErr w:type="spellEnd"/>
      <w:r w:rsidR="0088354E">
        <w:rPr>
          <w:sz w:val="28"/>
          <w:szCs w:val="28"/>
        </w:rPr>
        <w:t xml:space="preserve"> </w:t>
      </w:r>
      <w:r w:rsidRPr="00327885">
        <w:rPr>
          <w:sz w:val="28"/>
          <w:szCs w:val="28"/>
        </w:rPr>
        <w:t xml:space="preserve">муниципального </w:t>
      </w:r>
      <w:r w:rsidR="0088354E">
        <w:rPr>
          <w:sz w:val="28"/>
          <w:szCs w:val="28"/>
        </w:rPr>
        <w:t>округа</w:t>
      </w:r>
      <w:r w:rsidRPr="00327885">
        <w:rPr>
          <w:sz w:val="28"/>
          <w:szCs w:val="28"/>
        </w:rPr>
        <w:t xml:space="preserve"> и вводятся при возникновении дефицита тепловой энергии и мощности в энергосистеме в случае стихийных бедствий (гроза, буря, наводнение, пожар и т.п.), для предотвращения возникновения и развития аварий, для их ликвидации и для исключения неорганизованных отключений потребителей.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1.3.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1.4. График аварийного ограничения применяется в случае явной угрозы возникновения аварии или возникшей аварии на котельных или тепловых сетях, когда нет времени </w:t>
      </w:r>
      <w:proofErr w:type="gramStart"/>
      <w:r w:rsidRPr="00327885">
        <w:rPr>
          <w:sz w:val="28"/>
          <w:szCs w:val="28"/>
        </w:rPr>
        <w:t>для  введения</w:t>
      </w:r>
      <w:proofErr w:type="gramEnd"/>
      <w:r w:rsidRPr="00327885">
        <w:rPr>
          <w:sz w:val="28"/>
          <w:szCs w:val="28"/>
        </w:rPr>
        <w:t xml:space="preserve"> графика ограничения потребителям тепловой энергии. </w:t>
      </w:r>
      <w:proofErr w:type="gramStart"/>
      <w:r w:rsidRPr="00327885">
        <w:rPr>
          <w:sz w:val="28"/>
          <w:szCs w:val="28"/>
        </w:rPr>
        <w:t>Очередность  отключения</w:t>
      </w:r>
      <w:proofErr w:type="gramEnd"/>
      <w:r w:rsidRPr="00327885">
        <w:rPr>
          <w:sz w:val="28"/>
          <w:szCs w:val="28"/>
        </w:rPr>
        <w:t xml:space="preserve"> потребителей определяется исходя из условий эксплуатации котельных и тепловых сетей.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1.5.  В соответствии с настоящим Положением и утвержденным </w:t>
      </w:r>
      <w:r w:rsidR="0088354E">
        <w:rPr>
          <w:sz w:val="28"/>
          <w:szCs w:val="28"/>
        </w:rPr>
        <w:t xml:space="preserve">администрацией </w:t>
      </w:r>
      <w:proofErr w:type="spellStart"/>
      <w:r w:rsidR="0088354E">
        <w:rPr>
          <w:sz w:val="28"/>
          <w:szCs w:val="28"/>
        </w:rPr>
        <w:t>Уинского</w:t>
      </w:r>
      <w:proofErr w:type="spellEnd"/>
      <w:r w:rsidR="0088354E">
        <w:rPr>
          <w:sz w:val="28"/>
          <w:szCs w:val="28"/>
        </w:rPr>
        <w:t xml:space="preserve"> муниципального округа </w:t>
      </w:r>
      <w:r w:rsidRPr="00327885">
        <w:rPr>
          <w:sz w:val="28"/>
          <w:szCs w:val="28"/>
        </w:rPr>
        <w:t xml:space="preserve"> графиком аварийного ограничения, потребители тепловой энергии составляют индивидуальные графики ограничения и аварийного отключения предприятия с учетом </w:t>
      </w:r>
      <w:proofErr w:type="spellStart"/>
      <w:r w:rsidRPr="00327885">
        <w:rPr>
          <w:sz w:val="28"/>
          <w:szCs w:val="28"/>
        </w:rPr>
        <w:t>субабонентов</w:t>
      </w:r>
      <w:proofErr w:type="spellEnd"/>
      <w:r w:rsidRPr="00327885">
        <w:rPr>
          <w:sz w:val="28"/>
          <w:szCs w:val="28"/>
        </w:rPr>
        <w:t>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1.6. При разработке графиков аварийного ограничения принимается во внимание, что по надежности теплоснабжения потребители тепловой энергии делятся на три категории: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1.6.1. Первая категория – потребители, не допускающие перерывов в подаче расчетного количества теплоты и снижения температуры воздуха </w:t>
      </w:r>
      <w:proofErr w:type="gramStart"/>
      <w:r w:rsidRPr="00327885">
        <w:rPr>
          <w:sz w:val="28"/>
          <w:szCs w:val="28"/>
        </w:rPr>
        <w:t>в помещениях</w:t>
      </w:r>
      <w:proofErr w:type="gramEnd"/>
      <w:r w:rsidRPr="00327885">
        <w:rPr>
          <w:sz w:val="28"/>
          <w:szCs w:val="28"/>
        </w:rPr>
        <w:t xml:space="preserve"> ниже предусмотренных ГОСТ 30494 (больницы, родильные дома, детские дошкольные учреждения с круглосуточным пребыванием детей и т.п.);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1.6.2. Вторая категория – потребители, допускающие аварийное снижение температуры в отапливаемых помещениях на период ликвидации аварии, но не более 54 часов: жилых и общественных зданий до +12С, промышленных зданий до +8С.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1.7. При авариях (отказах) на источнике теплоснабжения на его выходных коллекторах в течение всего ремонтно-восстановительного периода должна обеспечиваться подача 100% необходимой теплоты потребителям первой категории (если иные режимы не предусмотрены договором); 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Подача тепловой энергии на отопление и вентиляцию жилищно-коммунальным и промышленным потребителям второй и третьей категорий в размерах, указанных в таблице:</w:t>
      </w:r>
    </w:p>
    <w:p w:rsidR="00DF5FA8" w:rsidRPr="00327885" w:rsidRDefault="00DF5FA8" w:rsidP="00DF5FA8">
      <w:pPr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995"/>
        <w:gridCol w:w="996"/>
        <w:gridCol w:w="996"/>
        <w:gridCol w:w="996"/>
        <w:gridCol w:w="996"/>
      </w:tblGrid>
      <w:tr w:rsidR="00DF5FA8" w:rsidRPr="00327885" w:rsidTr="00D765F0">
        <w:trPr>
          <w:tblCellSpacing w:w="0" w:type="dxa"/>
        </w:trPr>
        <w:tc>
          <w:tcPr>
            <w:tcW w:w="5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Расчетная температура наружного воздуха (градусах Цельсия)</w:t>
            </w:r>
          </w:p>
        </w:tc>
      </w:tr>
      <w:tr w:rsidR="00DF5FA8" w:rsidRPr="00327885" w:rsidTr="00D765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Минус 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Минус 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Минус 30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Минус 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Минус 50</w:t>
            </w:r>
          </w:p>
        </w:tc>
      </w:tr>
      <w:tr w:rsidR="00DF5FA8" w:rsidRPr="00327885" w:rsidTr="00D765F0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Подача тепловой энергии для потребителей второй и третьей категории в % нормативной величины при аварийных режимах теплоснабжения не ниже: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78%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84%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87%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89%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91%</w:t>
            </w:r>
          </w:p>
        </w:tc>
      </w:tr>
    </w:tbl>
    <w:p w:rsidR="00DF5FA8" w:rsidRPr="00327885" w:rsidRDefault="00DF5FA8" w:rsidP="00DF5FA8">
      <w:pPr>
        <w:rPr>
          <w:b/>
          <w:i/>
          <w:sz w:val="28"/>
          <w:szCs w:val="28"/>
        </w:rPr>
      </w:pPr>
      <w:r w:rsidRPr="00327885">
        <w:rPr>
          <w:sz w:val="28"/>
          <w:szCs w:val="28"/>
        </w:rPr>
        <w:br/>
      </w:r>
      <w:r w:rsidRPr="00327885">
        <w:rPr>
          <w:sz w:val="28"/>
          <w:szCs w:val="28"/>
        </w:rPr>
        <w:br/>
      </w:r>
      <w:r w:rsidRPr="00327885">
        <w:rPr>
          <w:b/>
          <w:i/>
          <w:sz w:val="28"/>
          <w:szCs w:val="28"/>
        </w:rPr>
        <w:t xml:space="preserve">2. Общие требования к составлению графиков </w:t>
      </w:r>
    </w:p>
    <w:p w:rsidR="00DF5FA8" w:rsidRPr="00327885" w:rsidRDefault="00DF5FA8" w:rsidP="00DF5FA8">
      <w:pPr>
        <w:rPr>
          <w:b/>
          <w:i/>
          <w:sz w:val="28"/>
          <w:szCs w:val="28"/>
        </w:rPr>
      </w:pPr>
      <w:r w:rsidRPr="00327885">
        <w:rPr>
          <w:b/>
          <w:i/>
          <w:sz w:val="28"/>
          <w:szCs w:val="28"/>
        </w:rPr>
        <w:t>аварийного ограничения</w:t>
      </w:r>
    </w:p>
    <w:p w:rsidR="00DF5FA8" w:rsidRPr="00327885" w:rsidRDefault="00DF5FA8" w:rsidP="00DF5FA8">
      <w:pPr>
        <w:rPr>
          <w:b/>
          <w:i/>
          <w:sz w:val="28"/>
          <w:szCs w:val="28"/>
        </w:rPr>
      </w:pP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DF5FA8">
        <w:rPr>
          <w:sz w:val="28"/>
          <w:szCs w:val="28"/>
        </w:rPr>
        <w:t xml:space="preserve">2.1. Графики аварийного ограничения разрабатываются ежегодно теплоснабжающими предприятиями и действуют на период с 15 сентября текущего года до 15 сентября следующего года. Разработанный график аварийного ограничения согласовывается с главой </w:t>
      </w:r>
      <w:proofErr w:type="spellStart"/>
      <w:r w:rsidRPr="00DF5FA8">
        <w:rPr>
          <w:sz w:val="28"/>
          <w:szCs w:val="28"/>
        </w:rPr>
        <w:t>Уинского</w:t>
      </w:r>
      <w:proofErr w:type="spellEnd"/>
      <w:r w:rsidRPr="00DF5FA8">
        <w:rPr>
          <w:sz w:val="28"/>
          <w:szCs w:val="28"/>
        </w:rPr>
        <w:t xml:space="preserve"> муниципального округа, утверждается руководителем теплоснабжающей организации и направляется потребителю тепловой энергии не позднее 1 сентября текущего года.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2.2.  При определении величины и очередности ограничения и </w:t>
      </w:r>
      <w:proofErr w:type="gramStart"/>
      <w:r w:rsidRPr="00327885">
        <w:rPr>
          <w:sz w:val="28"/>
          <w:szCs w:val="28"/>
        </w:rPr>
        <w:t>аварийного  отключения</w:t>
      </w:r>
      <w:proofErr w:type="gramEnd"/>
      <w:r w:rsidRPr="00327885">
        <w:rPr>
          <w:sz w:val="28"/>
          <w:szCs w:val="28"/>
        </w:rPr>
        <w:t xml:space="preserve"> потребителей тепловой энергии должны учитываться   государственное, хозяйственное, социальное значения и технологические  особенности производства потребителя с тем, чтобы ущерб от введения графиков был минимальным. Должны учитываться также особенности схемы теплоснабжения потребителей и возможность обеспечения эффективного контроля за выполнением ограничения и аварийных отключений потребителей тепловой энергии.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2.3. В графики аварийного ограничения не включаются потребители тепловой энергии, отнесенные к потребителям Первой категории.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2.4. Совместно с потребителями, включенными в графики аварийного ограничения, составляются двусторонние акты аварийной и технологической брони теплоснабжения (приложение 2). Нагрузка аварийной и технологической брони определяется раздельно.</w:t>
      </w:r>
    </w:p>
    <w:p w:rsidR="00DF5FA8" w:rsidRDefault="00DF5FA8" w:rsidP="00DF5FA8">
      <w:pPr>
        <w:shd w:val="clear" w:color="auto" w:fill="FFFFFF"/>
        <w:rPr>
          <w:b/>
          <w:i/>
          <w:sz w:val="28"/>
          <w:szCs w:val="28"/>
        </w:rPr>
      </w:pPr>
    </w:p>
    <w:p w:rsidR="00DF5FA8" w:rsidRPr="00327885" w:rsidRDefault="00DF5FA8" w:rsidP="00DF5FA8">
      <w:pPr>
        <w:shd w:val="clear" w:color="auto" w:fill="FFFFFF"/>
        <w:rPr>
          <w:b/>
          <w:i/>
          <w:sz w:val="28"/>
          <w:szCs w:val="28"/>
        </w:rPr>
      </w:pPr>
      <w:r w:rsidRPr="00327885">
        <w:rPr>
          <w:b/>
          <w:i/>
          <w:sz w:val="28"/>
          <w:szCs w:val="28"/>
        </w:rPr>
        <w:t>3. Аварийная и технологическая бронь теплоснабжения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3.1. Бронь аварийная – минимальная потребляемая тепловая мощность или расход тепловой энергии, обеспечивающий жизнь людей, сохранность оборудования, технологического сырья, продукции и средств пожарной безопасности с полностью остановленным технологическим процессом.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3.2. Бронь технологическая – наименьший расход тепловой энергии и продолжительность времени, необходимые потребителю для безопасного завершения технологического цикла, цикла производства, после чего может быть произведено отключение соответствующего теплоиспользующего оборудования.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3.3. При изменении величин аварийной и технологической брони вносятся изменения в графики.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3.4. При изменении величины аварийной брони теплоснабжения, вызванном изменением объема производства, технологического процесса или схемой теплоснабжения пересмотр актов производится по заявке потребителя в течение месяца со дня поступления заявки. В течение этого месяца, при введении ограничений и отключений потребителей, теплоснабжение осуществляется в соответствии с ранее составленными актами технологической и аварийной брони, а введение ограничений - по ранее разработанным графикам.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3.5. При письменном отказе потребителя от составления акта аварийной и технологической брони теплоснабжения, в месячный срок включаются тепловые установки потребителя в графики ограничения и аварийного отключения тепловой энергии и мощности в соответствии с действующими нормативными документами и настоящим Положением, с письменным уведомлением потребителя в 10-дневный срок. Ответственность за последствия ограничения потребления и </w:t>
      </w:r>
      <w:proofErr w:type="gramStart"/>
      <w:r w:rsidRPr="00327885">
        <w:rPr>
          <w:sz w:val="28"/>
          <w:szCs w:val="28"/>
        </w:rPr>
        <w:t>отключения  тепловой</w:t>
      </w:r>
      <w:proofErr w:type="gramEnd"/>
      <w:r w:rsidRPr="00327885">
        <w:rPr>
          <w:sz w:val="28"/>
          <w:szCs w:val="28"/>
        </w:rPr>
        <w:t xml:space="preserve"> энергии и мощности в этом случае несет потребитель.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3.6. В примечании к графикам ограничений и аварийных отключений указывается перечень потребителей, не подлежащих ограничениям и отключениям.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DF5FA8" w:rsidRPr="00327885" w:rsidRDefault="00DF5FA8" w:rsidP="00DF5FA8">
      <w:pPr>
        <w:pStyle w:val="aa"/>
        <w:numPr>
          <w:ilvl w:val="0"/>
          <w:numId w:val="6"/>
        </w:numPr>
        <w:shd w:val="clear" w:color="auto" w:fill="FFFFFF"/>
        <w:ind w:left="720"/>
        <w:jc w:val="center"/>
        <w:rPr>
          <w:b/>
          <w:i/>
          <w:szCs w:val="28"/>
        </w:rPr>
      </w:pPr>
      <w:r w:rsidRPr="00327885">
        <w:rPr>
          <w:b/>
          <w:i/>
          <w:szCs w:val="28"/>
        </w:rPr>
        <w:t>Порядок ввода графиков ограничения</w:t>
      </w:r>
    </w:p>
    <w:p w:rsidR="00DF5FA8" w:rsidRPr="00327885" w:rsidRDefault="00DF5FA8" w:rsidP="00DF5FA8">
      <w:pPr>
        <w:shd w:val="clear" w:color="auto" w:fill="FFFFFF"/>
        <w:rPr>
          <w:b/>
          <w:i/>
          <w:sz w:val="28"/>
          <w:szCs w:val="28"/>
        </w:rPr>
      </w:pPr>
      <w:r w:rsidRPr="00327885">
        <w:rPr>
          <w:b/>
          <w:i/>
          <w:sz w:val="28"/>
          <w:szCs w:val="28"/>
        </w:rPr>
        <w:t>потребителей тепловой энергии и мощности</w:t>
      </w:r>
    </w:p>
    <w:p w:rsidR="00DF5FA8" w:rsidRPr="00327885" w:rsidRDefault="00DF5FA8" w:rsidP="00DF5FA8">
      <w:pPr>
        <w:shd w:val="clear" w:color="auto" w:fill="FFFFFF"/>
        <w:rPr>
          <w:b/>
          <w:i/>
          <w:sz w:val="28"/>
          <w:szCs w:val="28"/>
        </w:rPr>
      </w:pP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4.1. Графики ограничения потребителей тепловой энергии по согласованию с </w:t>
      </w:r>
      <w:r>
        <w:rPr>
          <w:sz w:val="28"/>
          <w:szCs w:val="28"/>
        </w:rPr>
        <w:t xml:space="preserve">главой </w:t>
      </w:r>
      <w:proofErr w:type="spellStart"/>
      <w:proofErr w:type="gram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муниципальн</w:t>
      </w:r>
      <w:r w:rsidR="0049310B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proofErr w:type="gramEnd"/>
      <w:r>
        <w:rPr>
          <w:sz w:val="28"/>
          <w:szCs w:val="28"/>
        </w:rPr>
        <w:t xml:space="preserve"> округа </w:t>
      </w:r>
      <w:r w:rsidRPr="00327885">
        <w:rPr>
          <w:sz w:val="28"/>
          <w:szCs w:val="28"/>
        </w:rPr>
        <w:t>вводятся через диспетчерские службы (ответственных лиц). Руководитель теплоснабжающей организации доводит задание до руководителя котельной с указанием величины, времени начала и окончания ограничений.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4.2. Руководитель теплоснабжающей организации телефонограммой извещает потребителя (руководителя) о введении графиков не позднее 12 часов до начала их реализации, с указанием величины, времени начала и окончания ограничений.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4.3. При необходимости срочного введения в действие графиков ограничения, извещение об этом передается потребителю по имеющимся каналам связи. О факте и причинах введения ограничения докладывается дежурному ЕДДС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муниципального </w:t>
      </w:r>
      <w:r w:rsidR="0049310B">
        <w:rPr>
          <w:sz w:val="28"/>
          <w:szCs w:val="28"/>
        </w:rPr>
        <w:t xml:space="preserve"> округа</w:t>
      </w:r>
      <w:proofErr w:type="gramEnd"/>
      <w:r w:rsidR="0049310B">
        <w:rPr>
          <w:sz w:val="28"/>
          <w:szCs w:val="28"/>
        </w:rPr>
        <w:t>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.</w:t>
      </w:r>
    </w:p>
    <w:p w:rsidR="00DF5FA8" w:rsidRPr="00327885" w:rsidRDefault="00DF5FA8" w:rsidP="00DF5FA8">
      <w:pPr>
        <w:shd w:val="clear" w:color="auto" w:fill="FFFFFF"/>
        <w:rPr>
          <w:b/>
          <w:i/>
          <w:sz w:val="28"/>
          <w:szCs w:val="28"/>
        </w:rPr>
      </w:pPr>
      <w:r w:rsidRPr="00327885">
        <w:rPr>
          <w:b/>
          <w:i/>
          <w:sz w:val="28"/>
          <w:szCs w:val="28"/>
        </w:rPr>
        <w:t>5. Порядок ввода графиков аварийного</w:t>
      </w:r>
    </w:p>
    <w:p w:rsidR="00DF5FA8" w:rsidRPr="00327885" w:rsidRDefault="00DF5FA8" w:rsidP="00DF5FA8">
      <w:pPr>
        <w:shd w:val="clear" w:color="auto" w:fill="FFFFFF"/>
        <w:rPr>
          <w:b/>
          <w:i/>
          <w:sz w:val="28"/>
          <w:szCs w:val="28"/>
        </w:rPr>
      </w:pPr>
      <w:r w:rsidRPr="00327885">
        <w:rPr>
          <w:b/>
          <w:i/>
          <w:sz w:val="28"/>
          <w:szCs w:val="28"/>
        </w:rPr>
        <w:t>отключения потребителей тепловой мощности</w:t>
      </w:r>
    </w:p>
    <w:p w:rsidR="00DF5FA8" w:rsidRPr="00327885" w:rsidRDefault="00DF5FA8" w:rsidP="00DF5FA8">
      <w:pPr>
        <w:shd w:val="clear" w:color="auto" w:fill="FFFFFF"/>
        <w:rPr>
          <w:b/>
          <w:i/>
          <w:sz w:val="28"/>
          <w:szCs w:val="28"/>
        </w:rPr>
      </w:pP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5.1. При внезапно возникшей аварийной ситуации на котельной или тепловых сетях потребители тепловой энергии отключаются немедленно, с последующим извещением потребителя о причинах отключения в течение 2 часов.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5.2. О факте и причинах введения отключений потребителей, о величине </w:t>
      </w:r>
      <w:proofErr w:type="spellStart"/>
      <w:r w:rsidRPr="00327885">
        <w:rPr>
          <w:sz w:val="28"/>
          <w:szCs w:val="28"/>
        </w:rPr>
        <w:t>недоотпуска</w:t>
      </w:r>
      <w:proofErr w:type="spellEnd"/>
      <w:r w:rsidRPr="00327885">
        <w:rPr>
          <w:sz w:val="28"/>
          <w:szCs w:val="28"/>
        </w:rPr>
        <w:t xml:space="preserve"> тепловой энергии, об авариях у потребителей, если таковые произошли в период введения графиков, докладывается дежурному ЕДДС </w:t>
      </w:r>
      <w:proofErr w:type="spellStart"/>
      <w:r w:rsidR="0049310B">
        <w:rPr>
          <w:sz w:val="28"/>
          <w:szCs w:val="28"/>
        </w:rPr>
        <w:t>Уинского</w:t>
      </w:r>
      <w:proofErr w:type="spellEnd"/>
      <w:r w:rsidR="0049310B">
        <w:rPr>
          <w:sz w:val="28"/>
          <w:szCs w:val="28"/>
        </w:rPr>
        <w:t xml:space="preserve"> муниципального округа.</w:t>
      </w:r>
    </w:p>
    <w:p w:rsidR="00DF5FA8" w:rsidRPr="00327885" w:rsidRDefault="00DF5FA8" w:rsidP="00DF5FA8">
      <w:pPr>
        <w:shd w:val="clear" w:color="auto" w:fill="FFFFFF"/>
        <w:rPr>
          <w:b/>
          <w:i/>
          <w:sz w:val="28"/>
          <w:szCs w:val="28"/>
        </w:rPr>
      </w:pPr>
      <w:r w:rsidRPr="00327885">
        <w:rPr>
          <w:b/>
          <w:i/>
          <w:sz w:val="28"/>
          <w:szCs w:val="28"/>
        </w:rPr>
        <w:t>6. Обязанности, права и ответственность</w:t>
      </w:r>
    </w:p>
    <w:p w:rsidR="00DF5FA8" w:rsidRPr="00327885" w:rsidRDefault="00DF5FA8" w:rsidP="00DF5FA8">
      <w:pPr>
        <w:shd w:val="clear" w:color="auto" w:fill="FFFFFF"/>
        <w:rPr>
          <w:b/>
          <w:i/>
          <w:sz w:val="28"/>
          <w:szCs w:val="28"/>
        </w:rPr>
      </w:pPr>
      <w:r w:rsidRPr="00327885">
        <w:rPr>
          <w:b/>
          <w:i/>
          <w:sz w:val="28"/>
          <w:szCs w:val="28"/>
        </w:rPr>
        <w:t>теплоснабжающих организаций</w:t>
      </w:r>
    </w:p>
    <w:p w:rsidR="00DF5FA8" w:rsidRPr="00327885" w:rsidRDefault="00DF5FA8" w:rsidP="00DF5FA8">
      <w:pPr>
        <w:shd w:val="clear" w:color="auto" w:fill="FFFFFF"/>
        <w:rPr>
          <w:b/>
          <w:i/>
          <w:sz w:val="28"/>
          <w:szCs w:val="28"/>
        </w:rPr>
      </w:pP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6.1. Теплоснабжающая организация обязана довести до потребителей задания на ограничения тепловой энергии и мощности и время действия ограничений. Контроль за выполнением потребителями графиков осуществляет теплоснабжающая организация.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6.2. Теплоснабжающая организация обязана в назначенные сроки сообщить о заданных объемах и обеспечить выполнение распоряжений о введении графиков и несёт ответственность, в соответствии с действующим законодательством, за быстроту и точность выполнения распоряжений по введению в действие графиков.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6.3. Руководитель теплоснабжающей организации несет ответственность за обоснованность введения графиков, величину и сроки введения ограничений.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6.4. При необоснованном введении графиков теплоснабжающая организация несет ответственность в порядке, предусмотренном законодательством.</w:t>
      </w:r>
    </w:p>
    <w:p w:rsidR="00DF5FA8" w:rsidRPr="00327885" w:rsidRDefault="00DF5FA8" w:rsidP="00DF5FA8">
      <w:pPr>
        <w:shd w:val="clear" w:color="auto" w:fill="FFFFFF"/>
        <w:rPr>
          <w:b/>
          <w:i/>
          <w:sz w:val="28"/>
          <w:szCs w:val="28"/>
        </w:rPr>
      </w:pPr>
      <w:r w:rsidRPr="00327885">
        <w:rPr>
          <w:b/>
          <w:i/>
          <w:sz w:val="28"/>
          <w:szCs w:val="28"/>
        </w:rPr>
        <w:t>7. Обязанности, права и ответственность</w:t>
      </w:r>
    </w:p>
    <w:p w:rsidR="00DF5FA8" w:rsidRPr="00327885" w:rsidRDefault="0049310B" w:rsidP="00DF5FA8">
      <w:pPr>
        <w:shd w:val="clear" w:color="auto" w:fill="FFFFFF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DF5FA8" w:rsidRPr="00327885">
        <w:rPr>
          <w:b/>
          <w:i/>
          <w:sz w:val="28"/>
          <w:szCs w:val="28"/>
        </w:rPr>
        <w:t>отребителей тепловой энергии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7.1. Потребители (руководители предприятий, организаций и учреждений всех форм собственности) несут ответственность за безусловное выполнение графиков аварийных ограничений и отключений тепловой энергии и мощности, а также за последствия, связанные с их невыполнением.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7.2. Потребитель обязан: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7.2.1. Обеспечить приём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суток;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7.2.2. Обеспечить безотлагательное выполнение законных требований при введении графиков ограничения или аварийного отключения тепловой энергии и мощности;</w:t>
      </w:r>
    </w:p>
    <w:p w:rsidR="00DF5FA8" w:rsidRPr="00327885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7.2.3. Беспрепятственно допускать в любое время суток представителей теплоснабжающей организации ко всем </w:t>
      </w:r>
      <w:proofErr w:type="spellStart"/>
      <w:r w:rsidRPr="00327885">
        <w:rPr>
          <w:sz w:val="28"/>
          <w:szCs w:val="28"/>
        </w:rPr>
        <w:t>теплоустановкам</w:t>
      </w:r>
      <w:proofErr w:type="spellEnd"/>
      <w:r w:rsidRPr="00327885">
        <w:rPr>
          <w:sz w:val="28"/>
          <w:szCs w:val="28"/>
        </w:rPr>
        <w:t xml:space="preserve"> для контроля за выполнением заданных величин ограничения и отключения потребления тепловой энергии и мощности;</w:t>
      </w:r>
    </w:p>
    <w:p w:rsidR="0049310B" w:rsidRDefault="00DF5FA8" w:rsidP="00DF5FA8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7.2.4. Обеспечить, в соответствии с двусторонним актом, схему теплоснабжения с выделением нагрузок аварийной и технологической брони.</w:t>
      </w:r>
    </w:p>
    <w:p w:rsidR="00DF5FA8" w:rsidRPr="00327885" w:rsidRDefault="00DF5FA8" w:rsidP="0049310B">
      <w:pPr>
        <w:shd w:val="clear" w:color="auto" w:fill="FFFFFF"/>
        <w:ind w:firstLine="708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7.3. 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ограничения.</w:t>
      </w:r>
      <w:r w:rsidRPr="00327885">
        <w:rPr>
          <w:sz w:val="28"/>
          <w:szCs w:val="28"/>
        </w:rPr>
        <w:br w:type="page"/>
      </w:r>
    </w:p>
    <w:p w:rsidR="00DF5FA8" w:rsidRPr="00327885" w:rsidRDefault="00DF5FA8" w:rsidP="00DF5FA8">
      <w:pPr>
        <w:shd w:val="clear" w:color="auto" w:fill="FFFFFF"/>
        <w:jc w:val="right"/>
      </w:pPr>
      <w:r w:rsidRPr="00327885">
        <w:t>Приложение № 1</w:t>
      </w:r>
    </w:p>
    <w:p w:rsidR="00DF5FA8" w:rsidRPr="00327885" w:rsidRDefault="00DF5FA8" w:rsidP="00DF5FA8">
      <w:pPr>
        <w:shd w:val="clear" w:color="auto" w:fill="FFFFFF"/>
        <w:jc w:val="right"/>
      </w:pPr>
      <w:r w:rsidRPr="00327885">
        <w:t>к Положению о графиках аварийного ограничения </w:t>
      </w:r>
    </w:p>
    <w:p w:rsidR="00DF5FA8" w:rsidRPr="00327885" w:rsidRDefault="00DF5FA8" w:rsidP="00DF5FA8">
      <w:pPr>
        <w:shd w:val="clear" w:color="auto" w:fill="FFFFFF"/>
        <w:jc w:val="right"/>
      </w:pPr>
      <w:r w:rsidRPr="00327885">
        <w:t>режимов потребления тепловой энергии 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942"/>
      </w:tblGrid>
      <w:tr w:rsidR="00DF5FA8" w:rsidRPr="00327885" w:rsidTr="00D765F0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«УТВЕРЖДАЮ»</w:t>
            </w:r>
          </w:p>
        </w:tc>
        <w:tc>
          <w:tcPr>
            <w:tcW w:w="5070" w:type="dxa"/>
            <w:shd w:val="clear" w:color="auto" w:fill="FFFFFF"/>
            <w:hideMark/>
          </w:tcPr>
          <w:p w:rsidR="00DF5FA8" w:rsidRPr="002F09BB" w:rsidRDefault="00DF5FA8" w:rsidP="00D765F0">
            <w:pPr>
              <w:jc w:val="right"/>
              <w:rPr>
                <w:sz w:val="28"/>
                <w:szCs w:val="28"/>
                <w:highlight w:val="yellow"/>
              </w:rPr>
            </w:pPr>
            <w:r w:rsidRPr="002F09BB">
              <w:rPr>
                <w:sz w:val="28"/>
                <w:szCs w:val="28"/>
                <w:highlight w:val="yellow"/>
              </w:rPr>
              <w:t>«СОГЛАСОВАНО»</w:t>
            </w:r>
          </w:p>
        </w:tc>
      </w:tr>
      <w:tr w:rsidR="00DF5FA8" w:rsidRPr="00327885" w:rsidTr="00DF5FA8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директор</w:t>
            </w:r>
          </w:p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____________________________</w:t>
            </w:r>
          </w:p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________________(____________)</w:t>
            </w:r>
          </w:p>
        </w:tc>
        <w:tc>
          <w:tcPr>
            <w:tcW w:w="5070" w:type="dxa"/>
            <w:shd w:val="clear" w:color="auto" w:fill="FFFFFF"/>
          </w:tcPr>
          <w:p w:rsidR="0049310B" w:rsidRDefault="0049310B" w:rsidP="0049310B">
            <w:pPr>
              <w:pStyle w:val="a4"/>
              <w:ind w:firstLine="0"/>
            </w:pPr>
            <w:r>
              <w:t xml:space="preserve">Глава муниципального округа –глава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                                                      муниципального округа  </w:t>
            </w:r>
          </w:p>
          <w:p w:rsidR="0049310B" w:rsidRDefault="0049310B" w:rsidP="0049310B">
            <w:pPr>
              <w:pStyle w:val="a4"/>
              <w:ind w:firstLine="0"/>
            </w:pPr>
            <w:r>
              <w:t>______________________А.Н.Зелёнкин</w:t>
            </w:r>
          </w:p>
          <w:p w:rsidR="00DF5FA8" w:rsidRPr="002F09BB" w:rsidRDefault="00DF5FA8" w:rsidP="00D765F0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DF5FA8" w:rsidRPr="00327885" w:rsidTr="00D765F0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FFFFFF"/>
            <w:hideMark/>
          </w:tcPr>
          <w:p w:rsidR="00DF5FA8" w:rsidRPr="002F09BB" w:rsidRDefault="00DF5FA8" w:rsidP="00D765F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DF5FA8" w:rsidRPr="00327885" w:rsidTr="00D765F0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  <w:r w:rsidRPr="00327885">
              <w:rPr>
                <w:sz w:val="28"/>
                <w:szCs w:val="28"/>
              </w:rPr>
              <w:t>«___»_________  М.П.</w:t>
            </w:r>
          </w:p>
        </w:tc>
        <w:tc>
          <w:tcPr>
            <w:tcW w:w="5070" w:type="dxa"/>
            <w:shd w:val="clear" w:color="auto" w:fill="FFFFFF"/>
            <w:hideMark/>
          </w:tcPr>
          <w:p w:rsidR="00DF5FA8" w:rsidRPr="002F09BB" w:rsidRDefault="00DF5FA8" w:rsidP="00D765F0">
            <w:pPr>
              <w:jc w:val="right"/>
              <w:rPr>
                <w:sz w:val="28"/>
                <w:szCs w:val="28"/>
                <w:highlight w:val="yellow"/>
              </w:rPr>
            </w:pPr>
            <w:r w:rsidRPr="002F09BB">
              <w:rPr>
                <w:sz w:val="28"/>
                <w:szCs w:val="28"/>
                <w:highlight w:val="yellow"/>
              </w:rPr>
              <w:t>Дата  М.П.</w:t>
            </w:r>
          </w:p>
        </w:tc>
      </w:tr>
    </w:tbl>
    <w:p w:rsidR="00DF5FA8" w:rsidRPr="00327885" w:rsidRDefault="00DF5FA8" w:rsidP="00DF5FA8">
      <w:pPr>
        <w:rPr>
          <w:sz w:val="28"/>
          <w:szCs w:val="28"/>
        </w:rPr>
      </w:pPr>
      <w:r w:rsidRPr="00327885">
        <w:rPr>
          <w:sz w:val="28"/>
          <w:szCs w:val="28"/>
        </w:rPr>
        <w:br/>
      </w:r>
      <w:r w:rsidRPr="00327885">
        <w:rPr>
          <w:sz w:val="28"/>
          <w:szCs w:val="28"/>
        </w:rPr>
        <w:br/>
      </w:r>
    </w:p>
    <w:p w:rsidR="00DF5FA8" w:rsidRPr="00327885" w:rsidRDefault="00DF5FA8" w:rsidP="0049310B">
      <w:pPr>
        <w:shd w:val="clear" w:color="auto" w:fill="FFFFFF"/>
        <w:jc w:val="center"/>
        <w:rPr>
          <w:b/>
          <w:sz w:val="28"/>
          <w:szCs w:val="28"/>
        </w:rPr>
      </w:pPr>
      <w:r w:rsidRPr="00327885">
        <w:rPr>
          <w:b/>
          <w:sz w:val="28"/>
          <w:szCs w:val="28"/>
        </w:rPr>
        <w:t>ГРАФИК</w:t>
      </w:r>
    </w:p>
    <w:p w:rsidR="00DF5FA8" w:rsidRPr="00327885" w:rsidRDefault="00DF5FA8" w:rsidP="0049310B">
      <w:pPr>
        <w:shd w:val="clear" w:color="auto" w:fill="FFFFFF"/>
        <w:jc w:val="center"/>
        <w:rPr>
          <w:b/>
          <w:sz w:val="28"/>
          <w:szCs w:val="28"/>
        </w:rPr>
      </w:pPr>
      <w:r w:rsidRPr="00327885">
        <w:rPr>
          <w:b/>
          <w:sz w:val="28"/>
          <w:szCs w:val="28"/>
        </w:rPr>
        <w:t>аварийного ограничения режимов потребления тепловой энергии</w:t>
      </w:r>
    </w:p>
    <w:p w:rsidR="00DF5FA8" w:rsidRPr="00327885" w:rsidRDefault="00DF5FA8" w:rsidP="0049310B">
      <w:pPr>
        <w:shd w:val="clear" w:color="auto" w:fill="FFFFFF"/>
        <w:jc w:val="center"/>
        <w:rPr>
          <w:b/>
          <w:sz w:val="28"/>
          <w:szCs w:val="28"/>
        </w:rPr>
      </w:pPr>
      <w:r w:rsidRPr="00327885"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Уинского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</w:p>
    <w:p w:rsidR="00DF5FA8" w:rsidRPr="00327885" w:rsidRDefault="00DF5FA8" w:rsidP="0049310B">
      <w:pPr>
        <w:shd w:val="clear" w:color="auto" w:fill="FFFFFF"/>
        <w:jc w:val="center"/>
        <w:rPr>
          <w:b/>
          <w:sz w:val="28"/>
          <w:szCs w:val="28"/>
        </w:rPr>
      </w:pPr>
      <w:r w:rsidRPr="00327885">
        <w:rPr>
          <w:b/>
          <w:sz w:val="28"/>
          <w:szCs w:val="28"/>
        </w:rPr>
        <w:t>по __________________________________________</w:t>
      </w:r>
    </w:p>
    <w:p w:rsidR="00DF5FA8" w:rsidRPr="00327885" w:rsidRDefault="00DF5FA8" w:rsidP="0049310B">
      <w:pPr>
        <w:shd w:val="clear" w:color="auto" w:fill="FFFFFF"/>
        <w:jc w:val="center"/>
        <w:rPr>
          <w:b/>
          <w:sz w:val="20"/>
          <w:szCs w:val="20"/>
        </w:rPr>
      </w:pPr>
      <w:r w:rsidRPr="00327885">
        <w:rPr>
          <w:b/>
          <w:sz w:val="20"/>
          <w:szCs w:val="20"/>
        </w:rPr>
        <w:t>(наименование потребителя)</w:t>
      </w:r>
    </w:p>
    <w:p w:rsidR="00DF5FA8" w:rsidRPr="00327885" w:rsidRDefault="00DF5FA8" w:rsidP="0049310B">
      <w:pPr>
        <w:shd w:val="clear" w:color="auto" w:fill="FFFFFF"/>
        <w:jc w:val="center"/>
        <w:rPr>
          <w:b/>
          <w:sz w:val="28"/>
          <w:szCs w:val="28"/>
        </w:rPr>
      </w:pPr>
      <w:r w:rsidRPr="00327885">
        <w:rPr>
          <w:b/>
          <w:sz w:val="28"/>
          <w:szCs w:val="28"/>
        </w:rPr>
        <w:t>на осенне-зимний период</w:t>
      </w:r>
    </w:p>
    <w:p w:rsidR="00DF5FA8" w:rsidRPr="00327885" w:rsidRDefault="00DF5FA8" w:rsidP="00DF5FA8">
      <w:pPr>
        <w:rPr>
          <w:sz w:val="28"/>
          <w:szCs w:val="28"/>
        </w:rPr>
      </w:pPr>
    </w:p>
    <w:tbl>
      <w:tblPr>
        <w:tblW w:w="988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216"/>
        <w:gridCol w:w="1263"/>
        <w:gridCol w:w="1766"/>
        <w:gridCol w:w="947"/>
        <w:gridCol w:w="1393"/>
        <w:gridCol w:w="1654"/>
      </w:tblGrid>
      <w:tr w:rsidR="00DF5FA8" w:rsidRPr="00327885" w:rsidTr="00D765F0">
        <w:trPr>
          <w:tblCellSpacing w:w="0" w:type="dxa"/>
        </w:trPr>
        <w:tc>
          <w:tcPr>
            <w:tcW w:w="1646" w:type="dxa"/>
            <w:shd w:val="clear" w:color="auto" w:fill="FFFFFF"/>
            <w:vAlign w:val="center"/>
            <w:hideMark/>
          </w:tcPr>
          <w:p w:rsidR="00DF5FA8" w:rsidRPr="00327885" w:rsidRDefault="00DF5FA8" w:rsidP="00D765F0">
            <w:r w:rsidRPr="00327885">
              <w:t>Теплоисточник, потребитель</w:t>
            </w:r>
          </w:p>
        </w:tc>
        <w:tc>
          <w:tcPr>
            <w:tcW w:w="1216" w:type="dxa"/>
            <w:shd w:val="clear" w:color="auto" w:fill="FFFFFF"/>
            <w:vAlign w:val="center"/>
            <w:hideMark/>
          </w:tcPr>
          <w:p w:rsidR="00DF5FA8" w:rsidRPr="00327885" w:rsidRDefault="00DF5FA8" w:rsidP="00D765F0">
            <w:r w:rsidRPr="00327885">
              <w:t>Суточный полезный отпуск</w:t>
            </w:r>
          </w:p>
        </w:tc>
        <w:tc>
          <w:tcPr>
            <w:tcW w:w="1263" w:type="dxa"/>
            <w:shd w:val="clear" w:color="auto" w:fill="FFFFFF"/>
            <w:vAlign w:val="center"/>
            <w:hideMark/>
          </w:tcPr>
          <w:p w:rsidR="00DF5FA8" w:rsidRPr="00327885" w:rsidRDefault="00DF5FA8" w:rsidP="00D765F0">
            <w:r w:rsidRPr="00327885">
              <w:t>Аварийная бронь</w:t>
            </w:r>
          </w:p>
        </w:tc>
        <w:tc>
          <w:tcPr>
            <w:tcW w:w="1766" w:type="dxa"/>
            <w:shd w:val="clear" w:color="auto" w:fill="FFFFFF"/>
            <w:vAlign w:val="center"/>
            <w:hideMark/>
          </w:tcPr>
          <w:p w:rsidR="00DF5FA8" w:rsidRPr="00327885" w:rsidRDefault="00DF5FA8" w:rsidP="00D765F0">
            <w:r w:rsidRPr="00327885">
              <w:t>Технологическая</w:t>
            </w:r>
          </w:p>
          <w:p w:rsidR="00DF5FA8" w:rsidRPr="00327885" w:rsidRDefault="00DF5FA8" w:rsidP="00D765F0">
            <w:r w:rsidRPr="00327885">
              <w:t>бронь</w:t>
            </w:r>
          </w:p>
        </w:tc>
        <w:tc>
          <w:tcPr>
            <w:tcW w:w="947" w:type="dxa"/>
            <w:shd w:val="clear" w:color="auto" w:fill="FFFFFF"/>
            <w:vAlign w:val="center"/>
            <w:hideMark/>
          </w:tcPr>
          <w:p w:rsidR="00DF5FA8" w:rsidRPr="00327885" w:rsidRDefault="00DF5FA8" w:rsidP="00D765F0">
            <w:r w:rsidRPr="00327885">
              <w:t>Номер очереди</w:t>
            </w:r>
          </w:p>
        </w:tc>
        <w:tc>
          <w:tcPr>
            <w:tcW w:w="1393" w:type="dxa"/>
            <w:shd w:val="clear" w:color="auto" w:fill="FFFFFF"/>
            <w:vAlign w:val="center"/>
            <w:hideMark/>
          </w:tcPr>
          <w:p w:rsidR="00DF5FA8" w:rsidRPr="00327885" w:rsidRDefault="00DF5FA8" w:rsidP="00D765F0">
            <w:r w:rsidRPr="00327885">
              <w:t>Величина снимаемой нагрузки</w:t>
            </w:r>
          </w:p>
        </w:tc>
        <w:tc>
          <w:tcPr>
            <w:tcW w:w="1654" w:type="dxa"/>
            <w:shd w:val="clear" w:color="auto" w:fill="FFFFFF"/>
            <w:vAlign w:val="center"/>
            <w:hideMark/>
          </w:tcPr>
          <w:p w:rsidR="00DF5FA8" w:rsidRPr="00327885" w:rsidRDefault="00DF5FA8" w:rsidP="00D765F0">
            <w:r w:rsidRPr="00327885">
              <w:t>Ф.И.О., должность, телефон оперативного персонала, потребителя, отв. за введение ограничений</w:t>
            </w:r>
          </w:p>
        </w:tc>
      </w:tr>
      <w:tr w:rsidR="00DF5FA8" w:rsidRPr="00327885" w:rsidTr="00D765F0">
        <w:trPr>
          <w:tblCellSpacing w:w="0" w:type="dxa"/>
        </w:trPr>
        <w:tc>
          <w:tcPr>
            <w:tcW w:w="1646" w:type="dxa"/>
            <w:shd w:val="clear" w:color="auto" w:fill="FFFFFF"/>
            <w:vAlign w:val="center"/>
          </w:tcPr>
          <w:p w:rsidR="00DF5FA8" w:rsidRPr="00327885" w:rsidRDefault="00DF5FA8" w:rsidP="00D765F0"/>
        </w:tc>
        <w:tc>
          <w:tcPr>
            <w:tcW w:w="1216" w:type="dxa"/>
            <w:shd w:val="clear" w:color="auto" w:fill="FFFFFF"/>
            <w:vAlign w:val="center"/>
          </w:tcPr>
          <w:p w:rsidR="00DF5FA8" w:rsidRPr="00327885" w:rsidRDefault="00DF5FA8" w:rsidP="00D765F0"/>
        </w:tc>
        <w:tc>
          <w:tcPr>
            <w:tcW w:w="1263" w:type="dxa"/>
            <w:shd w:val="clear" w:color="auto" w:fill="FFFFFF"/>
            <w:vAlign w:val="center"/>
          </w:tcPr>
          <w:p w:rsidR="00DF5FA8" w:rsidRPr="00327885" w:rsidRDefault="00DF5FA8" w:rsidP="00D765F0"/>
        </w:tc>
        <w:tc>
          <w:tcPr>
            <w:tcW w:w="1766" w:type="dxa"/>
            <w:shd w:val="clear" w:color="auto" w:fill="FFFFFF"/>
            <w:vAlign w:val="center"/>
          </w:tcPr>
          <w:p w:rsidR="00DF5FA8" w:rsidRPr="00327885" w:rsidRDefault="00DF5FA8" w:rsidP="00D765F0"/>
          <w:p w:rsidR="00DF5FA8" w:rsidRPr="00327885" w:rsidRDefault="00DF5FA8" w:rsidP="00D765F0"/>
        </w:tc>
        <w:tc>
          <w:tcPr>
            <w:tcW w:w="947" w:type="dxa"/>
            <w:shd w:val="clear" w:color="auto" w:fill="FFFFFF"/>
            <w:vAlign w:val="center"/>
          </w:tcPr>
          <w:p w:rsidR="00DF5FA8" w:rsidRPr="00327885" w:rsidRDefault="00DF5FA8" w:rsidP="00D765F0"/>
        </w:tc>
        <w:tc>
          <w:tcPr>
            <w:tcW w:w="1393" w:type="dxa"/>
            <w:shd w:val="clear" w:color="auto" w:fill="FFFFFF"/>
            <w:vAlign w:val="center"/>
          </w:tcPr>
          <w:p w:rsidR="00DF5FA8" w:rsidRPr="00327885" w:rsidRDefault="00DF5FA8" w:rsidP="00D765F0"/>
        </w:tc>
        <w:tc>
          <w:tcPr>
            <w:tcW w:w="1654" w:type="dxa"/>
            <w:shd w:val="clear" w:color="auto" w:fill="FFFFFF"/>
            <w:vAlign w:val="center"/>
          </w:tcPr>
          <w:p w:rsidR="00DF5FA8" w:rsidRPr="00327885" w:rsidRDefault="00DF5FA8" w:rsidP="00D765F0"/>
        </w:tc>
      </w:tr>
      <w:tr w:rsidR="00DF5FA8" w:rsidRPr="00327885" w:rsidTr="00D765F0">
        <w:trPr>
          <w:tblCellSpacing w:w="0" w:type="dxa"/>
        </w:trPr>
        <w:tc>
          <w:tcPr>
            <w:tcW w:w="164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</w:tr>
      <w:tr w:rsidR="00DF5FA8" w:rsidRPr="00327885" w:rsidTr="00D765F0">
        <w:trPr>
          <w:tblCellSpacing w:w="0" w:type="dxa"/>
        </w:trPr>
        <w:tc>
          <w:tcPr>
            <w:tcW w:w="164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</w:tr>
      <w:tr w:rsidR="00DF5FA8" w:rsidRPr="00327885" w:rsidTr="00D765F0">
        <w:trPr>
          <w:tblCellSpacing w:w="0" w:type="dxa"/>
        </w:trPr>
        <w:tc>
          <w:tcPr>
            <w:tcW w:w="164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</w:tr>
      <w:tr w:rsidR="00DF5FA8" w:rsidRPr="00327885" w:rsidTr="00D765F0">
        <w:trPr>
          <w:tblCellSpacing w:w="0" w:type="dxa"/>
        </w:trPr>
        <w:tc>
          <w:tcPr>
            <w:tcW w:w="164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</w:tr>
    </w:tbl>
    <w:p w:rsidR="00DF5FA8" w:rsidRPr="00327885" w:rsidRDefault="00DF5FA8" w:rsidP="00DF5FA8">
      <w:pPr>
        <w:rPr>
          <w:sz w:val="28"/>
          <w:szCs w:val="28"/>
        </w:rPr>
      </w:pPr>
    </w:p>
    <w:p w:rsidR="00DF5FA8" w:rsidRPr="00327885" w:rsidRDefault="00DF5FA8" w:rsidP="00DF5FA8">
      <w:pPr>
        <w:rPr>
          <w:sz w:val="28"/>
          <w:szCs w:val="28"/>
        </w:rPr>
      </w:pPr>
    </w:p>
    <w:p w:rsidR="00DF5FA8" w:rsidRPr="00327885" w:rsidRDefault="00DF5FA8" w:rsidP="00DF5FA8">
      <w:pPr>
        <w:rPr>
          <w:sz w:val="28"/>
          <w:szCs w:val="28"/>
        </w:rPr>
      </w:pPr>
    </w:p>
    <w:p w:rsidR="00DF5FA8" w:rsidRPr="00327885" w:rsidRDefault="00DF5FA8" w:rsidP="00DF5FA8">
      <w:pPr>
        <w:rPr>
          <w:sz w:val="28"/>
          <w:szCs w:val="28"/>
        </w:rPr>
      </w:pPr>
      <w:r w:rsidRPr="00327885">
        <w:rPr>
          <w:sz w:val="28"/>
          <w:szCs w:val="28"/>
        </w:rPr>
        <w:br w:type="page"/>
      </w:r>
    </w:p>
    <w:p w:rsidR="00DF5FA8" w:rsidRPr="00327885" w:rsidRDefault="00DF5FA8" w:rsidP="00DF5FA8">
      <w:pPr>
        <w:shd w:val="clear" w:color="auto" w:fill="FFFFFF"/>
        <w:jc w:val="right"/>
      </w:pPr>
      <w:r w:rsidRPr="00327885">
        <w:t>Приложение № 2</w:t>
      </w:r>
    </w:p>
    <w:p w:rsidR="00DF5FA8" w:rsidRPr="00327885" w:rsidRDefault="00DF5FA8" w:rsidP="00DF5FA8">
      <w:pPr>
        <w:shd w:val="clear" w:color="auto" w:fill="FFFFFF"/>
        <w:jc w:val="right"/>
      </w:pPr>
      <w:r w:rsidRPr="00327885">
        <w:t>к Положению о графиках аварийного ограничения</w:t>
      </w:r>
    </w:p>
    <w:p w:rsidR="00DF5FA8" w:rsidRPr="00327885" w:rsidRDefault="00DF5FA8" w:rsidP="00DF5FA8">
      <w:pPr>
        <w:shd w:val="clear" w:color="auto" w:fill="FFFFFF"/>
        <w:jc w:val="right"/>
      </w:pPr>
      <w:r w:rsidRPr="00327885">
        <w:t>режимов потребления тепловой энергии</w:t>
      </w:r>
    </w:p>
    <w:p w:rsidR="00DF5FA8" w:rsidRPr="00327885" w:rsidRDefault="00DF5FA8" w:rsidP="00DF5FA8">
      <w:pPr>
        <w:shd w:val="clear" w:color="auto" w:fill="FFFFFF"/>
        <w:rPr>
          <w:sz w:val="28"/>
          <w:szCs w:val="28"/>
        </w:rPr>
      </w:pPr>
    </w:p>
    <w:p w:rsidR="00DF5FA8" w:rsidRPr="00327885" w:rsidRDefault="00DF5FA8" w:rsidP="00DF5FA8">
      <w:pPr>
        <w:shd w:val="clear" w:color="auto" w:fill="FFFFFF"/>
        <w:rPr>
          <w:b/>
          <w:sz w:val="28"/>
          <w:szCs w:val="28"/>
        </w:rPr>
      </w:pPr>
      <w:r w:rsidRPr="00327885">
        <w:rPr>
          <w:b/>
          <w:sz w:val="28"/>
          <w:szCs w:val="28"/>
        </w:rPr>
        <w:t>Акты аварийной и технологической брони теплоснабжения</w:t>
      </w:r>
    </w:p>
    <w:p w:rsidR="00DF5FA8" w:rsidRPr="00327885" w:rsidRDefault="00DF5FA8" w:rsidP="00DF5FA8">
      <w:pPr>
        <w:shd w:val="clear" w:color="auto" w:fill="FFFFFF"/>
        <w:rPr>
          <w:b/>
          <w:sz w:val="28"/>
          <w:szCs w:val="28"/>
        </w:rPr>
      </w:pP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1. Наименование предприятия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2. Адрес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3. Телефон руководителя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4. Договорная нагрузка, Гкал/ч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5. Сменность предприятия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6. Выходные дни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7. Величина технологической брони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8. Величина аварийной брони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9. Суточное потребление, Гкал/ч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Настоящий акт составлен ________________________________________ _________________________________________________________________</w:t>
      </w:r>
    </w:p>
    <w:p w:rsidR="00DF5FA8" w:rsidRPr="00327885" w:rsidRDefault="00DF5FA8" w:rsidP="00DF5FA8">
      <w:pPr>
        <w:shd w:val="clear" w:color="auto" w:fill="FFFFFF"/>
      </w:pPr>
      <w:r w:rsidRPr="00327885">
        <w:t>(</w:t>
      </w:r>
      <w:proofErr w:type="gramStart"/>
      <w:r w:rsidRPr="00327885">
        <w:t xml:space="preserve">дата)   </w:t>
      </w:r>
      <w:proofErr w:type="gramEnd"/>
      <w:r w:rsidRPr="00327885">
        <w:t>                          (должность, Ф.И.О.)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при участии представителя предприятия ____________________________ _________________________________________________________________</w:t>
      </w:r>
    </w:p>
    <w:p w:rsidR="00DF5FA8" w:rsidRPr="00327885" w:rsidRDefault="00DF5FA8" w:rsidP="00DF5FA8">
      <w:pPr>
        <w:shd w:val="clear" w:color="auto" w:fill="FFFFFF"/>
      </w:pPr>
      <w:r w:rsidRPr="00327885">
        <w:t>(должность Ф.И.О.)</w:t>
      </w:r>
    </w:p>
    <w:tbl>
      <w:tblPr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420"/>
        <w:gridCol w:w="1482"/>
        <w:gridCol w:w="555"/>
        <w:gridCol w:w="729"/>
        <w:gridCol w:w="3974"/>
        <w:gridCol w:w="27"/>
        <w:gridCol w:w="733"/>
      </w:tblGrid>
      <w:tr w:rsidR="00DF5FA8" w:rsidRPr="00327885" w:rsidTr="00D765F0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DF5FA8" w:rsidRPr="00327885" w:rsidRDefault="00DF5FA8" w:rsidP="00D765F0">
            <w:r w:rsidRPr="00327885">
              <w:t>Тепло-</w:t>
            </w:r>
          </w:p>
          <w:p w:rsidR="00DF5FA8" w:rsidRPr="00327885" w:rsidRDefault="00DF5FA8" w:rsidP="00D765F0">
            <w:proofErr w:type="spellStart"/>
            <w:r w:rsidRPr="00327885">
              <w:t>источ</w:t>
            </w:r>
            <w:proofErr w:type="spellEnd"/>
          </w:p>
          <w:p w:rsidR="00DF5FA8" w:rsidRPr="00327885" w:rsidRDefault="00DF5FA8" w:rsidP="00D765F0">
            <w:r w:rsidRPr="00327885">
              <w:t>ник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DF5FA8" w:rsidRPr="00327885" w:rsidRDefault="00DF5FA8" w:rsidP="00D765F0">
            <w:r w:rsidRPr="00327885">
              <w:t>Номер питающее</w:t>
            </w:r>
          </w:p>
          <w:p w:rsidR="00DF5FA8" w:rsidRPr="00327885" w:rsidRDefault="00DF5FA8" w:rsidP="00D765F0">
            <w:proofErr w:type="spellStart"/>
            <w:r w:rsidRPr="00327885">
              <w:t>го</w:t>
            </w:r>
            <w:proofErr w:type="spellEnd"/>
            <w:r w:rsidRPr="00327885">
              <w:t xml:space="preserve"> теплопровода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F5FA8" w:rsidRPr="00327885" w:rsidRDefault="00DF5FA8" w:rsidP="00D765F0">
            <w:r w:rsidRPr="00327885">
              <w:t>Технологическая бронь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F5FA8" w:rsidRPr="00327885" w:rsidRDefault="00DF5FA8" w:rsidP="00D765F0">
            <w:r w:rsidRPr="00327885">
              <w:t>Аварийная бронь</w:t>
            </w:r>
          </w:p>
        </w:tc>
      </w:tr>
      <w:tr w:rsidR="00DF5FA8" w:rsidRPr="00327885" w:rsidTr="00D765F0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F5FA8" w:rsidRPr="00327885" w:rsidRDefault="00DF5FA8" w:rsidP="00D765F0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F5FA8" w:rsidRPr="00327885" w:rsidRDefault="00DF5FA8" w:rsidP="00D765F0"/>
        </w:tc>
        <w:tc>
          <w:tcPr>
            <w:tcW w:w="0" w:type="auto"/>
            <w:shd w:val="clear" w:color="auto" w:fill="FFFFFF"/>
            <w:hideMark/>
          </w:tcPr>
          <w:p w:rsidR="00DF5FA8" w:rsidRPr="00327885" w:rsidRDefault="00DF5FA8" w:rsidP="00D765F0">
            <w:r w:rsidRPr="00327885">
              <w:t xml:space="preserve">Перечень </w:t>
            </w:r>
            <w:proofErr w:type="spellStart"/>
            <w:r w:rsidRPr="00327885">
              <w:t>теплоприемни</w:t>
            </w:r>
            <w:proofErr w:type="spellEnd"/>
          </w:p>
          <w:p w:rsidR="00DF5FA8" w:rsidRPr="00327885" w:rsidRDefault="00DF5FA8" w:rsidP="00D765F0">
            <w:r w:rsidRPr="00327885">
              <w:t xml:space="preserve">ков, отключение которых приведет к нарушению </w:t>
            </w:r>
            <w:proofErr w:type="spellStart"/>
            <w:r w:rsidRPr="00327885">
              <w:t>технологичес</w:t>
            </w:r>
            <w:proofErr w:type="spellEnd"/>
          </w:p>
          <w:p w:rsidR="00DF5FA8" w:rsidRPr="00327885" w:rsidRDefault="00DF5FA8" w:rsidP="00D765F0">
            <w:r w:rsidRPr="00327885">
              <w:t>кого процесса</w:t>
            </w:r>
          </w:p>
        </w:tc>
        <w:tc>
          <w:tcPr>
            <w:tcW w:w="0" w:type="auto"/>
            <w:shd w:val="clear" w:color="auto" w:fill="FFFFFF"/>
            <w:hideMark/>
          </w:tcPr>
          <w:p w:rsidR="00DF5FA8" w:rsidRPr="00327885" w:rsidRDefault="00DF5FA8" w:rsidP="00D765F0">
            <w:r w:rsidRPr="00327885">
              <w:t>Вели</w:t>
            </w:r>
          </w:p>
          <w:p w:rsidR="00DF5FA8" w:rsidRPr="00327885" w:rsidRDefault="00DF5FA8" w:rsidP="00D765F0">
            <w:r w:rsidRPr="00327885">
              <w:t xml:space="preserve">чина, </w:t>
            </w:r>
            <w:proofErr w:type="spellStart"/>
            <w:r w:rsidRPr="00327885">
              <w:t>тн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DF5FA8" w:rsidRPr="00327885" w:rsidRDefault="00DF5FA8" w:rsidP="00D765F0">
            <w:r w:rsidRPr="00327885">
              <w:t xml:space="preserve">Время, </w:t>
            </w:r>
            <w:proofErr w:type="spellStart"/>
            <w:r w:rsidRPr="00327885">
              <w:t>необхо</w:t>
            </w:r>
            <w:proofErr w:type="spellEnd"/>
          </w:p>
          <w:p w:rsidR="00DF5FA8" w:rsidRPr="00327885" w:rsidRDefault="00DF5FA8" w:rsidP="00D765F0">
            <w:proofErr w:type="spellStart"/>
            <w:r w:rsidRPr="00327885">
              <w:t>димое</w:t>
            </w:r>
            <w:proofErr w:type="spellEnd"/>
          </w:p>
          <w:p w:rsidR="00DF5FA8" w:rsidRPr="00327885" w:rsidRDefault="00DF5FA8" w:rsidP="00D765F0">
            <w:r w:rsidRPr="00327885">
              <w:t>для</w:t>
            </w:r>
          </w:p>
          <w:p w:rsidR="00DF5FA8" w:rsidRPr="00327885" w:rsidRDefault="00DF5FA8" w:rsidP="00D765F0">
            <w:proofErr w:type="spellStart"/>
            <w:r w:rsidRPr="00327885">
              <w:t>завер</w:t>
            </w:r>
            <w:proofErr w:type="spellEnd"/>
          </w:p>
          <w:p w:rsidR="00DF5FA8" w:rsidRPr="00327885" w:rsidRDefault="00DF5FA8" w:rsidP="00D765F0">
            <w:proofErr w:type="spellStart"/>
            <w:r w:rsidRPr="00327885">
              <w:t>шения</w:t>
            </w:r>
            <w:proofErr w:type="spellEnd"/>
            <w:r w:rsidRPr="00327885">
              <w:t>, час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F5FA8" w:rsidRPr="00327885" w:rsidRDefault="00DF5FA8" w:rsidP="00D765F0">
            <w:r w:rsidRPr="00327885">
              <w:t>Перечень теплоприемников, отключение которых приведет к взрыву, пожару, порче сырья, создаст опасность для жизни людей</w:t>
            </w:r>
          </w:p>
        </w:tc>
        <w:tc>
          <w:tcPr>
            <w:tcW w:w="0" w:type="auto"/>
            <w:shd w:val="clear" w:color="auto" w:fill="FFFFFF"/>
            <w:hideMark/>
          </w:tcPr>
          <w:p w:rsidR="00DF5FA8" w:rsidRPr="00327885" w:rsidRDefault="00DF5FA8" w:rsidP="00D765F0">
            <w:r w:rsidRPr="00327885">
              <w:t>Вели</w:t>
            </w:r>
          </w:p>
          <w:p w:rsidR="00DF5FA8" w:rsidRPr="00327885" w:rsidRDefault="00DF5FA8" w:rsidP="00D765F0">
            <w:r w:rsidRPr="00327885">
              <w:t>чина аварий</w:t>
            </w:r>
          </w:p>
          <w:p w:rsidR="00DF5FA8" w:rsidRPr="00327885" w:rsidRDefault="00DF5FA8" w:rsidP="00D765F0">
            <w:r w:rsidRPr="00327885">
              <w:t>ной брони,</w:t>
            </w:r>
          </w:p>
          <w:p w:rsidR="00DF5FA8" w:rsidRPr="00327885" w:rsidRDefault="00DF5FA8" w:rsidP="00D765F0">
            <w:proofErr w:type="spellStart"/>
            <w:r w:rsidRPr="00327885">
              <w:t>тн</w:t>
            </w:r>
            <w:proofErr w:type="spellEnd"/>
            <w:r w:rsidRPr="00327885">
              <w:t>.</w:t>
            </w:r>
          </w:p>
        </w:tc>
      </w:tr>
      <w:tr w:rsidR="00DF5FA8" w:rsidRPr="00327885" w:rsidTr="00D765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3716" w:type="dxa"/>
            <w:gridSpan w:val="2"/>
            <w:tcBorders>
              <w:right w:val="single" w:sz="2" w:space="0" w:color="auto"/>
            </w:tcBorders>
            <w:shd w:val="clear" w:color="auto" w:fill="FFFFFF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left w:val="single" w:sz="2" w:space="0" w:color="auto"/>
            </w:tcBorders>
            <w:shd w:val="clear" w:color="auto" w:fill="FFFFFF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</w:tr>
      <w:tr w:rsidR="00DF5FA8" w:rsidRPr="00327885" w:rsidTr="00D765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  <w:tcBorders>
              <w:right w:val="single" w:sz="2" w:space="0" w:color="auto"/>
            </w:tcBorders>
            <w:shd w:val="clear" w:color="auto" w:fill="FFFFFF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  <w:gridSpan w:val="2"/>
            <w:tcBorders>
              <w:left w:val="single" w:sz="2" w:space="0" w:color="auto"/>
            </w:tcBorders>
            <w:shd w:val="clear" w:color="auto" w:fill="FFFFFF"/>
          </w:tcPr>
          <w:p w:rsidR="00DF5FA8" w:rsidRPr="00327885" w:rsidRDefault="00DF5FA8" w:rsidP="00D765F0">
            <w:pPr>
              <w:rPr>
                <w:sz w:val="28"/>
                <w:szCs w:val="28"/>
              </w:rPr>
            </w:pPr>
          </w:p>
        </w:tc>
      </w:tr>
      <w:tr w:rsidR="00DF5FA8" w:rsidRPr="00327885" w:rsidTr="00D765F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5FA8" w:rsidRPr="00327885" w:rsidRDefault="00DF5FA8" w:rsidP="00D765F0">
            <w:pPr>
              <w:jc w:val="both"/>
              <w:rPr>
                <w:sz w:val="28"/>
                <w:szCs w:val="28"/>
              </w:rPr>
            </w:pPr>
          </w:p>
        </w:tc>
      </w:tr>
    </w:tbl>
    <w:p w:rsidR="00DF5FA8" w:rsidRPr="00327885" w:rsidRDefault="00DF5FA8" w:rsidP="00DF5FA8">
      <w:pPr>
        <w:rPr>
          <w:i/>
          <w:shd w:val="clear" w:color="auto" w:fill="FFFFFF"/>
        </w:rPr>
      </w:pPr>
      <w:r w:rsidRPr="00327885">
        <w:rPr>
          <w:sz w:val="28"/>
          <w:szCs w:val="28"/>
        </w:rPr>
        <w:br/>
      </w:r>
      <w:r w:rsidRPr="00327885">
        <w:rPr>
          <w:i/>
          <w:shd w:val="clear" w:color="auto" w:fill="FFFFFF"/>
        </w:rPr>
        <w:t xml:space="preserve">Примечание: если после 15 сентября </w:t>
      </w:r>
      <w:proofErr w:type="spellStart"/>
      <w:r w:rsidRPr="00327885">
        <w:rPr>
          <w:i/>
          <w:shd w:val="clear" w:color="auto" w:fill="FFFFFF"/>
        </w:rPr>
        <w:t>т.г</w:t>
      </w:r>
      <w:proofErr w:type="spellEnd"/>
      <w:r w:rsidRPr="00327885">
        <w:rPr>
          <w:i/>
          <w:shd w:val="clear" w:color="auto" w:fill="FFFFFF"/>
        </w:rPr>
        <w:t>. у Потребителя произошли изменения в технологии, схеме теплоснабжения, объеме производства, то акт подлежит пересмотру по заявке потребителя.</w:t>
      </w:r>
    </w:p>
    <w:p w:rsidR="00DF5FA8" w:rsidRPr="00327885" w:rsidRDefault="00DF5FA8" w:rsidP="00DF5FA8">
      <w:pPr>
        <w:rPr>
          <w:i/>
          <w:shd w:val="clear" w:color="auto" w:fill="FFFFFF"/>
        </w:rPr>
      </w:pP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 Акт составил: _____________________________________________________</w:t>
      </w:r>
    </w:p>
    <w:p w:rsidR="00DF5FA8" w:rsidRPr="00327885" w:rsidRDefault="00DF5FA8" w:rsidP="00DF5FA8">
      <w:pPr>
        <w:shd w:val="clear" w:color="auto" w:fill="FFFFFF"/>
        <w:jc w:val="both"/>
      </w:pPr>
      <w:r w:rsidRPr="00327885">
        <w:rPr>
          <w:sz w:val="28"/>
          <w:szCs w:val="28"/>
        </w:rPr>
        <w:t>                                                           </w:t>
      </w:r>
      <w:r w:rsidRPr="00327885">
        <w:t>(Ф.И.О., должность)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В присутствии: ____________________________________________________</w:t>
      </w:r>
    </w:p>
    <w:p w:rsidR="00DF5FA8" w:rsidRPr="00327885" w:rsidRDefault="00DF5FA8" w:rsidP="00DF5FA8">
      <w:pPr>
        <w:shd w:val="clear" w:color="auto" w:fill="FFFFFF"/>
        <w:jc w:val="both"/>
      </w:pPr>
      <w:r w:rsidRPr="00327885">
        <w:rPr>
          <w:sz w:val="28"/>
          <w:szCs w:val="28"/>
        </w:rPr>
        <w:t xml:space="preserve">                                                            </w:t>
      </w:r>
      <w:r w:rsidRPr="00327885">
        <w:t>(Ф.И.О., должность)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 xml:space="preserve">С актом </w:t>
      </w:r>
      <w:proofErr w:type="gramStart"/>
      <w:r w:rsidRPr="00327885">
        <w:rPr>
          <w:sz w:val="28"/>
          <w:szCs w:val="28"/>
        </w:rPr>
        <w:t xml:space="preserve">ознакомлены:   </w:t>
      </w:r>
      <w:proofErr w:type="gramEnd"/>
      <w:r w:rsidRPr="00327885">
        <w:rPr>
          <w:sz w:val="28"/>
          <w:szCs w:val="28"/>
        </w:rPr>
        <w:t>_____________________________________________</w:t>
      </w:r>
    </w:p>
    <w:p w:rsidR="00DF5FA8" w:rsidRPr="00327885" w:rsidRDefault="00DF5FA8" w:rsidP="00DF5FA8">
      <w:pPr>
        <w:shd w:val="clear" w:color="auto" w:fill="FFFFFF"/>
        <w:ind w:left="4248" w:firstLine="708"/>
        <w:jc w:val="both"/>
      </w:pPr>
      <w:r w:rsidRPr="00327885">
        <w:t> (Ф.И.О., должность)</w:t>
      </w:r>
    </w:p>
    <w:p w:rsidR="00DF5FA8" w:rsidRPr="00327885" w:rsidRDefault="00DF5FA8" w:rsidP="00DF5FA8">
      <w:pPr>
        <w:shd w:val="clear" w:color="auto" w:fill="FFFFFF"/>
        <w:jc w:val="both"/>
        <w:rPr>
          <w:sz w:val="28"/>
          <w:szCs w:val="28"/>
        </w:rPr>
      </w:pPr>
      <w:r w:rsidRPr="00327885">
        <w:rPr>
          <w:sz w:val="28"/>
          <w:szCs w:val="28"/>
        </w:rPr>
        <w:t>Руководитель предприятия __________________________________________</w:t>
      </w:r>
    </w:p>
    <w:p w:rsidR="00DF5FA8" w:rsidRPr="00327885" w:rsidRDefault="00DF5FA8" w:rsidP="00DF5FA8">
      <w:pPr>
        <w:rPr>
          <w:sz w:val="28"/>
          <w:szCs w:val="28"/>
        </w:rPr>
      </w:pPr>
    </w:p>
    <w:p w:rsidR="00DF5FA8" w:rsidRDefault="00DF5FA8" w:rsidP="00C26357">
      <w:pPr>
        <w:spacing w:line="240" w:lineRule="exact"/>
        <w:ind w:left="5245"/>
        <w:rPr>
          <w:sz w:val="28"/>
          <w:szCs w:val="28"/>
        </w:rPr>
      </w:pPr>
    </w:p>
    <w:sectPr w:rsidR="00DF5FA8" w:rsidSect="00037B9A">
      <w:footerReference w:type="default" r:id="rId9"/>
      <w:pgSz w:w="11906" w:h="16838" w:code="9"/>
      <w:pgMar w:top="1134" w:right="567" w:bottom="993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23" w:rsidRDefault="004C6623">
      <w:r>
        <w:separator/>
      </w:r>
    </w:p>
  </w:endnote>
  <w:endnote w:type="continuationSeparator" w:id="0">
    <w:p w:rsidR="004C6623" w:rsidRDefault="004C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23" w:rsidRDefault="004C6623">
      <w:r>
        <w:separator/>
      </w:r>
    </w:p>
  </w:footnote>
  <w:footnote w:type="continuationSeparator" w:id="0">
    <w:p w:rsidR="004C6623" w:rsidRDefault="004C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1AC"/>
    <w:multiLevelType w:val="multilevel"/>
    <w:tmpl w:val="3F6C7B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050603"/>
    <w:multiLevelType w:val="hybridMultilevel"/>
    <w:tmpl w:val="AE0C6D3A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7105511"/>
    <w:multiLevelType w:val="multilevel"/>
    <w:tmpl w:val="9354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 w15:restartNumberingAfterBreak="0">
    <w:nsid w:val="6AB45535"/>
    <w:multiLevelType w:val="multilevel"/>
    <w:tmpl w:val="470E6832"/>
    <w:lvl w:ilvl="0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3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2160"/>
      </w:pPr>
      <w:rPr>
        <w:rFonts w:hint="default"/>
      </w:rPr>
    </w:lvl>
  </w:abstractNum>
  <w:abstractNum w:abstractNumId="5" w15:restartNumberingAfterBreak="0">
    <w:nsid w:val="7C0D6028"/>
    <w:multiLevelType w:val="hybridMultilevel"/>
    <w:tmpl w:val="E532527E"/>
    <w:lvl w:ilvl="0" w:tplc="FFFFFFFF">
      <w:start w:val="1"/>
      <w:numFmt w:val="decimal"/>
      <w:lvlText w:val="%1."/>
      <w:lvlJc w:val="left"/>
      <w:pPr>
        <w:ind w:left="5840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4247"/>
    <w:rsid w:val="00020472"/>
    <w:rsid w:val="00027B9D"/>
    <w:rsid w:val="00037B9A"/>
    <w:rsid w:val="00051501"/>
    <w:rsid w:val="00052039"/>
    <w:rsid w:val="00063EA7"/>
    <w:rsid w:val="00080621"/>
    <w:rsid w:val="000862DA"/>
    <w:rsid w:val="00091AF3"/>
    <w:rsid w:val="000B6F05"/>
    <w:rsid w:val="000C3766"/>
    <w:rsid w:val="00114C07"/>
    <w:rsid w:val="00123A9B"/>
    <w:rsid w:val="001321C0"/>
    <w:rsid w:val="00150C7B"/>
    <w:rsid w:val="00163FD6"/>
    <w:rsid w:val="001719C3"/>
    <w:rsid w:val="0017416C"/>
    <w:rsid w:val="00192B59"/>
    <w:rsid w:val="001B5FCD"/>
    <w:rsid w:val="001D02CD"/>
    <w:rsid w:val="001E036E"/>
    <w:rsid w:val="001F44D6"/>
    <w:rsid w:val="0020025B"/>
    <w:rsid w:val="00201F67"/>
    <w:rsid w:val="002102ED"/>
    <w:rsid w:val="002130B8"/>
    <w:rsid w:val="002679E9"/>
    <w:rsid w:val="0028698C"/>
    <w:rsid w:val="00287B47"/>
    <w:rsid w:val="00290CC6"/>
    <w:rsid w:val="002B0B74"/>
    <w:rsid w:val="002C06DF"/>
    <w:rsid w:val="002C2881"/>
    <w:rsid w:val="002C2AF7"/>
    <w:rsid w:val="002C2CDF"/>
    <w:rsid w:val="002C37BB"/>
    <w:rsid w:val="00302B97"/>
    <w:rsid w:val="00314E0B"/>
    <w:rsid w:val="00314FB3"/>
    <w:rsid w:val="003271D0"/>
    <w:rsid w:val="00344940"/>
    <w:rsid w:val="00364653"/>
    <w:rsid w:val="00370592"/>
    <w:rsid w:val="00371618"/>
    <w:rsid w:val="0037412E"/>
    <w:rsid w:val="00390723"/>
    <w:rsid w:val="003E5E72"/>
    <w:rsid w:val="003E6872"/>
    <w:rsid w:val="0041578E"/>
    <w:rsid w:val="00470FB3"/>
    <w:rsid w:val="00472C3D"/>
    <w:rsid w:val="00482A25"/>
    <w:rsid w:val="0049310B"/>
    <w:rsid w:val="004949CE"/>
    <w:rsid w:val="004A6C87"/>
    <w:rsid w:val="004C6623"/>
    <w:rsid w:val="004E501C"/>
    <w:rsid w:val="004F008B"/>
    <w:rsid w:val="004F7392"/>
    <w:rsid w:val="0050211B"/>
    <w:rsid w:val="00502F9B"/>
    <w:rsid w:val="00506279"/>
    <w:rsid w:val="00512D04"/>
    <w:rsid w:val="00536FED"/>
    <w:rsid w:val="00571FF1"/>
    <w:rsid w:val="005802D5"/>
    <w:rsid w:val="005B2B55"/>
    <w:rsid w:val="005B7C2C"/>
    <w:rsid w:val="005C4CB8"/>
    <w:rsid w:val="005E4336"/>
    <w:rsid w:val="005F5C31"/>
    <w:rsid w:val="005F683B"/>
    <w:rsid w:val="005F7DBB"/>
    <w:rsid w:val="00600B78"/>
    <w:rsid w:val="00605639"/>
    <w:rsid w:val="00605CCF"/>
    <w:rsid w:val="00605F25"/>
    <w:rsid w:val="006155F3"/>
    <w:rsid w:val="00637B08"/>
    <w:rsid w:val="00651159"/>
    <w:rsid w:val="00652B33"/>
    <w:rsid w:val="0066436B"/>
    <w:rsid w:val="006A44E3"/>
    <w:rsid w:val="006B1E86"/>
    <w:rsid w:val="006B1FEA"/>
    <w:rsid w:val="006B6B39"/>
    <w:rsid w:val="006B7885"/>
    <w:rsid w:val="006D358E"/>
    <w:rsid w:val="006E0DA4"/>
    <w:rsid w:val="006F7CAC"/>
    <w:rsid w:val="007261F3"/>
    <w:rsid w:val="0074471A"/>
    <w:rsid w:val="00765256"/>
    <w:rsid w:val="00766314"/>
    <w:rsid w:val="00767456"/>
    <w:rsid w:val="0077756C"/>
    <w:rsid w:val="0078098D"/>
    <w:rsid w:val="00784AE5"/>
    <w:rsid w:val="0078616F"/>
    <w:rsid w:val="0079384A"/>
    <w:rsid w:val="007E4ADC"/>
    <w:rsid w:val="007E64BC"/>
    <w:rsid w:val="007E7689"/>
    <w:rsid w:val="0081735F"/>
    <w:rsid w:val="00817ACA"/>
    <w:rsid w:val="00822A00"/>
    <w:rsid w:val="00824C62"/>
    <w:rsid w:val="00827171"/>
    <w:rsid w:val="0088354E"/>
    <w:rsid w:val="00894E23"/>
    <w:rsid w:val="008B1016"/>
    <w:rsid w:val="008B2E35"/>
    <w:rsid w:val="008D16CB"/>
    <w:rsid w:val="008E4672"/>
    <w:rsid w:val="009169CE"/>
    <w:rsid w:val="009245B8"/>
    <w:rsid w:val="00947950"/>
    <w:rsid w:val="009564F9"/>
    <w:rsid w:val="009603A3"/>
    <w:rsid w:val="00972088"/>
    <w:rsid w:val="00972432"/>
    <w:rsid w:val="00982571"/>
    <w:rsid w:val="00983B1A"/>
    <w:rsid w:val="00990B9E"/>
    <w:rsid w:val="00997F4C"/>
    <w:rsid w:val="009A3FC2"/>
    <w:rsid w:val="009A4A08"/>
    <w:rsid w:val="009C415C"/>
    <w:rsid w:val="009C4F87"/>
    <w:rsid w:val="009D2FEC"/>
    <w:rsid w:val="00A04B88"/>
    <w:rsid w:val="00A5666D"/>
    <w:rsid w:val="00A62E49"/>
    <w:rsid w:val="00A85E09"/>
    <w:rsid w:val="00A87426"/>
    <w:rsid w:val="00AA57A8"/>
    <w:rsid w:val="00AB6E45"/>
    <w:rsid w:val="00AC20B3"/>
    <w:rsid w:val="00AE12D1"/>
    <w:rsid w:val="00AF7F6D"/>
    <w:rsid w:val="00B06808"/>
    <w:rsid w:val="00B1042E"/>
    <w:rsid w:val="00B1278C"/>
    <w:rsid w:val="00B32B1F"/>
    <w:rsid w:val="00B336E5"/>
    <w:rsid w:val="00B449E6"/>
    <w:rsid w:val="00B47CE9"/>
    <w:rsid w:val="00B609A0"/>
    <w:rsid w:val="00BB0CD5"/>
    <w:rsid w:val="00BB6EA3"/>
    <w:rsid w:val="00BD6972"/>
    <w:rsid w:val="00BD6FA7"/>
    <w:rsid w:val="00C26357"/>
    <w:rsid w:val="00C52A48"/>
    <w:rsid w:val="00C63D61"/>
    <w:rsid w:val="00C64CDB"/>
    <w:rsid w:val="00C80448"/>
    <w:rsid w:val="00C8793D"/>
    <w:rsid w:val="00CA4E16"/>
    <w:rsid w:val="00CD394D"/>
    <w:rsid w:val="00CD5BAE"/>
    <w:rsid w:val="00CE7DF6"/>
    <w:rsid w:val="00CF2B84"/>
    <w:rsid w:val="00CF34A9"/>
    <w:rsid w:val="00D21D94"/>
    <w:rsid w:val="00D3043A"/>
    <w:rsid w:val="00D512A6"/>
    <w:rsid w:val="00D672ED"/>
    <w:rsid w:val="00D8052A"/>
    <w:rsid w:val="00D928F7"/>
    <w:rsid w:val="00DA56CC"/>
    <w:rsid w:val="00DA676D"/>
    <w:rsid w:val="00DB28C6"/>
    <w:rsid w:val="00DC2ED9"/>
    <w:rsid w:val="00DD6C6A"/>
    <w:rsid w:val="00DF5FA8"/>
    <w:rsid w:val="00DF5FB8"/>
    <w:rsid w:val="00E55D54"/>
    <w:rsid w:val="00E75B57"/>
    <w:rsid w:val="00E80C6D"/>
    <w:rsid w:val="00E82633"/>
    <w:rsid w:val="00E869EF"/>
    <w:rsid w:val="00EB54EA"/>
    <w:rsid w:val="00EF6A7C"/>
    <w:rsid w:val="00EF7365"/>
    <w:rsid w:val="00F372F5"/>
    <w:rsid w:val="00F42690"/>
    <w:rsid w:val="00F42CFB"/>
    <w:rsid w:val="00F95473"/>
    <w:rsid w:val="00FC1030"/>
    <w:rsid w:val="00FC5133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742B01"/>
  <w15:docId w15:val="{E09A6986-DD36-4CED-9D08-E41A080E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6B1E8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B1E8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777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1555</Words>
  <Characters>12530</Characters>
  <Application>Microsoft Office Word</Application>
  <DocSecurity>0</DocSecurity>
  <Lines>104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2022-03-11T03:12:00Z</cp:lastPrinted>
  <dcterms:created xsi:type="dcterms:W3CDTF">2024-11-02T10:13:00Z</dcterms:created>
  <dcterms:modified xsi:type="dcterms:W3CDTF">2024-11-02T10:13:00Z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