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32F" w:rsidRPr="0059632F" w:rsidRDefault="0059632F" w:rsidP="0059632F">
      <w:pPr>
        <w:ind w:firstLine="709"/>
        <w:jc w:val="right"/>
        <w:rPr>
          <w:rFonts w:eastAsia="Calibri"/>
          <w:b/>
          <w:bCs/>
        </w:rPr>
      </w:pPr>
    </w:p>
    <w:p w:rsidR="0059632F" w:rsidRDefault="0059632F" w:rsidP="009A0EF4">
      <w:pPr>
        <w:ind w:firstLine="709"/>
        <w:jc w:val="center"/>
        <w:rPr>
          <w:rFonts w:eastAsia="Calibri"/>
          <w:b/>
          <w:bCs/>
        </w:rPr>
      </w:pPr>
    </w:p>
    <w:p w:rsidR="0059632F" w:rsidRDefault="0059632F" w:rsidP="009A0EF4">
      <w:pPr>
        <w:ind w:firstLine="709"/>
        <w:jc w:val="center"/>
        <w:rPr>
          <w:rFonts w:eastAsia="Calibri"/>
          <w:b/>
          <w:bCs/>
        </w:rPr>
      </w:pPr>
    </w:p>
    <w:p w:rsidR="009A0EF4" w:rsidRPr="009A0EF4" w:rsidRDefault="009A0EF4" w:rsidP="009A0EF4">
      <w:pPr>
        <w:ind w:firstLine="709"/>
        <w:jc w:val="center"/>
        <w:rPr>
          <w:rFonts w:eastAsia="Calibri"/>
          <w:b/>
          <w:bCs/>
        </w:rPr>
      </w:pPr>
      <w:r w:rsidRPr="009A0EF4">
        <w:rPr>
          <w:rFonts w:eastAsia="Calibri"/>
          <w:b/>
          <w:bCs/>
        </w:rPr>
        <w:t>ЦЕНТРАЛЬНЫЙ БАНК РОССИЙСКОЙ ФЕДЕРАЦИИ</w:t>
      </w:r>
    </w:p>
    <w:p w:rsidR="009A0EF4" w:rsidRPr="009A0EF4" w:rsidRDefault="009A0EF4" w:rsidP="009A0EF4">
      <w:pPr>
        <w:ind w:firstLine="709"/>
        <w:jc w:val="center"/>
        <w:rPr>
          <w:rFonts w:eastAsia="Calibri"/>
          <w:b/>
          <w:bCs/>
        </w:rPr>
      </w:pPr>
      <w:r w:rsidRPr="009A0EF4">
        <w:rPr>
          <w:rFonts w:eastAsia="Calibri"/>
          <w:b/>
          <w:bCs/>
        </w:rPr>
        <w:t>(БАНК РОССИИ)</w:t>
      </w:r>
    </w:p>
    <w:p w:rsidR="009A0EF4" w:rsidRPr="009A0EF4" w:rsidRDefault="009A0EF4" w:rsidP="009A0EF4">
      <w:pPr>
        <w:ind w:firstLine="709"/>
        <w:jc w:val="center"/>
        <w:rPr>
          <w:rFonts w:eastAsia="Calibri"/>
          <w:b/>
          <w:bCs/>
        </w:rPr>
      </w:pPr>
    </w:p>
    <w:p w:rsidR="009A0EF4" w:rsidRPr="009A0EF4" w:rsidRDefault="009A0EF4" w:rsidP="009A0EF4">
      <w:pPr>
        <w:ind w:firstLine="709"/>
        <w:jc w:val="center"/>
        <w:rPr>
          <w:rFonts w:eastAsia="Calibri"/>
          <w:b/>
          <w:bCs/>
        </w:rPr>
      </w:pPr>
      <w:r w:rsidRPr="009A0EF4">
        <w:rPr>
          <w:rFonts w:eastAsia="Calibri"/>
          <w:b/>
          <w:bCs/>
        </w:rPr>
        <w:t>Отделение по Пермскому краю Уральского главного управления</w:t>
      </w:r>
    </w:p>
    <w:p w:rsidR="009A0EF4" w:rsidRPr="009A0EF4" w:rsidRDefault="009A0EF4" w:rsidP="009A0EF4">
      <w:pPr>
        <w:ind w:firstLine="709"/>
        <w:jc w:val="center"/>
        <w:rPr>
          <w:rFonts w:eastAsia="Calibri"/>
        </w:rPr>
      </w:pPr>
      <w:r w:rsidRPr="009A0EF4">
        <w:rPr>
          <w:rFonts w:eastAsia="Calibri"/>
        </w:rPr>
        <w:t>614990, г. Пермь, ул. Ленина, 19</w:t>
      </w:r>
    </w:p>
    <w:p w:rsidR="009A0EF4" w:rsidRPr="009A0EF4" w:rsidRDefault="00740632" w:rsidP="009A0EF4">
      <w:pPr>
        <w:spacing w:after="200" w:line="276" w:lineRule="auto"/>
        <w:contextualSpacing/>
        <w:jc w:val="center"/>
        <w:rPr>
          <w:rFonts w:eastAsia="Calibri"/>
          <w:color w:val="0000FF"/>
          <w:u w:val="single"/>
        </w:rPr>
      </w:pPr>
      <w:hyperlink r:id="rId7" w:history="1">
        <w:r w:rsidR="009A0EF4" w:rsidRPr="009A0EF4">
          <w:rPr>
            <w:rFonts w:eastAsia="Calibri"/>
            <w:color w:val="0000FF"/>
            <w:u w:val="single"/>
            <w:lang w:val="en-US"/>
          </w:rPr>
          <w:t>www</w:t>
        </w:r>
        <w:r w:rsidR="009A0EF4" w:rsidRPr="009A0EF4">
          <w:rPr>
            <w:rFonts w:eastAsia="Calibri"/>
            <w:color w:val="0000FF"/>
            <w:u w:val="single"/>
          </w:rPr>
          <w:t>.</w:t>
        </w:r>
        <w:r w:rsidR="009A0EF4" w:rsidRPr="009A0EF4">
          <w:rPr>
            <w:rFonts w:eastAsia="Calibri"/>
            <w:color w:val="0000FF"/>
            <w:u w:val="single"/>
            <w:lang w:val="en-US"/>
          </w:rPr>
          <w:t>cbr</w:t>
        </w:r>
        <w:r w:rsidR="009A0EF4" w:rsidRPr="009A0EF4">
          <w:rPr>
            <w:rFonts w:eastAsia="Calibri"/>
            <w:color w:val="0000FF"/>
            <w:u w:val="single"/>
          </w:rPr>
          <w:t>.</w:t>
        </w:r>
        <w:r w:rsidR="009A0EF4" w:rsidRPr="009A0EF4">
          <w:rPr>
            <w:rFonts w:eastAsia="Calibri"/>
            <w:color w:val="0000FF"/>
            <w:u w:val="single"/>
            <w:lang w:val="en-US"/>
          </w:rPr>
          <w:t>ru</w:t>
        </w:r>
      </w:hyperlink>
    </w:p>
    <w:p w:rsidR="009A0EF4" w:rsidRPr="009A0EF4" w:rsidRDefault="009A0EF4" w:rsidP="009A0EF4">
      <w:pPr>
        <w:spacing w:after="200" w:line="276" w:lineRule="auto"/>
        <w:contextualSpacing/>
        <w:jc w:val="center"/>
        <w:rPr>
          <w:rFonts w:eastAsia="Calibri"/>
          <w:color w:val="0000FF"/>
          <w:u w:val="single"/>
        </w:rPr>
      </w:pPr>
    </w:p>
    <w:p w:rsidR="009A0EF4" w:rsidRPr="009A0EF4" w:rsidRDefault="009A0EF4" w:rsidP="009A0EF4">
      <w:pPr>
        <w:spacing w:after="160" w:line="259" w:lineRule="auto"/>
        <w:ind w:firstLine="567"/>
        <w:jc w:val="center"/>
        <w:rPr>
          <w:b/>
          <w:bCs/>
          <w:lang w:eastAsia="en-US"/>
        </w:rPr>
      </w:pPr>
      <w:r w:rsidRPr="009A0EF4">
        <w:rPr>
          <w:rFonts w:eastAsia="Times New Roman"/>
          <w:b/>
          <w:bCs/>
          <w:sz w:val="28"/>
          <w:szCs w:val="28"/>
        </w:rPr>
        <w:t>Пресс-релиз</w:t>
      </w:r>
    </w:p>
    <w:p w:rsidR="009A0EF4" w:rsidRDefault="009A0EF4" w:rsidP="00F665E9">
      <w:pPr>
        <w:ind w:firstLine="567"/>
        <w:jc w:val="both"/>
        <w:rPr>
          <w:b/>
        </w:rPr>
      </w:pPr>
    </w:p>
    <w:p w:rsidR="00EC56C6" w:rsidRPr="00EC56C6" w:rsidRDefault="00560051" w:rsidP="00EC56C6">
      <w:pPr>
        <w:spacing w:after="160" w:line="252" w:lineRule="auto"/>
        <w:ind w:firstLine="567"/>
        <w:jc w:val="center"/>
        <w:rPr>
          <w:rFonts w:eastAsia="Calibri"/>
          <w:b/>
          <w:bCs/>
          <w:lang w:eastAsia="en-US"/>
        </w:rPr>
      </w:pPr>
      <w:r w:rsidRPr="00560051">
        <w:rPr>
          <w:rFonts w:eastAsia="Calibri"/>
          <w:b/>
          <w:bCs/>
          <w:lang w:eastAsia="en-US"/>
        </w:rPr>
        <w:t>Телефонные мошенники похища</w:t>
      </w:r>
      <w:r>
        <w:rPr>
          <w:rFonts w:eastAsia="Calibri"/>
          <w:b/>
          <w:bCs/>
          <w:lang w:eastAsia="en-US"/>
        </w:rPr>
        <w:t>ют</w:t>
      </w:r>
      <w:r w:rsidRPr="00560051">
        <w:rPr>
          <w:rFonts w:eastAsia="Calibri"/>
          <w:b/>
          <w:bCs/>
          <w:lang w:eastAsia="en-US"/>
        </w:rPr>
        <w:t xml:space="preserve"> деньги с помощью </w:t>
      </w:r>
      <w:r>
        <w:rPr>
          <w:rFonts w:eastAsia="Calibri"/>
          <w:b/>
          <w:bCs/>
          <w:lang w:eastAsia="en-US"/>
        </w:rPr>
        <w:t>псев</w:t>
      </w:r>
      <w:bookmarkStart w:id="0" w:name="_GoBack"/>
      <w:bookmarkEnd w:id="0"/>
      <w:r>
        <w:rPr>
          <w:rFonts w:eastAsia="Calibri"/>
          <w:b/>
          <w:bCs/>
          <w:lang w:eastAsia="en-US"/>
        </w:rPr>
        <w:t>до</w:t>
      </w:r>
      <w:r w:rsidRPr="00560051">
        <w:rPr>
          <w:rFonts w:eastAsia="Calibri"/>
          <w:b/>
          <w:bCs/>
          <w:lang w:eastAsia="en-US"/>
        </w:rPr>
        <w:t>инкассаторов</w:t>
      </w:r>
    </w:p>
    <w:p w:rsidR="00560051" w:rsidRPr="00560051" w:rsidRDefault="00560051" w:rsidP="00EC56C6">
      <w:pPr>
        <w:spacing w:line="252" w:lineRule="auto"/>
        <w:ind w:firstLine="567"/>
        <w:jc w:val="both"/>
        <w:rPr>
          <w:rFonts w:eastAsia="Calibri"/>
          <w:lang w:val="en-US" w:eastAsia="en-US"/>
        </w:rPr>
      </w:pPr>
      <w:r w:rsidRPr="00560051">
        <w:rPr>
          <w:rFonts w:eastAsia="Calibri"/>
          <w:lang w:eastAsia="en-US"/>
        </w:rPr>
        <w:t xml:space="preserve">После введения новых мер, которые усложнили проведение сомнительных операций, злоумышленники стали чаще похищать деньги у граждан с помощью «инкассаторов» – подставных курьеров. </w:t>
      </w:r>
      <w:r>
        <w:rPr>
          <w:rFonts w:eastAsia="Calibri"/>
          <w:lang w:val="en-US" w:eastAsia="en-US"/>
        </w:rPr>
        <w:t xml:space="preserve"> </w:t>
      </w:r>
    </w:p>
    <w:p w:rsidR="00EC56C6" w:rsidRPr="00EC56C6" w:rsidRDefault="00560051" w:rsidP="00EC56C6">
      <w:pPr>
        <w:spacing w:line="252" w:lineRule="auto"/>
        <w:ind w:firstLine="567"/>
        <w:jc w:val="both"/>
        <w:rPr>
          <w:rFonts w:eastAsia="Calibri"/>
          <w:lang w:eastAsia="en-US"/>
        </w:rPr>
      </w:pPr>
      <w:r w:rsidRPr="00560051">
        <w:rPr>
          <w:rFonts w:eastAsia="Calibri"/>
          <w:lang w:eastAsia="en-US"/>
        </w:rPr>
        <w:t>Обычно мошенники звонят своей жертве, представляются сотрудниками Банка России и сообщают, что на банковские счета человека идет массовая атака, которая может привести к хищению денег. Чтобы обезопасить сбережения, злоумышленники предлагают воспользоваться бесплатной услугой инкассаторов. Они, по версии мошенников, смогут забрать наличные и перевезти их в другой банк для временного хранения якобы на «специальном счете», который защищен от мошеннических атак.</w:t>
      </w:r>
    </w:p>
    <w:p w:rsidR="00560051" w:rsidRDefault="00560051" w:rsidP="00560051">
      <w:pPr>
        <w:spacing w:line="276" w:lineRule="auto"/>
        <w:ind w:firstLine="567"/>
        <w:jc w:val="both"/>
      </w:pPr>
      <w:r>
        <w:t>При поступлении такого звонка не поддавайтесь панике, не реагируйте на такие звонки или сообщения, не передавайте деньги неизвестным лицам ни под каким предлогом.</w:t>
      </w:r>
    </w:p>
    <w:p w:rsidR="00560051" w:rsidRDefault="00560051" w:rsidP="00560051">
      <w:pPr>
        <w:spacing w:line="276" w:lineRule="auto"/>
        <w:ind w:firstLine="567"/>
        <w:jc w:val="both"/>
      </w:pPr>
      <w:r>
        <w:t>Услугами инкассации могут пользоваться юридические и физические лица только после заключения специального договора об оказании инкассаторских услуг.</w:t>
      </w:r>
    </w:p>
    <w:p w:rsidR="005C35C1" w:rsidRDefault="00560051" w:rsidP="00560051">
      <w:pPr>
        <w:spacing w:line="276" w:lineRule="auto"/>
        <w:ind w:firstLine="567"/>
        <w:jc w:val="both"/>
      </w:pPr>
      <w:r>
        <w:t>Банк России напоминает, что не работает с физическими лицами как с клиентами, не ведет их счета и не совершает звонков гражданам.</w:t>
      </w:r>
    </w:p>
    <w:p w:rsidR="00EC56C6" w:rsidRDefault="00EC56C6" w:rsidP="000F3FE7">
      <w:pPr>
        <w:spacing w:line="276" w:lineRule="auto"/>
        <w:ind w:firstLine="567"/>
        <w:jc w:val="both"/>
      </w:pPr>
    </w:p>
    <w:p w:rsidR="009A0EF4" w:rsidRDefault="00F665E9" w:rsidP="000F3FE7">
      <w:pPr>
        <w:spacing w:line="276" w:lineRule="auto"/>
        <w:ind w:firstLine="567"/>
        <w:jc w:val="both"/>
        <w:rPr>
          <w:lang w:eastAsia="en-US"/>
        </w:rPr>
      </w:pPr>
      <w:r>
        <w:t xml:space="preserve">С наиболее распространенными мошенническими схемами можно ознакомиться на </w:t>
      </w:r>
      <w:hyperlink r:id="rId8" w:history="1">
        <w:r w:rsidR="009A0EF4" w:rsidRPr="009A0EF4">
          <w:rPr>
            <w:color w:val="0563C1"/>
            <w:u w:val="single"/>
            <w:lang w:eastAsia="en-US"/>
          </w:rPr>
          <w:t>сайте Банка России</w:t>
        </w:r>
      </w:hyperlink>
      <w:r w:rsidR="009A0EF4" w:rsidRPr="009A0EF4">
        <w:rPr>
          <w:lang w:eastAsia="en-US"/>
        </w:rPr>
        <w:t xml:space="preserve"> (</w:t>
      </w:r>
      <w:hyperlink r:id="rId9" w:history="1">
        <w:r w:rsidR="009A0EF4" w:rsidRPr="009A0EF4">
          <w:rPr>
            <w:color w:val="0563C1"/>
            <w:u w:val="single"/>
            <w:lang w:eastAsia="en-US"/>
          </w:rPr>
          <w:t>http://www.cbr.ru/information_security/pmp/</w:t>
        </w:r>
      </w:hyperlink>
      <w:r w:rsidR="009A0EF4" w:rsidRPr="009A0EF4">
        <w:rPr>
          <w:lang w:eastAsia="en-US"/>
        </w:rPr>
        <w:t>).</w:t>
      </w:r>
    </w:p>
    <w:p w:rsidR="009A0EF4" w:rsidRDefault="009A0EF4" w:rsidP="009A0EF4">
      <w:pPr>
        <w:ind w:firstLine="567"/>
        <w:jc w:val="both"/>
        <w:rPr>
          <w:lang w:eastAsia="en-US"/>
        </w:rPr>
      </w:pPr>
    </w:p>
    <w:p w:rsidR="009A0EF4" w:rsidRPr="009A0EF4" w:rsidRDefault="009A0EF4" w:rsidP="009A0EF4">
      <w:pPr>
        <w:ind w:firstLine="567"/>
        <w:rPr>
          <w:rFonts w:eastAsia="Calibri"/>
          <w:lang w:eastAsia="en-US"/>
        </w:rPr>
      </w:pPr>
      <w:r w:rsidRPr="009A0EF4">
        <w:rPr>
          <w:rFonts w:eastAsia="Calibri"/>
          <w:lang w:eastAsia="en-US"/>
        </w:rPr>
        <w:t>Пресс-служба Отделения Пермь</w:t>
      </w:r>
      <w:r w:rsidR="00A44779" w:rsidRPr="001E0332">
        <w:rPr>
          <w:rFonts w:eastAsia="Calibri"/>
          <w:lang w:eastAsia="en-US"/>
        </w:rPr>
        <w:t xml:space="preserve"> </w:t>
      </w:r>
      <w:r w:rsidR="00A44779">
        <w:rPr>
          <w:rFonts w:eastAsia="Calibri"/>
          <w:lang w:eastAsia="en-US"/>
        </w:rPr>
        <w:t>Уральского ГУ Банка России</w:t>
      </w:r>
      <w:r w:rsidRPr="009A0EF4">
        <w:rPr>
          <w:rFonts w:eastAsia="Calibri"/>
          <w:lang w:eastAsia="en-US"/>
        </w:rPr>
        <w:t xml:space="preserve"> </w:t>
      </w:r>
    </w:p>
    <w:p w:rsidR="009A0EF4" w:rsidRPr="009A0EF4" w:rsidRDefault="008E1EBE" w:rsidP="009A0EF4">
      <w:pPr>
        <w:ind w:firstLine="567"/>
        <w:jc w:val="both"/>
        <w:rPr>
          <w:rFonts w:eastAsia="Calibri"/>
        </w:rPr>
      </w:pPr>
      <w:r w:rsidRPr="00A44779">
        <w:rPr>
          <w:rFonts w:eastAsia="Calibri"/>
        </w:rPr>
        <w:t xml:space="preserve">8 </w:t>
      </w:r>
      <w:r w:rsidR="009A0EF4" w:rsidRPr="009A0EF4">
        <w:rPr>
          <w:rFonts w:eastAsia="Calibri"/>
        </w:rPr>
        <w:t xml:space="preserve">(342) 218-72-30 </w:t>
      </w:r>
    </w:p>
    <w:p w:rsidR="009A0EF4" w:rsidRPr="009A0EF4" w:rsidRDefault="00740632" w:rsidP="009A0EF4">
      <w:pPr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hyperlink r:id="rId10" w:history="1">
        <w:r w:rsidR="009A0EF4" w:rsidRPr="009A0EF4">
          <w:rPr>
            <w:rFonts w:eastAsia="Calibri"/>
            <w:color w:val="0000FF"/>
            <w:u w:val="single"/>
          </w:rPr>
          <w:t>57</w:t>
        </w:r>
        <w:r w:rsidR="009A0EF4" w:rsidRPr="009A0EF4">
          <w:rPr>
            <w:rFonts w:eastAsia="Calibri"/>
            <w:color w:val="0000FF"/>
            <w:u w:val="single"/>
            <w:lang w:val="en-US"/>
          </w:rPr>
          <w:t>media</w:t>
        </w:r>
        <w:r w:rsidR="009A0EF4" w:rsidRPr="009A0EF4">
          <w:rPr>
            <w:rFonts w:eastAsia="Calibri"/>
            <w:color w:val="0000FF"/>
            <w:u w:val="single"/>
          </w:rPr>
          <w:t>@</w:t>
        </w:r>
        <w:r w:rsidR="009A0EF4" w:rsidRPr="009A0EF4">
          <w:rPr>
            <w:rFonts w:eastAsia="Calibri"/>
            <w:color w:val="0000FF"/>
            <w:u w:val="single"/>
            <w:lang w:val="en-US"/>
          </w:rPr>
          <w:t>cbr</w:t>
        </w:r>
        <w:r w:rsidR="009A0EF4" w:rsidRPr="009A0EF4">
          <w:rPr>
            <w:rFonts w:eastAsia="Calibri"/>
            <w:color w:val="0000FF"/>
            <w:u w:val="single"/>
          </w:rPr>
          <w:t>.</w:t>
        </w:r>
        <w:r w:rsidR="009A0EF4" w:rsidRPr="009A0EF4">
          <w:rPr>
            <w:rFonts w:eastAsia="Calibri"/>
            <w:color w:val="0000FF"/>
            <w:u w:val="single"/>
            <w:lang w:val="en-US"/>
          </w:rPr>
          <w:t>ru</w:t>
        </w:r>
      </w:hyperlink>
      <w:r w:rsidR="009A0EF4" w:rsidRPr="009A0EF4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9A0EF4" w:rsidRPr="009A0EF4" w:rsidRDefault="00740632" w:rsidP="009A0EF4">
      <w:pPr>
        <w:ind w:firstLine="567"/>
        <w:jc w:val="both"/>
        <w:rPr>
          <w:rFonts w:eastAsia="Calibri"/>
          <w:lang w:eastAsia="en-US"/>
        </w:rPr>
      </w:pPr>
      <w:hyperlink r:id="rId11" w:history="1">
        <w:r w:rsidR="009A0EF4" w:rsidRPr="009A0EF4">
          <w:rPr>
            <w:rFonts w:eastAsia="Calibri"/>
            <w:color w:val="0000FF"/>
            <w:u w:val="single"/>
            <w:lang w:eastAsia="en-US"/>
          </w:rPr>
          <w:t>http</w:t>
        </w:r>
        <w:r w:rsidR="009A0EF4" w:rsidRPr="009A0EF4">
          <w:rPr>
            <w:rFonts w:eastAsia="Calibri"/>
            <w:color w:val="0000FF"/>
            <w:u w:val="single"/>
            <w:lang w:val="en-US" w:eastAsia="en-US"/>
          </w:rPr>
          <w:t>s</w:t>
        </w:r>
        <w:r w:rsidR="009A0EF4" w:rsidRPr="009A0EF4">
          <w:rPr>
            <w:rFonts w:eastAsia="Calibri"/>
            <w:color w:val="0000FF"/>
            <w:u w:val="single"/>
            <w:lang w:eastAsia="en-US"/>
          </w:rPr>
          <w:t>://www.cbr.ru/</w:t>
        </w:r>
        <w:r w:rsidR="009A0EF4" w:rsidRPr="009A0EF4">
          <w:rPr>
            <w:rFonts w:eastAsia="Calibri"/>
            <w:color w:val="0000FF"/>
            <w:u w:val="single"/>
            <w:lang w:val="en-US" w:eastAsia="en-US"/>
          </w:rPr>
          <w:t>perm</w:t>
        </w:r>
        <w:r w:rsidR="009A0EF4" w:rsidRPr="009A0EF4">
          <w:rPr>
            <w:rFonts w:eastAsia="Calibri"/>
            <w:color w:val="0000FF"/>
            <w:u w:val="single"/>
            <w:lang w:eastAsia="en-US"/>
          </w:rPr>
          <w:t>/news/</w:t>
        </w:r>
      </w:hyperlink>
      <w:r w:rsidR="009A0EF4" w:rsidRPr="009A0EF4">
        <w:rPr>
          <w:rFonts w:eastAsia="Calibri"/>
          <w:lang w:eastAsia="en-US"/>
        </w:rPr>
        <w:t xml:space="preserve"> </w:t>
      </w:r>
    </w:p>
    <w:p w:rsidR="00B860CE" w:rsidRDefault="009A0EF4" w:rsidP="000F3FE7">
      <w:pPr>
        <w:spacing w:after="200" w:line="276" w:lineRule="auto"/>
        <w:ind w:firstLine="567"/>
        <w:contextualSpacing/>
        <w:jc w:val="both"/>
      </w:pPr>
      <w:r w:rsidRPr="009A0EF4">
        <w:rPr>
          <w:rFonts w:eastAsia="Calibri"/>
        </w:rPr>
        <w:t>новости Пермского края на сайте Банка России</w:t>
      </w:r>
    </w:p>
    <w:sectPr w:rsidR="00B860CE" w:rsidSect="0059632F">
      <w:endnotePr>
        <w:numRestart w:val="eachSect"/>
      </w:endnotePr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632" w:rsidRDefault="00740632" w:rsidP="00C45150">
      <w:r>
        <w:separator/>
      </w:r>
    </w:p>
  </w:endnote>
  <w:endnote w:type="continuationSeparator" w:id="0">
    <w:p w:rsidR="00740632" w:rsidRDefault="00740632" w:rsidP="00C4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632" w:rsidRDefault="00740632" w:rsidP="00C45150">
      <w:r>
        <w:separator/>
      </w:r>
    </w:p>
  </w:footnote>
  <w:footnote w:type="continuationSeparator" w:id="0">
    <w:p w:rsidR="00740632" w:rsidRDefault="00740632" w:rsidP="00C4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12"/>
    <w:rsid w:val="00056300"/>
    <w:rsid w:val="000C3A39"/>
    <w:rsid w:val="000F3FE7"/>
    <w:rsid w:val="001802FD"/>
    <w:rsid w:val="001E0332"/>
    <w:rsid w:val="002664F1"/>
    <w:rsid w:val="002D5DF2"/>
    <w:rsid w:val="0033131D"/>
    <w:rsid w:val="0039280E"/>
    <w:rsid w:val="003F7CAA"/>
    <w:rsid w:val="00476C91"/>
    <w:rsid w:val="004960F8"/>
    <w:rsid w:val="00560051"/>
    <w:rsid w:val="0059632F"/>
    <w:rsid w:val="005C35C1"/>
    <w:rsid w:val="006228AF"/>
    <w:rsid w:val="00740632"/>
    <w:rsid w:val="00820109"/>
    <w:rsid w:val="008E1EBE"/>
    <w:rsid w:val="008E5DD1"/>
    <w:rsid w:val="00934BCB"/>
    <w:rsid w:val="00987F73"/>
    <w:rsid w:val="009A0EF4"/>
    <w:rsid w:val="00A25112"/>
    <w:rsid w:val="00A40E35"/>
    <w:rsid w:val="00A44779"/>
    <w:rsid w:val="00A60779"/>
    <w:rsid w:val="00A85A59"/>
    <w:rsid w:val="00A87A0B"/>
    <w:rsid w:val="00AE0312"/>
    <w:rsid w:val="00B237E7"/>
    <w:rsid w:val="00B860CE"/>
    <w:rsid w:val="00C45150"/>
    <w:rsid w:val="00DC3670"/>
    <w:rsid w:val="00DF3330"/>
    <w:rsid w:val="00E24D25"/>
    <w:rsid w:val="00EC56C6"/>
    <w:rsid w:val="00F652D2"/>
    <w:rsid w:val="00F665E9"/>
    <w:rsid w:val="00F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B890"/>
  <w15:chartTrackingRefBased/>
  <w15:docId w15:val="{3F039951-6AB8-47E9-9F1E-8F12DAB7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E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E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7C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CAA"/>
    <w:rPr>
      <w:rFonts w:ascii="Segoe UI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4515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45150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C45150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476C9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76C91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476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information_security/pm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b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br.ru/perm/new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57media@c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br.ru/information_security/pm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0D1F2-5A13-478C-8B30-071D20FB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Герасимов Иван Викторович</dc:creator>
  <cp:keywords/>
  <dc:description/>
  <cp:lastModifiedBy>Герасимов Иван Викторович</cp:lastModifiedBy>
  <cp:revision>14</cp:revision>
  <dcterms:created xsi:type="dcterms:W3CDTF">2023-05-16T11:42:00Z</dcterms:created>
  <dcterms:modified xsi:type="dcterms:W3CDTF">2024-12-02T12:30:00Z</dcterms:modified>
</cp:coreProperties>
</file>