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hanging="1134"/>
        <w:keepNext/>
        <w:spacing w:before="240" w:after="60"/>
        <w:rPr>
          <w:rFonts w:ascii="Times New Roman" w:hAnsi="Times New Roman" w:eastAsia="Times New Roman" w:cs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52750" cy="1035394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983888" cy="1046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32.50pt;height:81.5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160" w:line="252" w:lineRule="auto"/>
        <w:rPr>
          <w:rFonts w:ascii="Segoe UI" w:hAnsi="Segoe UI" w:eastAsia="Segoe UI" w:cs="Segoe UI"/>
          <w:b/>
          <w:sz w:val="32"/>
        </w:rPr>
      </w:pPr>
      <w:r>
        <w:rPr>
          <w:rFonts w:ascii="Segoe UI" w:hAnsi="Segoe UI" w:eastAsia="Segoe UI" w:cs="Segoe UI"/>
          <w:b/>
          <w:sz w:val="32"/>
        </w:rPr>
        <w:t xml:space="preserve">ПРЕСС-РЕЛИЗ</w:t>
      </w:r>
      <w:r>
        <w:rPr>
          <w:rFonts w:ascii="Segoe UI" w:hAnsi="Segoe UI" w:eastAsia="Segoe UI" w:cs="Segoe UI"/>
          <w:b/>
          <w:sz w:val="32"/>
        </w:rPr>
      </w:r>
      <w:r>
        <w:rPr>
          <w:rFonts w:ascii="Segoe UI" w:hAnsi="Segoe UI" w:eastAsia="Segoe UI" w:cs="Segoe UI"/>
          <w:b/>
          <w:sz w:val="32"/>
        </w:rPr>
      </w:r>
    </w:p>
    <w:p>
      <w:pPr>
        <w:ind w:firstLine="0"/>
        <w:jc w:val="both"/>
        <w:spacing w:line="240" w:lineRule="auto"/>
        <w:rPr>
          <w:rFonts w:ascii="Segoe UI" w:hAnsi="Segoe UI" w:cs="Segoe UI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  <w14:ligatures w14:val="none"/>
        </w:rPr>
        <w:t xml:space="preserve">#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Росреестр_Пермский край</w:t>
      </w:r>
      <w:r>
        <w:rPr>
          <w:rFonts w:ascii="Segoe UI" w:hAnsi="Segoe UI" w:cs="Segoe UI"/>
          <w:sz w:val="28"/>
          <w:szCs w:val="28"/>
          <w:highlight w:val="none"/>
          <w:lang w:eastAsia="en-US"/>
          <w14:ligatures w14:val="none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  <w14:ligatures w14:val="none"/>
        </w:rPr>
      </w:r>
    </w:p>
    <w:p>
      <w:pPr>
        <w:ind w:left="0" w:right="0" w:firstLine="709"/>
        <w:jc w:val="both"/>
        <w:spacing w:line="240" w:lineRule="auto"/>
        <w:rPr>
          <w:rFonts w:ascii="Segoe UI" w:hAnsi="Segoe UI" w:cs="Segoe UI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  <w14:ligatures w14:val="none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  <w14:ligatures w14:val="none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  <w14:ligatures w14:val="none"/>
        </w:rPr>
      </w:r>
    </w:p>
    <w:p>
      <w:pPr>
        <w:ind w:left="0" w:right="0" w:firstLine="709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b/>
          <w:bCs/>
          <w:sz w:val="28"/>
          <w:szCs w:val="28"/>
          <w:highlight w:val="none"/>
          <w:lang w:eastAsia="en-US"/>
        </w:rPr>
        <w:t xml:space="preserve">Управление Росреестра по Пермскому краю разъясняет.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line="240" w:lineRule="auto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Ж</w:t>
      </w:r>
      <w:r>
        <w:rPr>
          <w:rFonts w:ascii="Segoe UI" w:hAnsi="Segoe UI" w:cs="Segoe UI"/>
          <w:b/>
          <w:bCs/>
          <w:sz w:val="28"/>
          <w:szCs w:val="28"/>
          <w:highlight w:val="none"/>
          <w:lang w:eastAsia="en-US"/>
        </w:rPr>
        <w:t xml:space="preserve">итель г. Чернушка обратился в Управление  Росреестра по Пермскому краю с вопросом о том, как проверить наличие границ земельного участка?</w:t>
      </w:r>
      <w:r>
        <w:rPr>
          <w:rFonts w:ascii="Segoe UI" w:hAnsi="Segoe UI" w:cs="Segoe UI"/>
          <w:b/>
          <w:bCs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Отвечает начальник Чернушинского отдела Управления Росреестра по Пермскому краю Римма Зарипова.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Существуют два простых способа проверки наличия межевания земельного участка: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–</w:t>
        <w:tab/>
        <w:t xml:space="preserve"> с помощью Публичной кадастровой карты (ПКК) на Единая цифровой платформе «Национальная система пространственных данных» (НСПД);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–</w:t>
        <w:tab/>
        <w:t xml:space="preserve">путем запроса выписки из ЕГРН на земельный участок.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В первом случае необходимо открыть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Публичную кадастровую карту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 на портале НСПД по адресу https://nspd.gov.ru. Сервисы НСПД доступны всем пользователям без необходимости авторизации и без взимания платы.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В поисковой строке карты, расположенной в левом верхнем углу, следует ввести кадастровый номер либо адрес земельного участка. 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Если границы земельного участка установлены, т.е. проведено межевание участка и границы внесены в Единый государственный реестр недвижимости (ЕГРН), то на карте отобразится местоположение земельного участка в виде геометрической фигуры, выделенной определенным цветом.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Графическое изображение будет отсутствовать, если границы земельного участка не определены. Будет доступна запись «Без координат границ».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Также можно запросить выписку из ЕГРН об объекте недвижимости или об основных характеристиках и зарегистрированных правах на объект недвижимости в электронном виде с помощью личного кабинета официального сайта Росреестра по адресу </w:t>
      </w:r>
      <w:hyperlink r:id="rId10" w:tooltip="https://lk.rosreestr.ru," w:history="1">
        <w:r>
          <w:rPr>
            <w:rStyle w:val="873"/>
            <w:rFonts w:ascii="Segoe UI" w:hAnsi="Segoe UI" w:cs="Segoe UI"/>
            <w:sz w:val="28"/>
            <w:szCs w:val="28"/>
            <w:highlight w:val="none"/>
            <w:lang w:eastAsia="en-US"/>
          </w:rPr>
          <w:t xml:space="preserve">https://lk.rosreestr.ru,</w:t>
        </w:r>
      </w:hyperlink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 на портале Госуслуг в разделе Услуги - Земля/Дом л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ибо путем личного обращения в любой офис МФЦ.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В основных характеристиках выписки из ЕГРН необходимо обратить внимание на следующую информацию: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–</w:t>
        <w:tab/>
        <w:t xml:space="preserve">при отсутствии границ в графе «Особые отметки» будет содержаться запись «границы земельного участка не установлены в соответствии с действующим законодательством»;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–</w:t>
        <w:tab/>
        <w:t xml:space="preserve">при установленных границах в графе «Площадь» будет отражена погрешность «+/-», приложен план земельного участка.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Для проведения  межевания и определения границ земельного участка следует обратиться к кадастровому инженеру. 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Информация о всех кадастровых инженерах размещена на официальном сайте Росреестра https://rosreestr.gov.ru в разделе «Услуги и сервисы – Сервисы – Реестр кадастровых инженеров».</w:t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line="240" w:lineRule="auto"/>
        <w:rPr>
          <w:rFonts w:ascii="Segoe UI" w:hAnsi="Segoe UI" w:cs="Segoe UI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</w:rPr>
        <w:t xml:space="preserve">Управление Росреестра по Пермскому краю рекомендует гражданам ответственно подходить к выбору кадастрового инженера, ведь от его профессионализма зависит качество и своевременное оформление документов на недвижимое имущество.</w:t>
      </w:r>
      <w:r>
        <w:rPr>
          <w:rFonts w:ascii="Segoe UI" w:hAnsi="Segoe UI" w:cs="Segoe UI"/>
          <w:sz w:val="28"/>
          <w:szCs w:val="28"/>
          <w:highlight w:val="none"/>
          <w:lang w:eastAsia="en-US"/>
          <w14:ligatures w14:val="none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  <w14:ligatures w14:val="none"/>
        </w:rPr>
      </w:r>
    </w:p>
    <w:p>
      <w:pPr>
        <w:ind w:left="0" w:right="0" w:firstLine="709"/>
        <w:jc w:val="both"/>
        <w:spacing w:line="240" w:lineRule="auto"/>
        <w:rPr>
          <w:rFonts w:ascii="Segoe UI" w:hAnsi="Segoe UI" w:cs="Segoe UI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  <w14:ligatures w14:val="none"/>
        </w:rPr>
      </w:r>
      <w:r>
        <w:rPr>
          <w:rFonts w:ascii="Segoe UI" w:hAnsi="Segoe UI" w:cs="Segoe UI"/>
          <w:sz w:val="28"/>
          <w:szCs w:val="28"/>
          <w:highlight w:val="none"/>
          <w:lang w:eastAsia="en-US"/>
          <w14:ligatures w14:val="none"/>
        </w:rPr>
      </w:r>
    </w:p>
    <w:p>
      <w:pPr>
        <w:ind w:firstLine="0"/>
        <w:jc w:val="both"/>
        <w:spacing w:line="240" w:lineRule="auto"/>
        <w:rPr>
          <w:rFonts w:ascii="Segoe UI" w:hAnsi="Segoe UI" w:cs="Segoe U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sz w:val="28"/>
          <w:szCs w:val="28"/>
          <w:highlight w:val="none"/>
          <w:lang w:eastAsia="en-US"/>
          <w14:ligatures w14:val="none"/>
        </w:rPr>
      </w:r>
      <w:r>
        <w:rPr>
          <w:rFonts w:ascii="Segoe UI" w:hAnsi="Segoe UI" w:cs="Segoe UI"/>
          <w:sz w:val="28"/>
          <w:szCs w:val="28"/>
          <w:lang w:eastAsia="en-US"/>
          <w14:ligatures w14:val="none"/>
        </w:rPr>
      </w:r>
      <w:r>
        <w:rPr>
          <w:rFonts w:ascii="Segoe UI" w:hAnsi="Segoe UI" w:cs="Segoe UI"/>
          <w:sz w:val="28"/>
          <w:szCs w:val="28"/>
          <w:lang w:eastAsia="en-US"/>
          <w14:ligatures w14:val="none"/>
        </w:rPr>
      </w:r>
    </w:p>
    <w:p>
      <w:pPr>
        <w:ind w:firstLine="708"/>
        <w:jc w:val="both"/>
        <w:spacing w:after="0" w:line="312" w:lineRule="auto"/>
        <w:rPr>
          <w:rFonts w:ascii="Segoe UI" w:hAnsi="Segoe UI" w:eastAsia="Segoe UI" w:cs="Segoe UI"/>
          <w:highlight w:val="none"/>
        </w:rPr>
      </w:pPr>
      <w:r>
        <w:rPr>
          <w:rFonts w:ascii="Segoe UI" w:hAnsi="Segoe UI" w:eastAsia="Segoe UI" w:cs="Segoe UI"/>
        </w:rPr>
        <w:t xml:space="preserve">Об Управлении </w:t>
      </w:r>
      <w:r>
        <w:rPr>
          <w:rFonts w:ascii="Segoe UI" w:hAnsi="Segoe UI" w:eastAsia="Segoe UI" w:cs="Segoe UI"/>
        </w:rPr>
        <w:t xml:space="preserve">Росреестра</w:t>
      </w:r>
      <w:r>
        <w:rPr>
          <w:rFonts w:ascii="Segoe UI" w:hAnsi="Segoe UI" w:eastAsia="Segoe UI" w:cs="Segoe UI"/>
        </w:rPr>
        <w:t xml:space="preserve"> по Пермскому краю</w:t>
      </w:r>
      <w:r>
        <w:rPr>
          <w:rFonts w:ascii="Segoe UI" w:hAnsi="Segoe UI" w:eastAsia="Segoe UI" w:cs="Segoe UI"/>
          <w:highlight w:val="none"/>
        </w:rPr>
      </w:r>
      <w:r>
        <w:rPr>
          <w:rFonts w:ascii="Segoe UI" w:hAnsi="Segoe UI" w:eastAsia="Segoe UI" w:cs="Segoe UI"/>
          <w:highlight w:val="none"/>
        </w:rPr>
      </w:r>
    </w:p>
    <w:p>
      <w:pPr>
        <w:jc w:val="both"/>
        <w:spacing w:after="160" w:line="252" w:lineRule="auto"/>
        <w:widowControl w:val="off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sz w:val="18"/>
        </w:rPr>
        <w:t xml:space="preserve">Управление Федеральной службы государственной регистрации, кадастра и картографии (</w:t>
      </w:r>
      <w:r>
        <w:rPr>
          <w:rFonts w:ascii="Segoe UI" w:hAnsi="Segoe UI" w:eastAsia="Segoe UI" w:cs="Segoe UI"/>
          <w:sz w:val="18"/>
        </w:rPr>
        <w:t xml:space="preserve">Росреестр</w:t>
      </w:r>
      <w:r>
        <w:rPr>
          <w:rFonts w:ascii="Segoe UI" w:hAnsi="Segoe UI" w:eastAsia="Segoe UI" w:cs="Segoe UI"/>
          <w:sz w:val="18"/>
        </w:rPr>
        <w:t xml:space="preserve">) по Пермскому краю осуществляет функции по государственному кадастровому учету и государственн</w:t>
      </w:r>
      <w:r>
        <w:rPr>
          <w:rFonts w:ascii="Segoe UI" w:hAnsi="Segoe UI" w:eastAsia="Segoe UI" w:cs="Segoe UI"/>
          <w:sz w:val="18"/>
        </w:rPr>
        <w:t xml:space="preserve">ой регистрации прав на недвижимое имущество и сделок с ним, государственного мониторинга земель, государственному надзору в области геодезии, картографии и земельному надзору, надзору за деятельностью саморегулируемых организаций кадастровых инженеров и ар</w:t>
      </w:r>
      <w:r>
        <w:rPr>
          <w:rFonts w:ascii="Segoe UI" w:hAnsi="Segoe UI" w:eastAsia="Segoe UI" w:cs="Segoe UI"/>
          <w:sz w:val="18"/>
        </w:rPr>
        <w:t xml:space="preserve">битражных управляющих. Руководитель Управления </w:t>
      </w:r>
      <w:r>
        <w:rPr>
          <w:rFonts w:ascii="Segoe UI" w:hAnsi="Segoe UI" w:eastAsia="Segoe UI" w:cs="Segoe UI"/>
          <w:sz w:val="18"/>
        </w:rPr>
        <w:t xml:space="preserve">Росреестра</w:t>
      </w:r>
      <w:r>
        <w:rPr>
          <w:rFonts w:ascii="Segoe UI" w:hAnsi="Segoe UI" w:eastAsia="Segoe UI" w:cs="Segoe UI"/>
          <w:sz w:val="18"/>
        </w:rPr>
        <w:t xml:space="preserve"> по Пермскому краю – Лариса </w:t>
      </w:r>
      <w:r>
        <w:rPr>
          <w:rFonts w:ascii="Segoe UI" w:hAnsi="Segoe UI" w:eastAsia="Segoe UI" w:cs="Segoe UI"/>
          <w:sz w:val="18"/>
        </w:rPr>
        <w:t xml:space="preserve">Аржевитина</w:t>
      </w:r>
      <w:r>
        <w:rPr>
          <w:rFonts w:ascii="Segoe UI" w:hAnsi="Segoe UI" w:eastAsia="Segoe UI" w:cs="Segoe UI"/>
          <w:sz w:val="18"/>
        </w:rPr>
        <w:t xml:space="preserve">.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  <w:b/>
        </w:rPr>
      </w:pPr>
      <w:r>
        <w:rPr>
          <w:rFonts w:ascii="Segoe UI" w:hAnsi="Segoe UI" w:eastAsia="Segoe UI" w:cs="Segoe UI"/>
          <w:b/>
        </w:rPr>
        <w:t xml:space="preserve">Контакты для СМИ</w:t>
      </w:r>
      <w:r>
        <w:rPr>
          <w:rFonts w:ascii="Segoe UI" w:hAnsi="Segoe UI" w:eastAsia="Segoe UI" w:cs="Segoe UI"/>
          <w:b/>
        </w:rPr>
      </w:r>
      <w:r>
        <w:rPr>
          <w:rFonts w:ascii="Segoe UI" w:hAnsi="Segoe UI" w:eastAsia="Segoe UI" w:cs="Segoe UI"/>
          <w:b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Пресс-служба Управления Федеральной службы </w:t>
      </w:r>
      <w:r>
        <w:rPr>
          <w:rFonts w:ascii="Segoe UI" w:hAnsi="Segoe UI" w:eastAsia="Segoe UI" w:cs="Segoe UI"/>
          <w:color w:val="000000"/>
        </w:rPr>
        <w:br/>
        <w:t xml:space="preserve">государственной регистрации, кадастра и картографии (</w:t>
      </w:r>
      <w:r>
        <w:rPr>
          <w:rFonts w:ascii="Segoe UI" w:hAnsi="Segoe UI" w:eastAsia="Segoe UI" w:cs="Segoe UI"/>
          <w:color w:val="000000"/>
        </w:rPr>
        <w:t xml:space="preserve">Росреестр</w:t>
      </w:r>
      <w:r>
        <w:rPr>
          <w:rFonts w:ascii="Segoe UI" w:hAnsi="Segoe UI" w:eastAsia="Segoe UI" w:cs="Segoe UI"/>
          <w:color w:val="000000"/>
        </w:rPr>
        <w:t xml:space="preserve">) по Пермскому краю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+7 (342) 205-95-58 (доб. 3214, 3216, 3219)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</w:rPr>
        <w:t xml:space="preserve">614990, г. Пермь, ул. Ленина, д. 66/2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lang w:val="en-US"/>
        </w:rPr>
        <w:t xml:space="preserve">press</w:t>
      </w:r>
      <w:r>
        <w:rPr>
          <w:rFonts w:ascii="Segoe UI" w:hAnsi="Segoe UI" w:eastAsia="Segoe UI" w:cs="Segoe UI"/>
        </w:rPr>
        <w:t xml:space="preserve">@</w:t>
      </w:r>
      <w:r>
        <w:rPr>
          <w:rFonts w:ascii="Segoe UI" w:hAnsi="Segoe UI" w:eastAsia="Segoe UI" w:cs="Segoe UI"/>
          <w:lang w:val="en-US"/>
        </w:rPr>
        <w:t xml:space="preserve">r</w:t>
      </w:r>
      <w:r>
        <w:rPr>
          <w:rFonts w:ascii="Segoe UI" w:hAnsi="Segoe UI" w:eastAsia="Segoe UI" w:cs="Segoe UI"/>
        </w:rPr>
        <w:t xml:space="preserve">59.</w:t>
      </w:r>
      <w:r>
        <w:rPr>
          <w:rFonts w:ascii="Segoe UI" w:hAnsi="Segoe UI" w:eastAsia="Segoe UI" w:cs="Segoe UI"/>
          <w:lang w:val="en-US"/>
        </w:rPr>
        <w:t xml:space="preserve">rosreestr</w:t>
      </w:r>
      <w:r>
        <w:rPr>
          <w:rFonts w:ascii="Segoe UI" w:hAnsi="Segoe UI" w:eastAsia="Segoe UI" w:cs="Segoe UI"/>
        </w:rPr>
        <w:t xml:space="preserve">.</w:t>
      </w:r>
      <w:r>
        <w:rPr>
          <w:rFonts w:ascii="Segoe UI" w:hAnsi="Segoe UI" w:eastAsia="Segoe UI" w:cs="Segoe UI"/>
          <w:lang w:val="en-US"/>
        </w:rPr>
        <w:t xml:space="preserve">ru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/>
      <w:hyperlink r:id="rId11" w:tooltip="http://rosreestr.gov.ru/" w:history="1">
        <w:r>
          <w:rPr>
            <w:rFonts w:ascii="Segoe UI" w:hAnsi="Segoe UI" w:eastAsia="Segoe UI" w:cs="Segoe UI"/>
            <w:b/>
            <w:color w:val="0000ff"/>
            <w:u w:val="single"/>
          </w:rPr>
          <w:t xml:space="preserve">http://rosreestr.gov.ru/</w:t>
        </w:r>
      </w:hyperlink>
      <w:r>
        <w:rPr>
          <w:rFonts w:ascii="Segoe UI" w:hAnsi="Segoe UI" w:eastAsia="Segoe UI" w:cs="Segoe UI"/>
          <w:b/>
          <w:color w:val="0070c0"/>
        </w:rPr>
        <w:t xml:space="preserve"> </w: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tbl>
      <w:tblPr>
        <w:tblStyle w:val="874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>
        <w:tblPrEx/>
        <w:trPr>
          <w:trHeight w:val="1189"/>
        </w:trPr>
        <w:tc>
          <w:tcPr>
            <w:tcW w:w="5211" w:type="dxa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ВКонтакте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https://vk.com/rosreestr_59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Телеграм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  <w:lang w:val="en-US"/>
              </w:rPr>
              <w:t xml:space="preserve">h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ttps://t.me/rosreestr_59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184150</wp:posOffset>
                </wp:positionV>
                <wp:extent cx="1047750" cy="1310005"/>
                <wp:effectExtent l="0" t="0" r="0" b="4445"/>
                <wp:wrapNone/>
                <wp:docPr id="2" name="Рисунок 5" descr="C:\Users\Делидова_НА\Desktop\e9eabf075413c1402d75d5feecfade4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Делидова_НА\Desktop\e9eabf075413c1402d75d5feecfade49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47750" cy="131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6704;o:allowoverlap:true;o:allowincell:true;mso-position-horizontal-relative:text;margin-left:334.20pt;mso-position-horizontal:absolute;mso-position-vertical-relative:text;margin-top:14.50pt;mso-position-vertical:absolute;width:82.50pt;height:103.15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-1270</wp:posOffset>
                </wp:positionV>
                <wp:extent cx="1057275" cy="1299845"/>
                <wp:effectExtent l="0" t="0" r="9525" b="0"/>
                <wp:wrapNone/>
                <wp:docPr id="3" name="Рисунок 2" descr="H:\НОМЕНКЛАТУРА\Номенклатура на 2022 год\6-11 Документы по работе с общественностью и СМИ\НОВЫЕ QR-КОДЫ_НАШИ\В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ВК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057275" cy="129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7728;o:allowoverlap:true;o:allowincell:true;mso-position-horizontal-relative:text;margin-left:82.05pt;mso-position-horizontal:absolute;mso-position-vertical-relative:text;margin-top:-0.10pt;mso-position-vertical:absolute;width:83.25pt;height:102.35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ind w:hanging="284"/>
        <w:jc w:val="both"/>
        <w:spacing w:after="0" w:line="312" w:lineRule="auto"/>
        <w:rPr>
          <w:rFonts w:ascii="Segoe UI" w:hAnsi="Segoe UI" w:eastAsia="Segoe UI" w:cs="Segoe UI"/>
          <w:sz w:val="24"/>
        </w:rPr>
      </w:pP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tbl>
      <w:tblPr>
        <w:tblStyle w:val="874"/>
        <w:tblW w:w="10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6182"/>
      </w:tblGrid>
      <w:tr>
        <w:tblPrEx/>
        <w:trPr>
          <w:trHeight w:val="1052"/>
        </w:trPr>
        <w:tc>
          <w:tcPr>
            <w:tcW w:w="3977" w:type="dxa"/>
            <w:vAlign w:val="center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Одноклассники: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https://ok.ru/rosreestr59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6182" w:type="dxa"/>
            <w:vAlign w:val="center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Рутуб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https://rutube.ru/channel/30420290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ind w:hanging="284"/>
        <w:jc w:val="both"/>
        <w:spacing w:after="0" w:line="312" w:lineRule="auto"/>
        <w:rPr>
          <w:rFonts w:ascii="Segoe UI" w:hAnsi="Segoe UI" w:eastAsia="Segoe UI" w:cs="Segoe UI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276225</wp:posOffset>
                </wp:positionV>
                <wp:extent cx="1043305" cy="1304925"/>
                <wp:effectExtent l="0" t="0" r="4445" b="9525"/>
                <wp:wrapSquare wrapText="bothSides"/>
                <wp:docPr id="4" name="Рисунок 1" descr="C:\Users\Пономарева_СА\AppData\Local\Microsoft\Windows\Temporary Internet Files\Content.Word\QR_код РУТУ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Пономарева_СА\AppData\Local\Microsoft\Windows\Temporary Internet Files\Content.Word\QR_код РУТУБ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4330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8752;o:allowoverlap:true;o:allowincell:true;mso-position-horizontal-relative:text;margin-left:342.75pt;mso-position-horizontal:absolute;mso-position-vertical-relative:text;margin-top:21.75pt;mso-position-vertical:absolute;width:82.15pt;height:102.75pt;mso-wrap-distance-left:9.00pt;mso-wrap-distance-top:0.00pt;mso-wrap-distance-right:9.00pt;mso-wrap-distance-bottom:0.00pt;" stroked="f">
                <v:path textboxrect="0,0,0,0"/>
                <w10:wrap type="square"/>
                <v:imagedata r:id="rId14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276225</wp:posOffset>
                </wp:positionV>
                <wp:extent cx="1043460" cy="1304925"/>
                <wp:effectExtent l="0" t="0" r="4445" b="0"/>
                <wp:wrapNone/>
                <wp:docPr id="5" name="Рисунок 3" descr="H:\НОМЕНКЛАТУРА\Номенклатура на 2022 год\6-11 Документы по работе с общественностью и СМИ\НОВЫЕ QR-КОДЫ_НАШИ\Одноклассники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Одноклассники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044420" cy="130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5680;o:allowoverlap:true;o:allowincell:true;mso-position-horizontal-relative:text;margin-left:90.75pt;mso-position-horizontal:absolute;mso-position-vertical-relative:text;margin-top:21.75pt;mso-position-vertical:absolute;width:82.16pt;height:102.75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MT">
    <w:panose1 w:val="02000603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701"/>
    <w:link w:val="693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683">
    <w:name w:val="Title Char"/>
    <w:basedOn w:val="701"/>
    <w:link w:val="714"/>
    <w:uiPriority w:val="10"/>
    <w:rPr>
      <w:sz w:val="48"/>
      <w:szCs w:val="48"/>
    </w:rPr>
  </w:style>
  <w:style w:type="character" w:styleId="684">
    <w:name w:val="Subtitle Char"/>
    <w:basedOn w:val="701"/>
    <w:link w:val="716"/>
    <w:uiPriority w:val="11"/>
    <w:rPr>
      <w:sz w:val="24"/>
      <w:szCs w:val="24"/>
    </w:rPr>
  </w:style>
  <w:style w:type="character" w:styleId="685">
    <w:name w:val="Quote Char"/>
    <w:link w:val="718"/>
    <w:uiPriority w:val="29"/>
    <w:rPr>
      <w:i/>
    </w:rPr>
  </w:style>
  <w:style w:type="character" w:styleId="686">
    <w:name w:val="Intense Quote Char"/>
    <w:link w:val="720"/>
    <w:uiPriority w:val="30"/>
    <w:rPr>
      <w:i/>
    </w:rPr>
  </w:style>
  <w:style w:type="character" w:styleId="687">
    <w:name w:val="Header Char"/>
    <w:basedOn w:val="701"/>
    <w:link w:val="722"/>
    <w:uiPriority w:val="99"/>
  </w:style>
  <w:style w:type="character" w:styleId="688">
    <w:name w:val="Caption Char"/>
    <w:basedOn w:val="726"/>
    <w:link w:val="724"/>
    <w:uiPriority w:val="99"/>
  </w:style>
  <w:style w:type="character" w:styleId="689">
    <w:name w:val="Footnote Text Char"/>
    <w:link w:val="853"/>
    <w:uiPriority w:val="99"/>
    <w:rPr>
      <w:sz w:val="18"/>
    </w:rPr>
  </w:style>
  <w:style w:type="character" w:styleId="690">
    <w:name w:val="Endnote Text Char"/>
    <w:link w:val="856"/>
    <w:uiPriority w:val="99"/>
    <w:rPr>
      <w:sz w:val="20"/>
    </w:rPr>
  </w:style>
  <w:style w:type="paragraph" w:styleId="691" w:default="1">
    <w:name w:val="Normal"/>
    <w:qFormat/>
  </w:style>
  <w:style w:type="paragraph" w:styleId="692">
    <w:name w:val="Heading 1"/>
    <w:basedOn w:val="691"/>
    <w:next w:val="691"/>
    <w:link w:val="70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3">
    <w:name w:val="Heading 2"/>
    <w:basedOn w:val="691"/>
    <w:next w:val="691"/>
    <w:link w:val="70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next w:val="691"/>
    <w:link w:val="70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0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0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691"/>
    <w:next w:val="691"/>
    <w:link w:val="70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8">
    <w:name w:val="Heading 7"/>
    <w:basedOn w:val="691"/>
    <w:next w:val="691"/>
    <w:link w:val="71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9">
    <w:name w:val="Heading 8"/>
    <w:basedOn w:val="691"/>
    <w:next w:val="691"/>
    <w:link w:val="71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0">
    <w:name w:val="Heading 9"/>
    <w:basedOn w:val="691"/>
    <w:next w:val="691"/>
    <w:link w:val="71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Заголовок 1 Знак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basedOn w:val="701"/>
    <w:link w:val="693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91"/>
    <w:next w:val="691"/>
    <w:link w:val="715"/>
    <w:uiPriority w:val="10"/>
    <w:qFormat/>
    <w:pPr>
      <w:contextualSpacing/>
      <w:spacing w:before="300"/>
    </w:pPr>
    <w:rPr>
      <w:sz w:val="48"/>
      <w:szCs w:val="48"/>
    </w:rPr>
  </w:style>
  <w:style w:type="character" w:styleId="715" w:customStyle="1">
    <w:name w:val="Название Знак"/>
    <w:basedOn w:val="701"/>
    <w:link w:val="714"/>
    <w:uiPriority w:val="10"/>
    <w:rPr>
      <w:sz w:val="48"/>
      <w:szCs w:val="48"/>
    </w:rPr>
  </w:style>
  <w:style w:type="paragraph" w:styleId="716">
    <w:name w:val="Subtitle"/>
    <w:basedOn w:val="691"/>
    <w:next w:val="691"/>
    <w:link w:val="717"/>
    <w:uiPriority w:val="11"/>
    <w:qFormat/>
    <w:pPr>
      <w:spacing w:before="200"/>
    </w:pPr>
    <w:rPr>
      <w:sz w:val="24"/>
      <w:szCs w:val="24"/>
    </w:rPr>
  </w:style>
  <w:style w:type="character" w:styleId="717" w:customStyle="1">
    <w:name w:val="Подзаголовок Знак"/>
    <w:basedOn w:val="701"/>
    <w:link w:val="716"/>
    <w:uiPriority w:val="11"/>
    <w:rPr>
      <w:sz w:val="24"/>
      <w:szCs w:val="24"/>
    </w:rPr>
  </w:style>
  <w:style w:type="paragraph" w:styleId="718">
    <w:name w:val="Quote"/>
    <w:basedOn w:val="691"/>
    <w:next w:val="691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1"/>
    <w:next w:val="691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basedOn w:val="701"/>
    <w:link w:val="722"/>
    <w:uiPriority w:val="99"/>
  </w:style>
  <w:style w:type="paragraph" w:styleId="724">
    <w:name w:val="Footer"/>
    <w:basedOn w:val="691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701"/>
    <w:uiPriority w:val="99"/>
  </w:style>
  <w:style w:type="paragraph" w:styleId="726">
    <w:name w:val="Caption"/>
    <w:basedOn w:val="691"/>
    <w:next w:val="69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 w:customStyle="1">
    <w:name w:val="Table Grid Light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 w:customStyle="1">
    <w:name w:val="Plain Table 1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Plain Table 2"/>
    <w:basedOn w:val="70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 w:customStyle="1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 w:customStyle="1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 w:customStyle="1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 w:customStyle="1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ned - Accent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3">
    <w:name w:val="footnote text"/>
    <w:basedOn w:val="691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basedOn w:val="701"/>
    <w:uiPriority w:val="99"/>
    <w:unhideWhenUsed/>
    <w:rPr>
      <w:vertAlign w:val="superscript"/>
    </w:rPr>
  </w:style>
  <w:style w:type="paragraph" w:styleId="856">
    <w:name w:val="endnote text"/>
    <w:basedOn w:val="69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701"/>
    <w:uiPriority w:val="99"/>
    <w:semiHidden/>
    <w:unhideWhenUsed/>
    <w:rPr>
      <w:vertAlign w:val="superscript"/>
    </w:rPr>
  </w:style>
  <w:style w:type="paragraph" w:styleId="859">
    <w:name w:val="toc 1"/>
    <w:basedOn w:val="691"/>
    <w:next w:val="691"/>
    <w:uiPriority w:val="39"/>
    <w:unhideWhenUsed/>
    <w:pPr>
      <w:spacing w:after="57"/>
    </w:pPr>
  </w:style>
  <w:style w:type="paragraph" w:styleId="860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1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2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3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64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65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6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67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91"/>
    <w:next w:val="691"/>
    <w:uiPriority w:val="99"/>
    <w:unhideWhenUsed/>
    <w:pPr>
      <w:spacing w:after="0"/>
    </w:pPr>
  </w:style>
  <w:style w:type="paragraph" w:styleId="870">
    <w:name w:val="List Paragraph"/>
    <w:basedOn w:val="691"/>
    <w:uiPriority w:val="34"/>
    <w:qFormat/>
    <w:pPr>
      <w:contextualSpacing/>
      <w:ind w:left="720"/>
    </w:pPr>
  </w:style>
  <w:style w:type="paragraph" w:styleId="871">
    <w:name w:val="Balloon Text"/>
    <w:basedOn w:val="691"/>
    <w:link w:val="87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2" w:customStyle="1">
    <w:name w:val="Текст выноски Знак"/>
    <w:basedOn w:val="701"/>
    <w:link w:val="871"/>
    <w:uiPriority w:val="99"/>
    <w:semiHidden/>
    <w:rPr>
      <w:rFonts w:ascii="Segoe UI" w:hAnsi="Segoe UI" w:cs="Segoe UI"/>
      <w:sz w:val="18"/>
      <w:szCs w:val="18"/>
    </w:rPr>
  </w:style>
  <w:style w:type="character" w:styleId="873">
    <w:name w:val="Hyperlink"/>
    <w:basedOn w:val="701"/>
    <w:uiPriority w:val="99"/>
    <w:unhideWhenUsed/>
    <w:rPr>
      <w:color w:val="0000ff" w:themeColor="hyperlink"/>
      <w:u w:val="single"/>
    </w:rPr>
  </w:style>
  <w:style w:type="table" w:styleId="874">
    <w:name w:val="Table Grid"/>
    <w:basedOn w:val="70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5" w:customStyle="1">
    <w:name w:val="Сетка таблицы1"/>
    <w:basedOn w:val="702"/>
    <w:next w:val="874"/>
    <w:uiPriority w:val="3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6">
    <w:name w:val="Body Text"/>
    <w:basedOn w:val="691"/>
    <w:link w:val="877"/>
    <w:uiPriority w:val="99"/>
    <w:unhideWhenUsed/>
    <w:pPr>
      <w:ind w:firstLine="720"/>
      <w:jc w:val="both"/>
      <w:spacing w:after="0" w:line="360" w:lineRule="exact"/>
    </w:pPr>
    <w:rPr>
      <w:rFonts w:ascii="Times New Roman" w:hAnsi="Times New Roman" w:eastAsia="Times New Roman" w:cs="Times New Roman"/>
      <w:sz w:val="28"/>
      <w:szCs w:val="20"/>
    </w:rPr>
  </w:style>
  <w:style w:type="character" w:styleId="877" w:customStyle="1">
    <w:name w:val="Основной текст Знак"/>
    <w:basedOn w:val="701"/>
    <w:link w:val="876"/>
    <w:uiPriority w:val="99"/>
    <w:rPr>
      <w:rFonts w:ascii="Times New Roman" w:hAnsi="Times New Roman" w:eastAsia="Times New Roman" w:cs="Times New Roman"/>
      <w:sz w:val="28"/>
      <w:szCs w:val="20"/>
    </w:rPr>
  </w:style>
  <w:style w:type="character" w:styleId="878" w:customStyle="1">
    <w:name w:val="fontstyle01"/>
    <w:rPr>
      <w:rFonts w:ascii="ArialMT" w:hAnsi="ArialMT"/>
      <w:b w:val="0"/>
      <w:bCs w:val="0"/>
      <w:i w:val="0"/>
      <w:iCs w:val="0"/>
      <w:color w:val="008cff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lk.rosreestr.ru," TargetMode="External"/><Relationship Id="rId11" Type="http://schemas.openxmlformats.org/officeDocument/2006/relationships/hyperlink" Target="http://rosreestr.gov.ru/" TargetMode="Externa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Kraftway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Делидова Наталья Анатольевна</dc:creator>
  <cp:revision>36</cp:revision>
  <dcterms:created xsi:type="dcterms:W3CDTF">2024-12-02T13:43:00Z</dcterms:created>
  <dcterms:modified xsi:type="dcterms:W3CDTF">2025-03-03T13:50:01Z</dcterms:modified>
</cp:coreProperties>
</file>