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ГАЗ БЕЗ ОПАСНОСТИ</w:t>
      </w:r>
      <w:r>
        <w:rPr>
          <w:rFonts w:ascii="Tahoma" w:hAnsi="Tahoma" w:cs="Tahoma"/>
          <w:b/>
          <w:sz w:val="36"/>
          <w:szCs w:val="36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116205</wp:posOffset>
                </wp:positionV>
                <wp:extent cx="2371725" cy="495300"/>
                <wp:effectExtent l="0" t="0" r="9525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Обмерзание оголовков дымовых и вентиляционных каналов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9504;o:allowoverlap:true;o:allowincell:true;mso-position-horizontal-relative:text;margin-left:199.30pt;mso-position-horizontal:absolute;mso-position-vertical-relative:text;margin-top:9.15pt;mso-position-vertical:absolute;width:186.75pt;height:39.00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Обмерзание оголовков дымовых и вентиляционных каналов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82550</wp:posOffset>
                </wp:positionV>
                <wp:extent cx="2152650" cy="461645"/>
                <wp:effectExtent l="0" t="0" r="0" b="0"/>
                <wp:wrapNone/>
                <wp:docPr id="2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1526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75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Засорение дымового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или вентиляционного канала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" o:spid="_x0000_s1" o:spt="202" type="#_x0000_t202" style="position:absolute;z-index:251702272;o:allowoverlap:true;o:allowincell:true;mso-position-horizontal-relative:text;margin-left:365.80pt;mso-position-horizontal:absolute;mso-position-vertical-relative:text;margin-top:6.50pt;mso-position-vertical:absolute;width:169.50pt;height:36.3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75"/>
                        <w:spacing w:before="0" w:beforeAutospacing="0" w:after="0" w:afterAutospacing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 xml:space="preserve">Засорение дымового </w:t>
                      </w: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br/>
                        <w:t xml:space="preserve">или вентиляционного канала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1759584</wp:posOffset>
                </wp:positionH>
                <wp:positionV relativeFrom="paragraph">
                  <wp:posOffset>17145</wp:posOffset>
                </wp:positionV>
                <wp:extent cx="1114425" cy="495300"/>
                <wp:effectExtent l="0" t="0" r="9525" b="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Неисправный датчик тяги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text;margin-left:138.55pt;mso-position-horizontal:absolute;mso-position-vertical-relative:text;margin-top:1.35pt;mso-position-vertical:absolute;width:87.75pt;height:39.00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Неисправный датчик тяги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117475</wp:posOffset>
                </wp:positionV>
                <wp:extent cx="1409700" cy="619125"/>
                <wp:effectExtent l="0" t="0" r="0" b="0"/>
                <wp:wrapNone/>
                <wp:docPr id="4" name="Text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409700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75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Заклеивание вентиляционного канала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700224;o:allowoverlap:true;o:allowincell:true;mso-position-horizontal-relative:text;margin-left:415.30pt;mso-position-horizontal:absolute;mso-position-vertical-relative:text;margin-top:9.25pt;mso-position-vertical:absolute;width:111.00pt;height:48.7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75"/>
                        <w:spacing w:before="0" w:beforeAutospacing="0" w:after="0" w:afterAutospacing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 xml:space="preserve">Заклеивание вентиляционного канала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60325</wp:posOffset>
                </wp:positionV>
                <wp:extent cx="1447800" cy="495300"/>
                <wp:effectExtent l="0" t="0" r="0" b="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Негерметичность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соединений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63360;o:allowoverlap:true;o:allowincell:true;mso-position-horizontal-relative:text;margin-left:42.55pt;mso-position-horizontal:absolute;mso-position-vertical-relative:text;margin-top:4.75pt;mso-position-vertical:absolute;width:114.00pt;height:39.00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Негерметичность</w:t>
                      </w:r>
                      <w:r>
                        <w:rPr>
                          <w:rFonts w:ascii="Tahoma" w:hAnsi="Tahoma" w:cs="Tahoma"/>
                        </w:rPr>
                        <w:t xml:space="preserve"> соединений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00" distR="63500" simplePos="0" relativeHeight="251659264" behindDoc="1" locked="0" layoutInCell="1" allowOverlap="1">
                <wp:simplePos x="0" y="0"/>
                <wp:positionH relativeFrom="margin">
                  <wp:posOffset>1139190</wp:posOffset>
                </wp:positionH>
                <wp:positionV relativeFrom="margin">
                  <wp:posOffset>773430</wp:posOffset>
                </wp:positionV>
                <wp:extent cx="4264025" cy="4371975"/>
                <wp:effectExtent l="0" t="0" r="3175" b="9525"/>
                <wp:wrapThrough wrapText="bothSides">
                  <wp:wrapPolygon edited="1">
                    <wp:start x="0" y="0"/>
                    <wp:lineTo x="0" y="21553"/>
                    <wp:lineTo x="21520" y="21553"/>
                    <wp:lineTo x="21520" y="0"/>
                    <wp:lineTo x="0" y="0"/>
                  </wp:wrapPolygon>
                </wp:wrapThrough>
                <wp:docPr id="6" name="Рисунок 11" descr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264025" cy="437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59264;o:allowoverlap:true;o:allowincell:true;mso-position-horizontal-relative:margin;margin-left:89.70pt;mso-position-horizontal:absolute;mso-position-vertical-relative:margin;margin-top:60.90pt;mso-position-vertical:absolute;width:335.75pt;height:344.25pt;mso-wrap-distance-left:5.00pt;mso-wrap-distance-top:0.00pt;mso-wrap-distance-right:5.00pt;mso-wrap-distance-bottom:0.00pt;" wrapcoords="0 0 0 99782 99630 99782 99630 0 0 0" stroked="false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84455</wp:posOffset>
                </wp:positionV>
                <wp:extent cx="324485" cy="367030"/>
                <wp:effectExtent l="38100" t="38100" r="56515" b="90170"/>
                <wp:wrapNone/>
                <wp:docPr id="7" name="Группа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1">
                          <a:off x="0" y="0"/>
                          <a:ext cx="324485" cy="367030"/>
                          <a:chOff x="0" y="0"/>
                          <a:chExt cx="605326" cy="36719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3652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367190"/>
                            <a:ext cx="605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0000" style="position:absolute;z-index:251698176;o:allowoverlap:true;o:allowincell:true;mso-position-horizontal-relative:text;margin-left:420.55pt;mso-position-horizontal:absolute;mso-position-vertical-relative:text;margin-top:6.65pt;mso-position-vertical:absolute;width:25.55pt;height:28.90pt;mso-wrap-distance-left:9.00pt;mso-wrap-distance-top:0.00pt;mso-wrap-distance-right:9.00pt;mso-wrap-distance-bottom:0.00pt;flip:x;" coordorigin="0,0" coordsize="6053,3671">
                <v:line id="shape 7" o:spid="_x0000_s7" style="position:absolute;left:0;text-align:left;z-index:251698176;visibility:visible;" from="420.5pt,6.6pt" to="446.1pt,35.5pt" filled="f" strokecolor="#7F7F7F" strokeweight="0.75pt">
                  <v:stroke dashstyle="solid"/>
                </v:line>
                <v:line id="shape 8" o:spid="_x0000_s8" style="position:absolute;left:0;text-align:left;z-index:251698176;visibility:visible;" from="420.5pt,6.6pt" to="446.1pt,35.5pt" filled="f" strokecolor="#7F7F7F" strokeweight="0.75pt">
                  <v:stroke dashstyle="solid"/>
                </v:line>
              </v:group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60960</wp:posOffset>
                </wp:positionV>
                <wp:extent cx="1190625" cy="495300"/>
                <wp:effectExtent l="0" t="0" r="9525" b="0"/>
                <wp:wrapNone/>
                <wp:docPr id="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Прогорание дымоотвода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65408;o:allowoverlap:true;o:allowincell:true;mso-position-horizontal-relative:text;margin-left:-4.70pt;mso-position-horizontal:absolute;mso-position-vertical-relative:text;margin-top:4.80pt;mso-position-vertical:absolute;width:93.75pt;height:39.00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Прогорание дымоотвода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101600</wp:posOffset>
                </wp:positionV>
                <wp:extent cx="510540" cy="266700"/>
                <wp:effectExtent l="0" t="76200" r="60960" b="57150"/>
                <wp:wrapTight wrapText="bothSides">
                  <wp:wrapPolygon edited="1">
                    <wp:start x="3223" y="-6171"/>
                    <wp:lineTo x="3223" y="-1543"/>
                    <wp:lineTo x="17731" y="21600"/>
                    <wp:lineTo x="19343" y="24686"/>
                    <wp:lineTo x="23373" y="24686"/>
                    <wp:lineTo x="23373" y="4629"/>
                    <wp:lineTo x="17731" y="-3086"/>
                    <wp:lineTo x="6447" y="-6171"/>
                    <wp:lineTo x="3223" y="-6171"/>
                  </wp:wrapPolygon>
                </wp:wrapTight>
                <wp:docPr id="9" name="Группа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1" flipV="1">
                          <a:off x="0" y="0"/>
                          <a:ext cx="510540" cy="266700"/>
                          <a:chOff x="0" y="0"/>
                          <a:chExt cx="605326" cy="36719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3652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367190"/>
                            <a:ext cx="605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0000" style="position:absolute;z-index:-251696128;o:allowoverlap:true;o:allowincell:true;mso-position-horizontal-relative:text;margin-left:425.80pt;mso-position-horizontal:absolute;mso-position-vertical-relative:text;margin-top:8.00pt;mso-position-vertical:absolute;width:40.20pt;height:21.00pt;mso-wrap-distance-left:9.00pt;mso-wrap-distance-top:0.00pt;mso-wrap-distance-right:9.00pt;mso-wrap-distance-bottom:0.00pt;flip:xy;" wrapcoords="3223 -6170 3223 -1542 17731 21600 19343 24686 23373 24686 23373 4629 17731 -3085 6447 -6170 3223 -6170" coordorigin="0,0" coordsize="6053,3671">
                <v:line id="shape 11" o:spid="_x0000_s11" style="position:absolute;left:0;text-align:left;z-index:-251696128;visibility:visible;" from="425.8pt,8.0pt" to="466.0pt,29.0pt" filled="f" strokecolor="#7F7F7F" strokeweight="0.75pt">
                  <v:stroke dashstyle="solid"/>
                  <w10:wrap type="tight"/>
                </v:line>
                <v:line id="shape 12" o:spid="_x0000_s12" style="position:absolute;left:0;text-align:left;z-index:-251696128;visibility:visible;" from="425.8pt,8.0pt" to="466.0pt,29.0pt" filled="f" strokecolor="#7F7F7F" strokeweight="0.75pt">
                  <v:stroke dashstyle="solid"/>
                </v:line>
              </v:group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113665</wp:posOffset>
                </wp:positionV>
                <wp:extent cx="1352550" cy="1095375"/>
                <wp:effectExtent l="0" t="0" r="0" b="9525"/>
                <wp:wrapNone/>
                <wp:docPr id="10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Отсутствие притока воздуха и закрытый приточный клапан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202" type="#_x0000_t202" style="position:absolute;z-index:251693056;o:allowoverlap:true;o:allowincell:true;mso-position-horizontal-relative:text;margin-left:425.80pt;mso-position-horizontal:absolute;mso-position-vertical-relative:text;margin-top:8.95pt;mso-position-vertical:absolute;width:106.50pt;height:86.2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Отсутствие притока воздуха и закрытый приточный клапан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226061</wp:posOffset>
                </wp:positionH>
                <wp:positionV relativeFrom="paragraph">
                  <wp:posOffset>110490</wp:posOffset>
                </wp:positionV>
                <wp:extent cx="1352550" cy="495300"/>
                <wp:effectExtent l="0" t="0" r="0" b="0"/>
                <wp:wrapNone/>
                <wp:docPr id="1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Негерметичность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дымохода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251667456;o:allowoverlap:true;o:allowincell:true;mso-position-horizontal-relative:text;margin-left:17.80pt;mso-position-horizontal:absolute;mso-position-vertical-relative:text;margin-top:8.70pt;mso-position-vertical:absolute;width:106.50pt;height:39.00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Негерметичность</w:t>
                      </w:r>
                      <w:r>
                        <w:rPr>
                          <w:rFonts w:ascii="Tahoma" w:hAnsi="Tahoma" w:cs="Tahoma"/>
                        </w:rPr>
                        <w:t xml:space="preserve"> дымохода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58420</wp:posOffset>
                </wp:positionV>
                <wp:extent cx="857250" cy="495300"/>
                <wp:effectExtent l="0" t="0" r="0" b="0"/>
                <wp:wrapNone/>
                <wp:docPr id="1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Закрытый шибер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202" type="#_x0000_t202" style="position:absolute;z-index:251686912;o:allowoverlap:true;o:allowincell:true;mso-position-horizontal-relative:text;margin-left:137.80pt;mso-position-horizontal:absolute;mso-position-vertical-relative:text;margin-top:4.60pt;mso-position-vertical:absolute;width:67.50pt;height:39.00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Закрытый шибер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57785</wp:posOffset>
                </wp:positionV>
                <wp:extent cx="1352550" cy="714375"/>
                <wp:effectExtent l="0" t="0" r="0" b="9525"/>
                <wp:wrapNone/>
                <wp:docPr id="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Вмешательство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в работу газового оборудования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6" o:spt="202" type="#_x0000_t202" style="position:absolute;z-index:251688960;o:allowoverlap:true;o:allowincell:true;mso-position-horizontal-relative:text;margin-left:230.05pt;mso-position-horizontal:absolute;mso-position-vertical-relative:text;margin-top:4.55pt;mso-position-vertical:absolute;width:106.50pt;height:56.2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Вмешательство </w:t>
                      </w:r>
                      <w:r>
                        <w:rPr>
                          <w:rFonts w:ascii="Tahoma" w:hAnsi="Tahoma" w:cs="Tahoma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</w:rPr>
                        <w:t xml:space="preserve">в работу газового оборудования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59690</wp:posOffset>
                </wp:positionV>
                <wp:extent cx="2428875" cy="638175"/>
                <wp:effectExtent l="0" t="0" r="9525" b="9525"/>
                <wp:wrapNone/>
                <wp:docPr id="1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contextualSpacing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Одновременная работа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электровытяжки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  <w:p>
                            <w:pPr>
                              <w:contextualSpacing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котла либо водонагревателя</w:t>
                            </w:r>
                            <w:r>
                              <w:rPr>
                                <w:rFonts w:ascii="Tahoma" w:hAnsi="Tahoma" w:cs="Tahom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7" o:spt="202" type="#_x0000_t202" style="position:absolute;z-index:251691008;o:allowoverlap:true;o:allowincell:true;mso-position-horizontal-relative:text;margin-left:340.30pt;mso-position-horizontal:absolute;mso-position-vertical-relative:text;margin-top:4.70pt;mso-position-vertical:absolute;width:191.25pt;height:50.2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contextualSpacing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Одновременная работа </w:t>
                      </w:r>
                      <w:r>
                        <w:rPr>
                          <w:rFonts w:ascii="Tahoma" w:hAnsi="Tahoma" w:cs="Tahoma"/>
                        </w:rPr>
                        <w:t xml:space="preserve">электровытяжки</w:t>
                      </w:r>
                      <w:r>
                        <w:rPr>
                          <w:rFonts w:ascii="Tahoma" w:hAnsi="Tahoma" w:cs="Tahoma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  <w:p>
                      <w:pPr>
                        <w:contextualSpacing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котла либо водонагревателя</w:t>
                      </w:r>
                      <w:r>
                        <w:rPr>
                          <w:rFonts w:ascii="Tahoma" w:hAnsi="Tahoma" w:cs="Tahom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ПРОФИЛАКТИКИ</w:t>
      </w:r>
      <w:r>
        <w:rPr>
          <w:rFonts w:ascii="Times New Roman" w:hAnsi="Times New Roman" w:cs="Times New Roman"/>
        </w:rPr>
      </w:r>
    </w:p>
    <w:tbl>
      <w:tblPr>
        <w:tblStyle w:val="674"/>
        <w:tblpPr w:horzAnchor="margin" w:tblpXSpec="left" w:vertAnchor="text" w:tblpY="95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534"/>
        <w:gridCol w:w="4704"/>
        <w:gridCol w:w="540"/>
        <w:gridCol w:w="4700"/>
      </w:tblGrid>
      <w:tr>
        <w:tblPrEx/>
        <w:trPr/>
        <w:tc>
          <w:tcPr>
            <w:gridSpan w:val="2"/>
            <w:tcW w:w="5238" w:type="dxa"/>
            <w:vAlign w:val="center"/>
            <w:textDirection w:val="lrTb"/>
            <w:noWrap w:val="false"/>
          </w:tcPr>
          <w:p>
            <w:pPr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Обязательные мероприятия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эксплуатации газового оборудования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5240" w:type="dxa"/>
            <w:vAlign w:val="center"/>
            <w:textDirection w:val="lrTb"/>
            <w:noWrap w:val="false"/>
          </w:tcPr>
          <w:p>
            <w:pPr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Запрещается при эксплуатации газового оборудования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18415</wp:posOffset>
                      </wp:positionV>
                      <wp:extent cx="253365" cy="245745"/>
                      <wp:effectExtent l="0" t="0" r="13335" b="20955"/>
                      <wp:wrapNone/>
                      <wp:docPr id="15" name="Группа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0000" style="position:absolute;z-index:251677696;o:allowoverlap:true;o:allowincell:true;mso-position-horizontal-relative:text;margin-left:-1.85pt;mso-position-horizontal:absolute;mso-position-vertical-relative:text;margin-top:1.45pt;mso-position-vertical:absolute;width:19.95pt;height:19.35pt;mso-wrap-distance-left:9.00pt;mso-wrap-distance-top:0.00pt;mso-wrap-distance-right:9.00pt;mso-wrap-distance-bottom:0.00pt;" coordorigin="0,0" coordsize="1377,1733">
                      <v:shape id="shape 19" o:spid="_x0000_s19" style="position:absolute;left:590;top:0;width:787;height:1733;visibility:visible;" fillcolor="#92D050" strokecolor="#92D050" strokeweight="0.50pt">
                        <v:stroke dashstyle="solid"/>
                      </v:shape>
                      <v:shape id="shape 20" o:spid="_x0000_s20" style="position:absolute;left:0;top:457;width:565;height:1276;flip:x;visibility:visible;" fillcolor="#92D050" strokecolor="#92D050" strokeweight="0.50pt"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ТЕХНИЧЕСКОЕ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газового оборудования не реже 1 раза в год;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6985</wp:posOffset>
                      </wp:positionV>
                      <wp:extent cx="284480" cy="255270"/>
                      <wp:effectExtent l="0" t="0" r="0" b="0"/>
                      <wp:wrapNone/>
                      <wp:docPr id="16" name="Умножение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1" o:spid="_x0000_s21" style="position:absolute;z-index:251678720;o:allowoverlap:true;o:allowincell:true;mso-position-horizontal-relative:text;margin-left:-3.15pt;mso-position-horizontal:absolute;mso-position-vertical-relative:text;margin-top:0.55pt;mso-position-vertical:absolute;width:22.40pt;height:20.10pt;mso-wrap-distance-left:9.00pt;mso-wrap-distance-top:0.00pt;mso-wrap-distance-right:9.00pt;mso-wrap-distance-bottom:0.00pt;visibility:visible;" fillcolor="#FF0000" strokecolor="#FF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ИСПОЛЬЗОВАТЬ ВЕНТИЛЯЦИОННЫЕ КАНАЛЫ ДЛЯ ОТВОДА ДЫМОВЫХ ГАЗОВ;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33655</wp:posOffset>
                      </wp:positionV>
                      <wp:extent cx="253365" cy="245745"/>
                      <wp:effectExtent l="0" t="0" r="13335" b="20955"/>
                      <wp:wrapNone/>
                      <wp:docPr id="17" name="Группа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0000" style="position:absolute;z-index:251671552;o:allowoverlap:true;o:allowincell:true;mso-position-horizontal-relative:text;margin-left:-1.90pt;mso-position-horizontal:absolute;mso-position-vertical-relative:text;margin-top:2.65pt;mso-position-vertical:absolute;width:19.95pt;height:19.35pt;mso-wrap-distance-left:9.00pt;mso-wrap-distance-top:0.00pt;mso-wrap-distance-right:9.00pt;mso-wrap-distance-bottom:0.00pt;" coordorigin="0,0" coordsize="1377,1733">
                      <v:shape id="shape 23" o:spid="_x0000_s23" style="position:absolute;left:590;top:0;width:787;height:1733;visibility:visible;" fillcolor="#92D050" strokecolor="#92D050" strokeweight="0.50pt">
                        <v:stroke dashstyle="solid"/>
                      </v:shape>
                      <v:shape id="shape 24" o:spid="_x0000_s24" style="position:absolute;left:0;top:457;width:565;height:1276;flip:x;visibility:visible;" fillcolor="#92D050" strokecolor="#92D050" strokeweight="0.50pt"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ПРОВЕРЯТЬ НАЛИЧИЕ ТЯГИ до включения и во время работы газового оборудования;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25400</wp:posOffset>
                      </wp:positionV>
                      <wp:extent cx="284480" cy="255270"/>
                      <wp:effectExtent l="0" t="0" r="0" b="0"/>
                      <wp:wrapNone/>
                      <wp:docPr id="18" name="Умножени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5" o:spid="_x0000_s25" style="position:absolute;z-index:251681792;o:allowoverlap:true;o:allowincell:true;mso-position-horizontal-relative:text;margin-left:-3.00pt;mso-position-horizontal:absolute;mso-position-vertical-relative:text;margin-top:2.00pt;mso-position-vertical:absolute;width:22.40pt;height:20.10pt;mso-wrap-distance-left:9.00pt;mso-wrap-distance-top:0.00pt;mso-wrap-distance-right:9.00pt;mso-wrap-distance-bottom:0.00pt;visibility:visible;" fillcolor="#FF0000" strokecolor="#FF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ИСКЛЮЧИТЬ ИСПОЛЬЗОВАНИЕ ШИБЕРА (задвижки);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100330</wp:posOffset>
                      </wp:positionV>
                      <wp:extent cx="253365" cy="245745"/>
                      <wp:effectExtent l="0" t="0" r="13335" b="20955"/>
                      <wp:wrapNone/>
                      <wp:docPr id="19" name="Группа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0000" style="position:absolute;z-index:251672576;o:allowoverlap:true;o:allowincell:true;mso-position-horizontal-relative:text;margin-left:-1.90pt;mso-position-horizontal:absolute;mso-position-vertical-relative:text;margin-top:7.90pt;mso-position-vertical:absolute;width:19.95pt;height:19.35pt;mso-wrap-distance-left:9.00pt;mso-wrap-distance-top:0.00pt;mso-wrap-distance-right:9.00pt;mso-wrap-distance-bottom:0.00pt;" coordorigin="0,0" coordsize="1377,1733">
                      <v:shape id="shape 27" o:spid="_x0000_s27" style="position:absolute;left:590;top:0;width:787;height:1733;visibility:visible;" fillcolor="#92D050" strokecolor="#92D050" strokeweight="0.50pt">
                        <v:stroke dashstyle="solid"/>
                      </v:shape>
                      <v:shape id="shape 28" o:spid="_x0000_s28" style="position:absolute;left:0;top:457;width:565;height:1276;flip:x;visibility:visible;" fillcolor="#92D050" strokecolor="#92D050" strokeweight="0.50pt"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ПРОВЕРЯТЬ СОСТОЯНИЕ ДЫМОВЫХ И ВЕНТИЛЯЦИОННЫХ КАНАЛОВ не реже 3 раз в год;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90805</wp:posOffset>
                      </wp:positionV>
                      <wp:extent cx="284480" cy="255270"/>
                      <wp:effectExtent l="0" t="0" r="0" b="0"/>
                      <wp:wrapNone/>
                      <wp:docPr id="20" name="Умножение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9" o:spid="_x0000_s29" style="position:absolute;z-index:251680768;o:allowoverlap:true;o:allowincell:true;mso-position-horizontal-relative:text;margin-left:-2.80pt;mso-position-horizontal:absolute;mso-position-vertical-relative:text;margin-top:7.15pt;mso-position-vertical:absolute;width:22.40pt;height:20.10pt;mso-wrap-distance-left:9.00pt;mso-wrap-distance-top:0.00pt;mso-wrap-distance-right:9.00pt;mso-wrap-distance-bottom:0.00pt;visibility:visible;" fillcolor="#FF0000" strokecolor="#FF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ДОПУСКАТЬ ОДНОВРЕМЕННУЮ РАБОТУ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электровытяжки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газового котла, либо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водонагревателя (колонка);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87630</wp:posOffset>
                      </wp:positionV>
                      <wp:extent cx="253365" cy="245745"/>
                      <wp:effectExtent l="0" t="0" r="13335" b="20955"/>
                      <wp:wrapNone/>
                      <wp:docPr id="21" name="Группа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0000" style="position:absolute;z-index:251673600;o:allowoverlap:true;o:allowincell:true;mso-position-horizontal-relative:text;margin-left:-2.85pt;mso-position-horizontal:absolute;mso-position-vertical-relative:text;margin-top:6.90pt;mso-position-vertical:absolute;width:19.95pt;height:19.35pt;mso-wrap-distance-left:9.00pt;mso-wrap-distance-top:0.00pt;mso-wrap-distance-right:9.00pt;mso-wrap-distance-bottom:0.00pt;" coordorigin="0,0" coordsize="1377,1733">
                      <v:shape id="shape 31" o:spid="_x0000_s31" style="position:absolute;left:590;top:0;width:787;height:1733;visibility:visible;" fillcolor="#92D050" strokecolor="#92D050" strokeweight="0.50pt">
                        <v:stroke dashstyle="solid"/>
                      </v:shape>
                      <v:shape id="shape 32" o:spid="_x0000_s32" style="position:absolute;left:0;top:457;width:565;height:1276;flip:x;visibility:visible;" fillcolor="#92D050" strokecolor="#92D050" strokeweight="0.50pt"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В КАЧЕСТВЕ ДЫМООТВОДОВ соединительные металлические трубы (патрубки);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76200</wp:posOffset>
                      </wp:positionV>
                      <wp:extent cx="284480" cy="255270"/>
                      <wp:effectExtent l="0" t="0" r="0" b="0"/>
                      <wp:wrapNone/>
                      <wp:docPr id="22" name="Умножение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3" o:spid="_x0000_s33" style="position:absolute;z-index:251679744;o:allowoverlap:true;o:allowincell:true;mso-position-horizontal-relative:text;margin-left:-3.15pt;mso-position-horizontal:absolute;mso-position-vertical-relative:text;margin-top:6.00pt;mso-position-vertical:absolute;width:22.40pt;height:20.10pt;mso-wrap-distance-left:9.00pt;mso-wrap-distance-top:0.00pt;mso-wrap-distance-right:9.00pt;mso-wrap-distance-bottom:0.00pt;visibility:visible;" fillcolor="#FF0000" strokecolor="#FF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ЗАКРЫВАТЬ (замуровывать, заклеивать)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ОТВЕРСТИЯ ДЫМОВЫХ И ВЕНТИЛЯЦИОН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КАНАЛОВ;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151765</wp:posOffset>
                      </wp:positionV>
                      <wp:extent cx="253365" cy="245745"/>
                      <wp:effectExtent l="0" t="0" r="13335" b="20955"/>
                      <wp:wrapNone/>
                      <wp:docPr id="23" name="Группа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0000" style="position:absolute;z-index:251674624;o:allowoverlap:true;o:allowincell:true;mso-position-horizontal-relative:text;margin-left:-1.75pt;mso-position-horizontal:absolute;mso-position-vertical-relative:text;margin-top:11.95pt;mso-position-vertical:absolute;width:19.95pt;height:19.35pt;mso-wrap-distance-left:9.00pt;mso-wrap-distance-top:0.00pt;mso-wrap-distance-right:9.00pt;mso-wrap-distance-bottom:0.00pt;" coordorigin="0,0" coordsize="1377,1733">
                      <v:shape id="shape 35" o:spid="_x0000_s35" style="position:absolute;left:590;top:0;width:787;height:1733;visibility:visible;" fillcolor="#92D050" strokecolor="#92D050" strokeweight="0.50pt">
                        <v:stroke dashstyle="solid"/>
                      </v:shape>
                      <v:shape id="shape 36" o:spid="_x0000_s36" style="position:absolute;left:0;top:457;width:565;height:1276;flip:x;visibility:visible;" fillcolor="#92D050" strokecolor="#92D050" strokeweight="0.50pt"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ПРИТОК ВОЗДУХА в помещение, в котором установлено газовое оборудование: открывать окна (фрамуги), установить приточный клапан и др.;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149860</wp:posOffset>
                      </wp:positionV>
                      <wp:extent cx="284480" cy="255270"/>
                      <wp:effectExtent l="0" t="0" r="0" b="0"/>
                      <wp:wrapNone/>
                      <wp:docPr id="24" name="Умножени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7" o:spid="_x0000_s37" style="position:absolute;z-index:251684864;o:allowoverlap:true;o:allowincell:true;mso-position-horizontal-relative:text;margin-left:-2.80pt;mso-position-horizontal:absolute;mso-position-vertical-relative:text;margin-top:11.80pt;mso-position-vertical:absolute;width:22.40pt;height:20.10pt;mso-wrap-distance-left:9.00pt;mso-wrap-distance-top:0.00pt;mso-wrap-distance-right:9.00pt;mso-wrap-distance-bottom:0.00pt;visibility:visible;" fillcolor="#FF0000" strokecolor="#FF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ИСПОЛЬЗОВАТЬ газовое оборудование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СРАБАТЫВАНИИ СИГНАЛИЗАТОРА ЗАГАЗОВАННОСТИ;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</wp:posOffset>
                      </wp:positionV>
                      <wp:extent cx="253365" cy="245745"/>
                      <wp:effectExtent l="0" t="0" r="13335" b="20955"/>
                      <wp:wrapNone/>
                      <wp:docPr id="25" name="Группа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0000" style="position:absolute;z-index:251675648;o:allowoverlap:true;o:allowincell:true;mso-position-horizontal-relative:text;margin-left:-2.60pt;mso-position-horizontal:absolute;mso-position-vertical-relative:text;margin-top:3.15pt;mso-position-vertical:absolute;width:19.95pt;height:19.35pt;mso-wrap-distance-left:9.00pt;mso-wrap-distance-top:0.00pt;mso-wrap-distance-right:9.00pt;mso-wrap-distance-bottom:0.00pt;" coordorigin="0,0" coordsize="1377,1733">
                      <v:shape id="shape 39" o:spid="_x0000_s39" style="position:absolute;left:590;top:0;width:787;height:1733;visibility:visible;" fillcolor="#92D050" strokecolor="#92D050" strokeweight="0.50pt">
                        <v:stroke dashstyle="solid"/>
                      </v:shape>
                      <v:shape id="shape 40" o:spid="_x0000_s40" style="position:absolute;left:0;top:457;width:565;height:1276;flip:x;visibility:visible;" fillcolor="#92D050" strokecolor="#92D050" strokeweight="0.50pt"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ОЧИЩАТЬ ОГОЛОВКИ ДЫМОХОДА от снега и льда;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26670</wp:posOffset>
                      </wp:positionV>
                      <wp:extent cx="284480" cy="255270"/>
                      <wp:effectExtent l="0" t="0" r="0" b="0"/>
                      <wp:wrapNone/>
                      <wp:docPr id="26" name="Умножени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1" o:spid="_x0000_s41" style="position:absolute;z-index:251683840;o:allowoverlap:true;o:allowincell:true;mso-position-horizontal-relative:text;margin-left:-3.15pt;mso-position-horizontal:absolute;mso-position-vertical-relative:text;margin-top:2.10pt;mso-position-vertical:absolute;width:22.40pt;height:20.10pt;mso-wrap-distance-left:9.00pt;mso-wrap-distance-top:0.00pt;mso-wrap-distance-right:9.00pt;mso-wrap-distance-bottom:0.00pt;visibility:visible;" fillcolor="#FF0000" strokecolor="#FF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ИСПОЛЬЗОВАТЬ ПЕЧЬ при наличии трещин в кладке;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83820</wp:posOffset>
                      </wp:positionV>
                      <wp:extent cx="253365" cy="245745"/>
                      <wp:effectExtent l="0" t="0" r="13335" b="20955"/>
                      <wp:wrapNone/>
                      <wp:docPr id="27" name="Группа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" o:spid="_x0000_s0000" style="position:absolute;z-index:251676672;o:allowoverlap:true;o:allowincell:true;mso-position-horizontal-relative:text;margin-left:-2.80pt;mso-position-horizontal:absolute;mso-position-vertical-relative:text;margin-top:6.60pt;mso-position-vertical:absolute;width:19.95pt;height:19.35pt;mso-wrap-distance-left:9.00pt;mso-wrap-distance-top:0.00pt;mso-wrap-distance-right:9.00pt;mso-wrap-distance-bottom:0.00pt;" coordorigin="0,0" coordsize="1377,1733">
                      <v:shape id="shape 43" o:spid="_x0000_s43" style="position:absolute;left:590;top:0;width:787;height:1733;visibility:visible;" fillcolor="#92D050" strokecolor="#92D050" strokeweight="0.50pt">
                        <v:stroke dashstyle="solid"/>
                      </v:shape>
                      <v:shape id="shape 44" o:spid="_x0000_s44" style="position:absolute;left:0;top:457;width:565;height:1276;flip:x;visibility:visible;" fillcolor="#92D050" strokecolor="#92D050" strokeweight="0.50pt"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РЕГУЛЯРНО ПРОВОДИТЬ ПРОВЕРКУ КАРМАНОВ ЧИСТКИ дымовых каналов на предмет засорения;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81915</wp:posOffset>
                      </wp:positionV>
                      <wp:extent cx="284480" cy="255270"/>
                      <wp:effectExtent l="0" t="0" r="0" b="0"/>
                      <wp:wrapNone/>
                      <wp:docPr id="28" name="Умножение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5" o:spid="_x0000_s45" style="position:absolute;z-index:251682816;o:allowoverlap:true;o:allowincell:true;mso-position-horizontal-relative:text;margin-left:-3.15pt;mso-position-horizontal:absolute;mso-position-vertical-relative:text;margin-top:6.45pt;mso-position-vertical:absolute;width:22.40pt;height:20.10pt;mso-wrap-distance-left:9.00pt;mso-wrap-distance-top:0.00pt;mso-wrap-distance-right:9.00pt;mso-wrap-distance-bottom:0.00pt;visibility:visible;" fillcolor="#FF0000" strokecolor="#FF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700" w:type="dxa"/>
            <w:textDirection w:val="lrTb"/>
            <w:noWrap w:val="false"/>
          </w:tcPr>
          <w:p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ВМЕШИВАТЬСЯ В РАБОТУ газового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>
        <w:br w:type="page" w:clear="all"/>
      </w:r>
      <w:r/>
    </w:p>
    <w:p>
      <w:pPr>
        <w:pStyle w:val="673"/>
        <w:ind w:left="425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Важные правила безопасности при пользовании природным газом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673"/>
        <w:ind w:left="425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67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Техническое обслуживание газоиспользующего оборудования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673"/>
        <w:ind w:left="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</w:rPr>
        <w:t xml:space="preserve">        Внутриквартирное газовое оборудование на газу, в силу взрывоопасности используемого топлива, требует к себе особого внимания. При малейшей неисправности оно становится источником серьезных проблем. Поэтому технич</w:t>
      </w:r>
      <w:r>
        <w:rPr>
          <w:rFonts w:ascii="Times New Roman" w:hAnsi="Times New Roman" w:cs="Times New Roman"/>
          <w:color w:val="auto"/>
        </w:rPr>
        <w:t xml:space="preserve">еское обслуживание газоиспользующих приборов в многоквартирных и частных домах необходимо проводить не реже 1 раза в 12 месяцев. В целях безопасности работы по ТО ВДГО/ВКГО должна осуществлять только специализированная организация, в рамках заключенного договора. </w:t>
      </w:r>
      <w:r>
        <w:rPr>
          <w:rFonts w:ascii="Times New Roman" w:hAnsi="Times New Roman" w:cs="Times New Roman"/>
          <w:color w:val="auto"/>
          <w:sz w:val="28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Надлежащая эксплуатация и содержание дымовых и вентиляционных каналов</w:t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673"/>
        <w:ind w:left="0" w:firstLine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Отсутствие тяги в дымоходе или вентиляционном канале, закрытый шибер печи, нарушение правил эксплуатации бытового газоиспользующего оборудования – это наиболее частые причины происшествий в жилом фонде, связанных с газом.</w:t>
      </w:r>
      <w:r>
        <w:rPr>
          <w:rFonts w:ascii="Times New Roman" w:hAnsi="Times New Roman" w:cs="Times New Roman"/>
          <w:color w:val="auto"/>
        </w:rPr>
      </w:r>
    </w:p>
    <w:p>
      <w:pPr>
        <w:pStyle w:val="673"/>
        <w:ind w:left="0" w:firstLine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Состояние и функционирование дымовых и вентиляционных каналов, их очищение, а также, при необходимости, ремонт, необходимо производить несколько раз в год:</w:t>
      </w:r>
      <w:r>
        <w:rPr>
          <w:rFonts w:ascii="Times New Roman" w:hAnsi="Times New Roman" w:cs="Times New Roman"/>
          <w:color w:val="auto"/>
        </w:rPr>
      </w:r>
    </w:p>
    <w:p>
      <w:pPr>
        <w:pStyle w:val="673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не позднее, чем за 7 календарных дней до начала отопительного сезона;</w:t>
      </w:r>
      <w:r>
        <w:rPr>
          <w:rFonts w:ascii="Times New Roman" w:hAnsi="Times New Roman" w:cs="Times New Roman"/>
          <w:color w:val="auto"/>
        </w:rPr>
      </w:r>
    </w:p>
    <w:p>
      <w:pPr>
        <w:pStyle w:val="673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середине отопительного сезона;</w:t>
      </w:r>
      <w:r>
        <w:rPr>
          <w:rFonts w:ascii="Times New Roman" w:hAnsi="Times New Roman" w:cs="Times New Roman"/>
          <w:color w:val="auto"/>
        </w:rPr>
      </w:r>
    </w:p>
    <w:p>
      <w:pPr>
        <w:pStyle w:val="673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не позднее чем через 7 дней после окончания отопительного сезона.</w:t>
      </w:r>
      <w:r>
        <w:rPr>
          <w:rFonts w:ascii="Times New Roman" w:hAnsi="Times New Roman" w:cs="Times New Roman"/>
          <w:color w:val="auto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Отсутствие тяги в дымоходах и вентиляционных каналах является основанием для незамедлительного приостановления газоснабжения без предварительного уведомления об этом собственника.</w:t>
      </w:r>
      <w:r>
        <w:rPr>
          <w:rFonts w:ascii="Times New Roman" w:hAnsi="Times New Roman" w:cs="Times New Roman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67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 необходимости демонтажа шибера (задвижки)</w:t>
      </w:r>
      <w:r>
        <w:rPr>
          <w:rFonts w:ascii="Times New Roman" w:hAnsi="Times New Roman" w:cs="Times New Roman"/>
          <w:b/>
          <w:color w:val="auto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 задвижки (шибера) в бытовой печи с установленной газовой горелкой, является опасным, и может стать причиной отравления угарным газом. В случае частичного или полного перекрытия сечения канала шибером, нарушается тяга в дымовом канале печи.</w:t>
      </w:r>
      <w:r>
        <w:rPr>
          <w:rFonts w:ascii="Times New Roman" w:hAnsi="Times New Roman" w:cs="Times New Roman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Закрытый шибер перекрывает дымоход, не давая продуктам сгорания газа покинуть </w:t>
      </w:r>
      <w:r>
        <w:rPr>
          <w:rFonts w:ascii="Times New Roman" w:hAnsi="Times New Roman" w:cs="Times New Roman"/>
        </w:rPr>
        <w:t xml:space="preserve">топку печи. В этом случае за несколько минут происходит заполнение помещения ядовитым угарным газом, который не имеет ни цвета, ни вкуса, ни запаха. После 2-3 вдохов воздуха, содержащего более 1,2 % угарного газа, может привести к трагическим последствиям.</w:t>
      </w:r>
      <w:r>
        <w:rPr>
          <w:rFonts w:ascii="Times New Roman" w:hAnsi="Times New Roman" w:cs="Times New Roman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безопасности пользования газом в быту необходимо извлечь задвижку (шибер) из конструкции отопительной бытовой печи и заделать с внешней стороны стенки дымового канала образовавшееся отверстие.</w:t>
      </w:r>
      <w:r>
        <w:rPr>
          <w:rFonts w:ascii="Times New Roman" w:hAnsi="Times New Roman" w:cs="Times New Roman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Своевременная замена и ремонт газоиспользующего оборудования</w:t>
      </w:r>
      <w:r>
        <w:rPr>
          <w:rFonts w:ascii="Times New Roman" w:hAnsi="Times New Roman" w:cs="Times New Roman"/>
          <w:b/>
          <w:color w:val="auto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Собственникам газового оборудования, важно следить за сроком эксплуатации газовых приборов, своевременно выполнять их техническое обслуживан</w:t>
      </w:r>
      <w:r>
        <w:rPr>
          <w:rFonts w:ascii="Times New Roman" w:hAnsi="Times New Roman" w:cs="Times New Roman"/>
        </w:rPr>
        <w:t xml:space="preserve">ие и ремонт. В случае некорректной работы оборудования (неровное или оранжевого цвета пламя и др.), а также при запахе газа необходимо незамедлительно обратиться в газовую службу. В целях безопасности установку и ремонт газоиспользующего оборудования должн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выполнять только специализированная организация.</w:t>
      </w:r>
      <w:r>
        <w:rPr>
          <w:rFonts w:ascii="Times New Roman" w:hAnsi="Times New Roman" w:cs="Times New Roman"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425"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Пригласить специалиста АО «Газпром газораспределение Пермь» для проведения технического обслуживания и ремонта ВКГО/ВДГО и заключения договора можно: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425"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телефону 8-800-3000-104, 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425"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или через сайт АО «Газпром газораспределение Пермь».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425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425"/>
        <w:jc w:val="center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Уважаемые абоненты, будьте внимательны в обращении с газовыми приборами. Соблюдайте правила пользования газа в быту. От ваших действий, зависит жизнь и здоровье близких и родных.</w:t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firstLine="425"/>
        <w:jc w:val="center"/>
        <w:spacing w:line="240" w:lineRule="auto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</w:p>
    <w:p>
      <w:pPr>
        <w:contextualSpacing/>
        <w:ind w:firstLine="425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Аварийная газовая служба работает в круглосуточном режиме.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425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случае возникновения аварийных ситуаций необходимо звонить: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425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04, 104 (с мобильных телефонов),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425"/>
        <w:jc w:val="center"/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112 (система обеспечения вызова экстренных оперативных служб).</w:t>
      </w:r>
      <w:r/>
    </w:p>
    <w:sectPr>
      <w:headerReference w:type="default" r:id="rId9"/>
      <w:footnotePr/>
      <w:endnotePr/>
      <w:type w:val="nextPage"/>
      <w:pgSz w:w="11906" w:h="16838" w:orient="portrait"/>
      <w:pgMar w:top="426" w:right="850" w:bottom="567" w:left="709" w:header="340" w:footer="5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jc w:val="right"/>
    </w:pPr>
    <w:r>
      <w:t xml:space="preserve">Приложение №2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76"/>
    <w:uiPriority w:val="99"/>
  </w:style>
  <w:style w:type="character" w:styleId="45">
    <w:name w:val="Footer Char"/>
    <w:basedOn w:val="668"/>
    <w:link w:val="678"/>
    <w:uiPriority w:val="99"/>
  </w:style>
  <w:style w:type="paragraph" w:styleId="46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8"/>
    <w:uiPriority w:val="99"/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Balloon Text"/>
    <w:basedOn w:val="667"/>
    <w:link w:val="6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2" w:customStyle="1">
    <w:name w:val="Текст выноски Знак"/>
    <w:basedOn w:val="668"/>
    <w:link w:val="671"/>
    <w:uiPriority w:val="99"/>
    <w:semiHidden/>
    <w:rPr>
      <w:rFonts w:ascii="Tahoma" w:hAnsi="Tahoma" w:cs="Tahoma"/>
      <w:sz w:val="16"/>
      <w:szCs w:val="16"/>
    </w:rPr>
  </w:style>
  <w:style w:type="paragraph" w:styleId="673">
    <w:name w:val="List Paragraph"/>
    <w:basedOn w:val="667"/>
    <w:uiPriority w:val="34"/>
    <w:qFormat/>
    <w:pPr>
      <w:contextualSpacing/>
      <w:ind w:left="720"/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table" w:styleId="674">
    <w:name w:val="Table Grid"/>
    <w:basedOn w:val="669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Normal (Web)"/>
    <w:basedOn w:val="66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76">
    <w:name w:val="Header"/>
    <w:basedOn w:val="667"/>
    <w:link w:val="6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7" w:customStyle="1">
    <w:name w:val="Верхний колонтитул Знак"/>
    <w:basedOn w:val="668"/>
    <w:link w:val="676"/>
    <w:uiPriority w:val="99"/>
  </w:style>
  <w:style w:type="paragraph" w:styleId="678">
    <w:name w:val="Footer"/>
    <w:basedOn w:val="667"/>
    <w:link w:val="6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9" w:customStyle="1">
    <w:name w:val="Нижний колонтитул Знак"/>
    <w:basedOn w:val="668"/>
    <w:link w:val="67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Поезжаев Денис Георгиевич</dc:creator>
  <cp:revision>3</cp:revision>
  <dcterms:created xsi:type="dcterms:W3CDTF">2022-11-15T09:28:00Z</dcterms:created>
  <dcterms:modified xsi:type="dcterms:W3CDTF">2024-08-02T06:05:42Z</dcterms:modified>
</cp:coreProperties>
</file>