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31" w:rsidRDefault="00693831" w:rsidP="00693831">
      <w:pPr>
        <w:pStyle w:val="1"/>
        <w:framePr w:w="10109" w:h="350" w:hRule="exact" w:wrap="none" w:vAnchor="page" w:hAnchor="page" w:x="1199" w:y="1150"/>
        <w:ind w:firstLine="0"/>
        <w:jc w:val="center"/>
      </w:pPr>
      <w:r>
        <w:rPr>
          <w:b/>
          <w:bCs/>
          <w:color w:val="1D1A1E"/>
        </w:rPr>
        <w:t xml:space="preserve">Совет по условиям и охране труда </w:t>
      </w:r>
      <w:r>
        <w:rPr>
          <w:b/>
          <w:bCs/>
          <w:color w:val="000000"/>
        </w:rPr>
        <w:t xml:space="preserve">в </w:t>
      </w:r>
      <w:r>
        <w:rPr>
          <w:b/>
          <w:bCs/>
          <w:color w:val="1D1A1E"/>
        </w:rPr>
        <w:t>Пермском крае</w:t>
      </w:r>
    </w:p>
    <w:p w:rsidR="00693831" w:rsidRDefault="00693831" w:rsidP="00693831">
      <w:pPr>
        <w:pStyle w:val="11"/>
        <w:framePr w:w="10109" w:h="13402" w:hRule="exact" w:wrap="none" w:vAnchor="page" w:hAnchor="page" w:x="1199" w:y="1798"/>
        <w:spacing w:after="160"/>
        <w:ind w:firstLine="0"/>
        <w:jc w:val="center"/>
      </w:pPr>
      <w:bookmarkStart w:id="0" w:name="bookmark1"/>
      <w:bookmarkStart w:id="1" w:name="bookmark2"/>
      <w:bookmarkStart w:id="2" w:name="bookmark3"/>
      <w:r>
        <w:rPr>
          <w:color w:val="1D1A1E"/>
        </w:rPr>
        <w:t>РЕШЕНИЕ</w:t>
      </w:r>
      <w:bookmarkEnd w:id="0"/>
      <w:bookmarkEnd w:id="1"/>
      <w:bookmarkEnd w:id="2"/>
    </w:p>
    <w:p w:rsidR="00693831" w:rsidRDefault="00693831" w:rsidP="00693831">
      <w:pPr>
        <w:pStyle w:val="1"/>
        <w:framePr w:w="10109" w:h="13402" w:hRule="exact" w:wrap="none" w:vAnchor="page" w:hAnchor="page" w:x="1199" w:y="1798"/>
        <w:tabs>
          <w:tab w:val="left" w:pos="9246"/>
        </w:tabs>
        <w:spacing w:after="160"/>
        <w:ind w:left="1100" w:firstLine="0"/>
        <w:jc w:val="both"/>
      </w:pPr>
      <w:r>
        <w:rPr>
          <w:color w:val="000000"/>
        </w:rPr>
        <w:t>09.06. 2025</w:t>
      </w:r>
      <w:r>
        <w:rPr>
          <w:color w:val="000000"/>
        </w:rPr>
        <w:tab/>
        <w:t>№ 3</w:t>
      </w:r>
    </w:p>
    <w:p w:rsidR="00693831" w:rsidRDefault="00693831" w:rsidP="00693831">
      <w:pPr>
        <w:pStyle w:val="11"/>
        <w:framePr w:w="10109" w:h="13402" w:hRule="exact" w:wrap="none" w:vAnchor="page" w:hAnchor="page" w:x="1199" w:y="1798"/>
        <w:spacing w:after="220"/>
        <w:ind w:firstLine="0"/>
        <w:jc w:val="center"/>
      </w:pPr>
      <w:bookmarkStart w:id="3" w:name="bookmark4"/>
      <w:bookmarkStart w:id="4" w:name="bookmark5"/>
      <w:bookmarkStart w:id="5" w:name="bookmark6"/>
      <w:r>
        <w:rPr>
          <w:color w:val="000000"/>
        </w:rPr>
        <w:t>«О безопасности работ на высоте»</w:t>
      </w:r>
      <w:bookmarkEnd w:id="3"/>
      <w:bookmarkEnd w:id="4"/>
      <w:bookmarkEnd w:id="5"/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 xml:space="preserve">Заслушав информацию заместителя руководителя Государственной инспекции труда в Пермском крае </w:t>
      </w:r>
      <w:r>
        <w:rPr>
          <w:color w:val="1D1A1E"/>
        </w:rPr>
        <w:t xml:space="preserve">— </w:t>
      </w:r>
      <w:r>
        <w:rPr>
          <w:color w:val="000000"/>
        </w:rPr>
        <w:t>заместителя главного государственного инспектора труда в Пермском крае Бахтагареева П.Р., Совет по условиям и охране труда РЕШИЛ: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b/>
          <w:bCs/>
          <w:color w:val="1D1A1E"/>
        </w:rPr>
        <w:t xml:space="preserve">Работодателям Пермского края при организации и проведении работ </w:t>
      </w:r>
      <w:r>
        <w:rPr>
          <w:b/>
          <w:bCs/>
          <w:color w:val="000000"/>
        </w:rPr>
        <w:t>на высоте: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numPr>
          <w:ilvl w:val="0"/>
          <w:numId w:val="1"/>
        </w:numPr>
        <w:tabs>
          <w:tab w:val="left" w:pos="1367"/>
        </w:tabs>
        <w:ind w:firstLine="840"/>
        <w:jc w:val="both"/>
      </w:pPr>
      <w:bookmarkStart w:id="6" w:name="bookmark7"/>
      <w:bookmarkEnd w:id="6"/>
      <w:r>
        <w:rPr>
          <w:color w:val="000000"/>
        </w:rPr>
        <w:t>Обеспечить: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 xml:space="preserve">выполнение работ на высоте в соответствии с требованиями «Правил по охране труда при работе на высоте», утвержденных приказом Минтруда России от 16.11.2020 № 782н (далее </w:t>
      </w:r>
      <w:r>
        <w:rPr>
          <w:color w:val="1D1A1E"/>
        </w:rPr>
        <w:t xml:space="preserve">- </w:t>
      </w:r>
      <w:r>
        <w:rPr>
          <w:color w:val="000000"/>
        </w:rPr>
        <w:t>Правила);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проведение оценки профессиональных рисков, связанных с возможным падением работника с высоты в соответствии с классификацией работ на высоте, указанной в пункте 3 Правил;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контроль со стороны должностных лиц за безопасностью выполнения работниками работ на высоте;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допуск к работе на высоте только после проведения обучения и проверки знаний требований охраны труда и обучения безопасным методам и приемам выполнения работ на высоте;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выдачу средств коллективной и индивидуальной защиты работников и их использование по назначению в соответствии с требованиями, излагаемыми в инструкциях производителя нормативной технической документации, введенной в действие в установленном порядке;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проведение обучения персонала правильному использованию (применению) средств индивидуальной защиты от падения с высоты, а также контроль за их применением;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прохождение работниками, выполняющими работы на высоте, обязательных предварительных (при поступлении на работу) и периодических медицинских осмотров, в том числе в центре профпатологии 1 раз в пять лет;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допуск к работе на высоте только работников, имеющих квалификацию, соответствующую характеру выполняемых работ. Уровень квалификации подтверждается документом о профессиональном образовании (обучении) и (или) о квалификации;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применение защитных ограждений высотой 1,1 м и более, обеспечивающих безопасность работника от падения на площадках и рабочих местах на высоте;</w:t>
      </w:r>
    </w:p>
    <w:p w:rsidR="00693831" w:rsidRDefault="00693831" w:rsidP="00693831">
      <w:pPr>
        <w:pStyle w:val="1"/>
        <w:framePr w:w="10109" w:h="13402" w:hRule="exact" w:wrap="none" w:vAnchor="page" w:hAnchor="page" w:x="1199" w:y="1798"/>
        <w:ind w:firstLine="840"/>
        <w:jc w:val="both"/>
      </w:pPr>
      <w:r>
        <w:rPr>
          <w:color w:val="000000"/>
        </w:rPr>
        <w:t>применение исправных инвентарных конструкций лесов, подмостей, устройств и средств подмащивания, применением подъемников (вышек),</w:t>
      </w:r>
    </w:p>
    <w:p w:rsidR="00693831" w:rsidRDefault="00693831" w:rsidP="00693831">
      <w:pPr>
        <w:framePr w:wrap="none" w:vAnchor="page" w:hAnchor="page" w:x="11534" w:y="16025"/>
        <w:rPr>
          <w:sz w:val="2"/>
          <w:szCs w:val="2"/>
        </w:rPr>
      </w:pPr>
    </w:p>
    <w:p w:rsidR="00693831" w:rsidRDefault="00693831" w:rsidP="00693831">
      <w:pPr>
        <w:pStyle w:val="a5"/>
        <w:framePr w:w="7474" w:h="374" w:hRule="exact" w:wrap="none" w:vAnchor="page" w:hAnchor="page" w:x="43" w:y="16107"/>
      </w:pPr>
    </w:p>
    <w:p w:rsidR="00693831" w:rsidRDefault="00693831" w:rsidP="00693831">
      <w:pPr>
        <w:spacing w:line="1" w:lineRule="exact"/>
        <w:sectPr w:rsidR="00693831">
          <w:pgSz w:w="11900" w:h="16840"/>
          <w:pgMar w:top="360" w:right="360" w:bottom="490" w:left="360" w:header="0" w:footer="3" w:gutter="0"/>
          <w:cols w:space="720"/>
          <w:noEndnote/>
          <w:docGrid w:linePitch="360"/>
        </w:sectPr>
      </w:pPr>
    </w:p>
    <w:p w:rsidR="00693831" w:rsidRDefault="00693831" w:rsidP="0069383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BDE625" wp14:editId="643310CD">
                <wp:simplePos x="0" y="0"/>
                <wp:positionH relativeFrom="page">
                  <wp:posOffset>0</wp:posOffset>
                </wp:positionH>
                <wp:positionV relativeFrom="page">
                  <wp:posOffset>10412730</wp:posOffset>
                </wp:positionV>
                <wp:extent cx="7524750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70D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6" o:spid="_x0000_s1026" type="#_x0000_t32" style="position:absolute;margin-left:0;margin-top:819.9pt;width:592.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" strokeweight=".95pt">
                <w10:wrap anchorx="page" anchory="page"/>
              </v:shape>
            </w:pict>
          </mc:Fallback>
        </mc:AlternateContent>
      </w:r>
    </w:p>
    <w:p w:rsidR="00693831" w:rsidRDefault="00693831" w:rsidP="00693831">
      <w:pPr>
        <w:pStyle w:val="1"/>
        <w:framePr w:w="10109" w:h="13171" w:hRule="exact" w:wrap="none" w:vAnchor="page" w:hAnchor="page" w:x="1199" w:y="1231"/>
        <w:ind w:firstLine="0"/>
        <w:jc w:val="both"/>
      </w:pPr>
      <w:r>
        <w:rPr>
          <w:color w:val="000000"/>
        </w:rPr>
        <w:t>строительных фасадных подъемников, подвесных лесов, люлек, машин или механизмов;</w:t>
      </w:r>
    </w:p>
    <w:p w:rsidR="00693831" w:rsidRDefault="00693831" w:rsidP="00693831">
      <w:pPr>
        <w:pStyle w:val="1"/>
        <w:framePr w:w="10109" w:h="13171" w:hRule="exact" w:wrap="none" w:vAnchor="page" w:hAnchor="page" w:x="1199" w:y="1231"/>
        <w:ind w:firstLine="840"/>
        <w:jc w:val="both"/>
      </w:pPr>
      <w:r>
        <w:rPr>
          <w:color w:val="000000"/>
        </w:rPr>
        <w:t>наличие защитных, страховочных и сигнальных ограждений при выполнении работ на высоте.</w:t>
      </w:r>
    </w:p>
    <w:p w:rsidR="00693831" w:rsidRDefault="00693831" w:rsidP="00693831">
      <w:pPr>
        <w:pStyle w:val="1"/>
        <w:framePr w:w="10109" w:h="13171" w:hRule="exact" w:wrap="none" w:vAnchor="page" w:hAnchor="page" w:x="1199" w:y="1231"/>
        <w:numPr>
          <w:ilvl w:val="0"/>
          <w:numId w:val="1"/>
        </w:numPr>
        <w:tabs>
          <w:tab w:val="left" w:pos="1274"/>
        </w:tabs>
        <w:ind w:firstLine="840"/>
        <w:jc w:val="both"/>
      </w:pPr>
      <w:bookmarkStart w:id="7" w:name="bookmark8"/>
      <w:bookmarkEnd w:id="7"/>
      <w:r>
        <w:rPr>
          <w:color w:val="000000"/>
        </w:rPr>
        <w:t>Проинформировать работников о существующих рисках падения с высоты при проведении данных видов работ, а также защитных мерах, направленных на предупреждение несчастных случаев на производстве.</w:t>
      </w:r>
    </w:p>
    <w:p w:rsidR="00693831" w:rsidRDefault="00693831" w:rsidP="00693831">
      <w:pPr>
        <w:pStyle w:val="1"/>
        <w:framePr w:w="10109" w:h="13171" w:hRule="exact" w:wrap="none" w:vAnchor="page" w:hAnchor="page" w:x="1199" w:y="1231"/>
        <w:numPr>
          <w:ilvl w:val="0"/>
          <w:numId w:val="1"/>
        </w:numPr>
        <w:tabs>
          <w:tab w:val="left" w:pos="1279"/>
        </w:tabs>
        <w:ind w:firstLine="840"/>
        <w:jc w:val="both"/>
      </w:pPr>
      <w:bookmarkStart w:id="8" w:name="bookmark9"/>
      <w:bookmarkEnd w:id="8"/>
      <w:r>
        <w:rPr>
          <w:color w:val="000000"/>
        </w:rPr>
        <w:t>Проводить внеплановые инструктажи с работниками при выявлении нарушений требований безопасности при работе на высоте.</w:t>
      </w:r>
    </w:p>
    <w:p w:rsidR="00155DD1" w:rsidRDefault="00155DD1">
      <w:bookmarkStart w:id="9" w:name="_GoBack"/>
      <w:bookmarkEnd w:id="9"/>
    </w:p>
    <w:sectPr w:rsidR="0015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6EB1"/>
    <w:multiLevelType w:val="multilevel"/>
    <w:tmpl w:val="929875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BA"/>
    <w:rsid w:val="00155DD1"/>
    <w:rsid w:val="00693831"/>
    <w:rsid w:val="007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78F42-81F2-4D99-B307-B35AE915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383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9383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a5"/>
    <w:rsid w:val="00693831"/>
    <w:rPr>
      <w:rFonts w:ascii="Arial" w:eastAsia="Arial" w:hAnsi="Arial" w:cs="Arial"/>
      <w:sz w:val="16"/>
      <w:szCs w:val="16"/>
    </w:rPr>
  </w:style>
  <w:style w:type="character" w:customStyle="1" w:styleId="10">
    <w:name w:val="Заголовок №1_"/>
    <w:basedOn w:val="a0"/>
    <w:link w:val="11"/>
    <w:rsid w:val="006938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693831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Колонтитул"/>
    <w:basedOn w:val="a"/>
    <w:link w:val="a4"/>
    <w:rsid w:val="00693831"/>
    <w:pPr>
      <w:spacing w:line="214" w:lineRule="auto"/>
    </w:pPr>
    <w:rPr>
      <w:rFonts w:ascii="Arial" w:eastAsia="Arial" w:hAnsi="Arial" w:cs="Arial"/>
      <w:color w:val="auto"/>
      <w:sz w:val="16"/>
      <w:szCs w:val="16"/>
      <w:shd w:val="clear" w:color="auto" w:fill="FFFFFF"/>
      <w:lang w:eastAsia="en-US" w:bidi="ar-SA"/>
    </w:rPr>
  </w:style>
  <w:style w:type="paragraph" w:customStyle="1" w:styleId="11">
    <w:name w:val="Заголовок №1"/>
    <w:basedOn w:val="a"/>
    <w:link w:val="10"/>
    <w:rsid w:val="00693831"/>
    <w:pPr>
      <w:spacing w:after="80"/>
      <w:ind w:firstLine="36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2025-06-17T11:15:00Z</dcterms:created>
  <dcterms:modified xsi:type="dcterms:W3CDTF">2025-06-17T11:21:00Z</dcterms:modified>
</cp:coreProperties>
</file>