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DDC" w:rsidRDefault="00E45D01">
      <w:pPr>
        <w:pStyle w:val="af1"/>
        <w:spacing w:line="276" w:lineRule="auto"/>
        <w:jc w:val="both"/>
        <w:rPr>
          <w:rFonts w:ascii="Times New Roman" w:hAnsi="Times New Roman"/>
          <w:b/>
          <w:sz w:val="28"/>
        </w:rPr>
      </w:pPr>
      <w:r>
        <w:rPr>
          <w:noProof/>
        </w:rPr>
        <w:drawing>
          <wp:inline distT="0" distB="0" distL="0" distR="0">
            <wp:extent cx="1593215" cy="328295"/>
            <wp:effectExtent l="0" t="0" r="0" b="0"/>
            <wp:docPr id="1" name="_x005F_x0000_i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102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3" t="-61" r="-13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32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5DDC" w:rsidRDefault="00185DDC">
      <w:pPr>
        <w:pStyle w:val="af1"/>
        <w:spacing w:line="276" w:lineRule="auto"/>
        <w:jc w:val="both"/>
        <w:rPr>
          <w:rFonts w:ascii="Times New Roman" w:hAnsi="Times New Roman"/>
          <w:b/>
          <w:sz w:val="28"/>
          <w:shd w:val="clear" w:color="auto" w:fill="FFFF00"/>
        </w:rPr>
      </w:pPr>
    </w:p>
    <w:p w:rsidR="00185DDC" w:rsidRDefault="00E45D01">
      <w:pPr>
        <w:pStyle w:val="af1"/>
        <w:spacing w:line="276" w:lineRule="auto"/>
        <w:ind w:firstLine="709"/>
        <w:jc w:val="center"/>
      </w:pPr>
      <w:r>
        <w:rPr>
          <w:rFonts w:ascii="Times New Roman" w:hAnsi="Times New Roman"/>
          <w:b/>
          <w:sz w:val="28"/>
        </w:rPr>
        <w:t xml:space="preserve">Краевой </w:t>
      </w:r>
      <w:proofErr w:type="spellStart"/>
      <w:r>
        <w:rPr>
          <w:rFonts w:ascii="Times New Roman" w:hAnsi="Times New Roman"/>
          <w:b/>
          <w:sz w:val="28"/>
        </w:rPr>
        <w:t>Роскадастр</w:t>
      </w:r>
      <w:proofErr w:type="spellEnd"/>
      <w:r>
        <w:rPr>
          <w:rFonts w:ascii="Times New Roman" w:hAnsi="Times New Roman"/>
          <w:b/>
          <w:sz w:val="28"/>
        </w:rPr>
        <w:t xml:space="preserve"> информирует об изменении порядка получения «забытых» после оформления недвижимости документов</w:t>
      </w:r>
    </w:p>
    <w:p w:rsidR="00185DDC" w:rsidRDefault="00185DDC">
      <w:pPr>
        <w:pStyle w:val="af1"/>
        <w:spacing w:line="276" w:lineRule="auto"/>
        <w:jc w:val="both"/>
        <w:rPr>
          <w:rFonts w:ascii="Times New Roman" w:hAnsi="Times New Roman"/>
          <w:sz w:val="28"/>
        </w:rPr>
      </w:pPr>
    </w:p>
    <w:p w:rsidR="00185DDC" w:rsidRDefault="00E45D01">
      <w:pPr>
        <w:pStyle w:val="af1"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С 27 июня 2025 года на территории Пермского края определен новый порядок выдачи невостребованных документов, поданных в МФЦ для оформления</w:t>
      </w:r>
      <w:r>
        <w:rPr>
          <w:rFonts w:ascii="Times New Roman" w:hAnsi="Times New Roman"/>
          <w:color w:val="auto"/>
          <w:sz w:val="28"/>
        </w:rPr>
        <w:t xml:space="preserve"> недвижимости. Он закреплен в трехстороннем Соглашении о взаимодействии между ГБУ Пермского края «Пермский краевой многофункциональный центр предоставления государственных и муниципальных услуг», Управлением Федеральной службы государственной регистрации, </w:t>
      </w:r>
      <w:r>
        <w:rPr>
          <w:rFonts w:ascii="Times New Roman" w:hAnsi="Times New Roman"/>
          <w:color w:val="auto"/>
          <w:sz w:val="28"/>
        </w:rPr>
        <w:t>кадастра и картографии (</w:t>
      </w:r>
      <w:proofErr w:type="spellStart"/>
      <w:r>
        <w:rPr>
          <w:rFonts w:ascii="Times New Roman" w:hAnsi="Times New Roman"/>
          <w:color w:val="auto"/>
          <w:sz w:val="28"/>
        </w:rPr>
        <w:t>Росреестр</w:t>
      </w:r>
      <w:proofErr w:type="spellEnd"/>
      <w:r>
        <w:rPr>
          <w:rFonts w:ascii="Times New Roman" w:hAnsi="Times New Roman"/>
          <w:color w:val="auto"/>
          <w:sz w:val="28"/>
        </w:rPr>
        <w:t>) по Пермскому краю и Филиалом публично-правовой компании «</w:t>
      </w:r>
      <w:proofErr w:type="spellStart"/>
      <w:r>
        <w:rPr>
          <w:rFonts w:ascii="Times New Roman" w:hAnsi="Times New Roman"/>
          <w:color w:val="auto"/>
          <w:sz w:val="28"/>
        </w:rPr>
        <w:t>Роскадастр</w:t>
      </w:r>
      <w:proofErr w:type="spellEnd"/>
      <w:r>
        <w:rPr>
          <w:rFonts w:ascii="Times New Roman" w:hAnsi="Times New Roman"/>
          <w:color w:val="auto"/>
          <w:sz w:val="28"/>
        </w:rPr>
        <w:t>» по Пермскому краю (Соглашение).</w:t>
      </w:r>
    </w:p>
    <w:p w:rsidR="00185DDC" w:rsidRDefault="00E45D01">
      <w:pPr>
        <w:pStyle w:val="af1"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Начальник отдела по работе с органами власти ГБУ ПК «Пермский краевой МФЦ ПГМУ» </w:t>
      </w:r>
      <w:r>
        <w:rPr>
          <w:rFonts w:ascii="Times New Roman" w:hAnsi="Times New Roman"/>
          <w:b/>
          <w:bCs/>
          <w:color w:val="auto"/>
          <w:sz w:val="28"/>
        </w:rPr>
        <w:t xml:space="preserve">Анна Орехова </w:t>
      </w:r>
      <w:r>
        <w:rPr>
          <w:rFonts w:ascii="Times New Roman" w:hAnsi="Times New Roman"/>
          <w:color w:val="auto"/>
          <w:sz w:val="28"/>
        </w:rPr>
        <w:t>пояснила, что в соответстви</w:t>
      </w:r>
      <w:r>
        <w:rPr>
          <w:rFonts w:ascii="Times New Roman" w:hAnsi="Times New Roman"/>
          <w:color w:val="auto"/>
          <w:sz w:val="28"/>
        </w:rPr>
        <w:t xml:space="preserve">и с действующим законодательством документы, подлежащие выдаче после осуществления кадастрового учета и (или) регистрации прав, находятся на хранении в МФЦ в течение 45 календарных дней по месту обращения заявителя. Если в течение этого срока заявитель не </w:t>
      </w:r>
      <w:r>
        <w:rPr>
          <w:rFonts w:ascii="Times New Roman" w:hAnsi="Times New Roman"/>
          <w:color w:val="auto"/>
          <w:sz w:val="28"/>
        </w:rPr>
        <w:t>заберёт документы, то для дальнейшего хранения их направят в архив филиала ППК «</w:t>
      </w:r>
      <w:proofErr w:type="spellStart"/>
      <w:r>
        <w:rPr>
          <w:rFonts w:ascii="Times New Roman" w:hAnsi="Times New Roman"/>
          <w:color w:val="auto"/>
          <w:sz w:val="28"/>
        </w:rPr>
        <w:t>Роскадастр</w:t>
      </w:r>
      <w:proofErr w:type="spellEnd"/>
      <w:r>
        <w:rPr>
          <w:rFonts w:ascii="Times New Roman" w:hAnsi="Times New Roman"/>
          <w:color w:val="auto"/>
          <w:sz w:val="28"/>
        </w:rPr>
        <w:t xml:space="preserve">» по Пермскому краю. После передачи на хранение такие документы можно будет получить только в офисах филиала </w:t>
      </w:r>
      <w:proofErr w:type="spellStart"/>
      <w:r>
        <w:rPr>
          <w:rFonts w:ascii="Times New Roman" w:hAnsi="Times New Roman"/>
          <w:color w:val="auto"/>
          <w:sz w:val="28"/>
        </w:rPr>
        <w:t>Роскадастра</w:t>
      </w:r>
      <w:proofErr w:type="spellEnd"/>
      <w:r>
        <w:rPr>
          <w:rFonts w:ascii="Times New Roman" w:hAnsi="Times New Roman"/>
          <w:color w:val="auto"/>
          <w:sz w:val="28"/>
        </w:rPr>
        <w:t>.</w:t>
      </w:r>
    </w:p>
    <w:p w:rsidR="00185DDC" w:rsidRDefault="00E45D01">
      <w:pPr>
        <w:pStyle w:val="af1"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 течение 30 календарных дней МФЦ после окон</w:t>
      </w:r>
      <w:r>
        <w:rPr>
          <w:rFonts w:ascii="Times New Roman" w:hAnsi="Times New Roman"/>
          <w:color w:val="auto"/>
          <w:sz w:val="28"/>
        </w:rPr>
        <w:t>чания срока хранения осуществляет передачу невостребованных документов в архив Филиала.</w:t>
      </w:r>
    </w:p>
    <w:p w:rsidR="00185DDC" w:rsidRDefault="00E45D01">
      <w:pPr>
        <w:pStyle w:val="af1"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bCs/>
          <w:color w:val="auto"/>
          <w:sz w:val="28"/>
        </w:rPr>
        <w:t>Важно:</w:t>
      </w:r>
      <w:r>
        <w:rPr>
          <w:rFonts w:ascii="Times New Roman" w:hAnsi="Times New Roman"/>
          <w:color w:val="auto"/>
          <w:sz w:val="28"/>
        </w:rPr>
        <w:t xml:space="preserve"> не весь пакет невостребованных документов подлежит передаче на хранение в </w:t>
      </w:r>
      <w:r>
        <w:rPr>
          <w:rFonts w:ascii="Times New Roman" w:hAnsi="Times New Roman"/>
          <w:color w:val="auto"/>
          <w:sz w:val="28"/>
        </w:rPr>
        <w:t>ф</w:t>
      </w:r>
      <w:r>
        <w:rPr>
          <w:rFonts w:ascii="Times New Roman" w:hAnsi="Times New Roman"/>
          <w:color w:val="auto"/>
          <w:sz w:val="28"/>
        </w:rPr>
        <w:t>илиал. Так, в пакет невостребованных документов не включаются:</w:t>
      </w:r>
    </w:p>
    <w:p w:rsidR="00185DDC" w:rsidRDefault="00E45D01">
      <w:pPr>
        <w:pStyle w:val="af1"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- выписки из Единого г</w:t>
      </w:r>
      <w:r>
        <w:rPr>
          <w:rFonts w:ascii="Times New Roman" w:hAnsi="Times New Roman"/>
          <w:color w:val="auto"/>
          <w:sz w:val="28"/>
        </w:rPr>
        <w:t>осударственного реестра недвижимости (ЕГРН), подготовленные МФЦ;</w:t>
      </w:r>
    </w:p>
    <w:p w:rsidR="00185DDC" w:rsidRDefault="00E45D01">
      <w:pPr>
        <w:pStyle w:val="af1"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- уведомления о приостановлении осуществления государственного кадастрового учета и (или) государственной регистрации прав;</w:t>
      </w:r>
    </w:p>
    <w:p w:rsidR="00185DDC" w:rsidRDefault="00E45D01">
      <w:pPr>
        <w:pStyle w:val="af1"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- уведомления об отказе в осуществлении государственного кадастрово</w:t>
      </w:r>
      <w:r>
        <w:rPr>
          <w:rFonts w:ascii="Times New Roman" w:hAnsi="Times New Roman"/>
          <w:color w:val="auto"/>
          <w:sz w:val="28"/>
        </w:rPr>
        <w:t>го учета и (или) государственной регистрации прав.</w:t>
      </w:r>
    </w:p>
    <w:p w:rsidR="00185DDC" w:rsidRDefault="00E45D01">
      <w:pPr>
        <w:pStyle w:val="af1"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i/>
          <w:iCs/>
          <w:color w:val="auto"/>
          <w:sz w:val="28"/>
        </w:rPr>
        <w:t>«Если по каким-либо причинам полный пакет документов после проведения учетно-регистрационных действий не получен заявителем из МФЦ</w:t>
      </w:r>
      <w:r>
        <w:rPr>
          <w:rFonts w:ascii="Times New Roman" w:hAnsi="Times New Roman"/>
          <w:i/>
          <w:iCs/>
          <w:sz w:val="28"/>
        </w:rPr>
        <w:t>,</w:t>
      </w:r>
      <w:r>
        <w:rPr>
          <w:rFonts w:ascii="Times New Roman" w:hAnsi="Times New Roman"/>
          <w:sz w:val="28"/>
          <w:highlight w:val="white"/>
          <w:shd w:val="clear" w:color="auto" w:fill="FFFF00"/>
        </w:rPr>
        <w:t xml:space="preserve"> </w:t>
      </w:r>
      <w:r>
        <w:rPr>
          <w:rFonts w:ascii="Times New Roman" w:hAnsi="Times New Roman"/>
          <w:i/>
          <w:iCs/>
          <w:color w:val="auto"/>
          <w:sz w:val="28"/>
        </w:rPr>
        <w:t xml:space="preserve">вышеперечисленные документы в Филиал на хранение переданы не </w:t>
      </w:r>
      <w:r>
        <w:rPr>
          <w:rFonts w:ascii="Times New Roman" w:hAnsi="Times New Roman"/>
          <w:i/>
          <w:iCs/>
          <w:color w:val="auto"/>
          <w:sz w:val="28"/>
        </w:rPr>
        <w:lastRenderedPageBreak/>
        <w:t>будут»</w:t>
      </w:r>
      <w:r>
        <w:rPr>
          <w:rFonts w:ascii="Times New Roman" w:hAnsi="Times New Roman"/>
          <w:color w:val="auto"/>
          <w:sz w:val="28"/>
        </w:rPr>
        <w:t xml:space="preserve">, - поясняет начальник отдела ведения архивов и фондов </w:t>
      </w:r>
      <w:r>
        <w:rPr>
          <w:rFonts w:ascii="Times New Roman" w:hAnsi="Times New Roman"/>
          <w:color w:val="auto"/>
          <w:sz w:val="28"/>
        </w:rPr>
        <w:t xml:space="preserve">регионального </w:t>
      </w:r>
      <w:r>
        <w:rPr>
          <w:rFonts w:ascii="Times New Roman" w:hAnsi="Times New Roman"/>
          <w:color w:val="auto"/>
          <w:sz w:val="28"/>
        </w:rPr>
        <w:t xml:space="preserve">филиала </w:t>
      </w:r>
      <w:r>
        <w:rPr>
          <w:rFonts w:ascii="Times New Roman" w:hAnsi="Times New Roman"/>
          <w:color w:val="auto"/>
          <w:sz w:val="28"/>
        </w:rPr>
        <w:t>ППК «</w:t>
      </w:r>
      <w:proofErr w:type="spellStart"/>
      <w:r>
        <w:rPr>
          <w:rFonts w:ascii="Times New Roman" w:hAnsi="Times New Roman"/>
          <w:color w:val="auto"/>
          <w:sz w:val="28"/>
        </w:rPr>
        <w:t>Роскадастр</w:t>
      </w:r>
      <w:proofErr w:type="spellEnd"/>
      <w:r>
        <w:rPr>
          <w:rFonts w:ascii="Times New Roman" w:hAnsi="Times New Roman"/>
          <w:color w:val="auto"/>
          <w:sz w:val="28"/>
        </w:rPr>
        <w:t>»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b/>
          <w:bCs/>
          <w:color w:val="auto"/>
          <w:sz w:val="28"/>
        </w:rPr>
        <w:t xml:space="preserve">Ольга </w:t>
      </w:r>
      <w:proofErr w:type="spellStart"/>
      <w:r>
        <w:rPr>
          <w:rFonts w:ascii="Times New Roman" w:hAnsi="Times New Roman"/>
          <w:b/>
          <w:bCs/>
          <w:color w:val="auto"/>
          <w:sz w:val="28"/>
        </w:rPr>
        <w:t>Мельчакова</w:t>
      </w:r>
      <w:proofErr w:type="spellEnd"/>
      <w:r>
        <w:rPr>
          <w:rFonts w:ascii="Times New Roman" w:hAnsi="Times New Roman"/>
          <w:color w:val="auto"/>
          <w:sz w:val="28"/>
        </w:rPr>
        <w:t>.</w:t>
      </w:r>
    </w:p>
    <w:p w:rsidR="00185DDC" w:rsidRDefault="00E45D01">
      <w:pPr>
        <w:pStyle w:val="af1"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Если в дальнейшем понадобится один из вышеперечисленных документов, запросить его придется дополнительно.</w:t>
      </w:r>
    </w:p>
    <w:p w:rsidR="00185DDC" w:rsidRDefault="00E45D01">
      <w:pPr>
        <w:pStyle w:val="af1"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Выписку из ЕГРН можно запросит</w:t>
      </w:r>
      <w:r>
        <w:rPr>
          <w:rFonts w:ascii="Times New Roman" w:hAnsi="Times New Roman"/>
          <w:color w:val="auto"/>
          <w:sz w:val="28"/>
        </w:rPr>
        <w:t xml:space="preserve">ь как в обычном виде, так и в формате экспресс-выписки. </w:t>
      </w:r>
      <w:r>
        <w:rPr>
          <w:rFonts w:ascii="Times New Roman" w:hAnsi="Times New Roman"/>
          <w:color w:val="auto"/>
          <w:sz w:val="28"/>
        </w:rPr>
        <w:t>Ее</w:t>
      </w:r>
      <w:r>
        <w:rPr>
          <w:rFonts w:ascii="Times New Roman" w:hAnsi="Times New Roman"/>
          <w:color w:val="auto"/>
          <w:sz w:val="28"/>
        </w:rPr>
        <w:t xml:space="preserve"> можно заказать, воспользовавшись </w:t>
      </w:r>
      <w:r>
        <w:rPr>
          <w:rFonts w:ascii="Times New Roman" w:hAnsi="Times New Roman"/>
          <w:sz w:val="28"/>
          <w:szCs w:val="28"/>
        </w:rPr>
        <w:t>Единым порталом государственных услуг (</w:t>
      </w:r>
      <w:proofErr w:type="spellStart"/>
      <w:r>
        <w:rPr>
          <w:rFonts w:ascii="Times New Roman" w:hAnsi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/>
          <w:sz w:val="28"/>
          <w:szCs w:val="28"/>
        </w:rPr>
        <w:t>). Учетная запись должна быть подтверждена. Данная выписка предоставляется бесплатно, но содержит не</w:t>
      </w:r>
      <w:r>
        <w:rPr>
          <w:rFonts w:ascii="Times New Roman" w:hAnsi="Times New Roman"/>
          <w:sz w:val="28"/>
          <w:szCs w:val="28"/>
        </w:rPr>
        <w:t>полные сведения. Например, в ней отсутствуют графические изображения, такие как планы квартир или схемы земельных участков.</w:t>
      </w:r>
    </w:p>
    <w:p w:rsidR="00185DDC" w:rsidRDefault="00E45D01">
      <w:pPr>
        <w:pStyle w:val="af1"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На </w:t>
      </w:r>
      <w:proofErr w:type="spellStart"/>
      <w:r>
        <w:rPr>
          <w:rFonts w:ascii="Times New Roman" w:hAnsi="Times New Roman"/>
          <w:color w:val="auto"/>
          <w:sz w:val="28"/>
        </w:rPr>
        <w:t>Госуслугах</w:t>
      </w:r>
      <w:proofErr w:type="spellEnd"/>
      <w:r>
        <w:rPr>
          <w:rFonts w:ascii="Times New Roman" w:hAnsi="Times New Roman"/>
          <w:color w:val="auto"/>
          <w:sz w:val="28"/>
        </w:rPr>
        <w:t xml:space="preserve"> можно получить и другие виды выписок из ЕГРН в электронном виде, например, выписку из ЕГРН о переходе прав на объект н</w:t>
      </w:r>
      <w:r>
        <w:rPr>
          <w:rFonts w:ascii="Times New Roman" w:hAnsi="Times New Roman"/>
          <w:color w:val="auto"/>
          <w:sz w:val="28"/>
        </w:rPr>
        <w:t>едвижимости. Для этого необходимо заполнить форму запроса в разделе: Услуги - Справки и выписки - Выписка из ЕГРН.</w:t>
      </w:r>
    </w:p>
    <w:p w:rsidR="00185DDC" w:rsidRDefault="00E45D01">
      <w:pPr>
        <w:pStyle w:val="af1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если по каким-либо причинам документ понадобился на бумажном носителе, можно обратиться в любой офис МФЦ, где сотрудник распечатает </w:t>
      </w:r>
      <w:r>
        <w:rPr>
          <w:rFonts w:ascii="Times New Roman" w:hAnsi="Times New Roman"/>
          <w:sz w:val="28"/>
          <w:szCs w:val="28"/>
        </w:rPr>
        <w:t>документ и заверит его синей печатью. Для этого необходимо назвать номер заявления, предъявить паспорт, СНИЛС и доверенность (в случае если заявитель является представителем юридического или физического лица). Эта услуга бесплатная и оказывается в момент о</w:t>
      </w:r>
      <w:r>
        <w:rPr>
          <w:rFonts w:ascii="Times New Roman" w:hAnsi="Times New Roman"/>
          <w:sz w:val="28"/>
          <w:szCs w:val="28"/>
        </w:rPr>
        <w:t>бращения в офис МФЦ.</w:t>
      </w:r>
    </w:p>
    <w:p w:rsidR="00185DDC" w:rsidRDefault="00E45D01">
      <w:pPr>
        <w:pStyle w:val="af1"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Кроме портала </w:t>
      </w:r>
      <w:proofErr w:type="spellStart"/>
      <w:r>
        <w:rPr>
          <w:rFonts w:ascii="Times New Roman" w:hAnsi="Times New Roman"/>
          <w:color w:val="auto"/>
          <w:sz w:val="28"/>
        </w:rPr>
        <w:t>Госуслуг</w:t>
      </w:r>
      <w:proofErr w:type="spellEnd"/>
      <w:r>
        <w:rPr>
          <w:rFonts w:ascii="Times New Roman" w:hAnsi="Times New Roman"/>
          <w:color w:val="auto"/>
          <w:sz w:val="28"/>
        </w:rPr>
        <w:t xml:space="preserve">, запрос о предоставлении сведений из ЕГРН можно подать через «Личный кабинет» на официальном сайте </w:t>
      </w:r>
      <w:proofErr w:type="spellStart"/>
      <w:r>
        <w:rPr>
          <w:rFonts w:ascii="Times New Roman" w:hAnsi="Times New Roman"/>
          <w:color w:val="auto"/>
          <w:sz w:val="28"/>
        </w:rPr>
        <w:t>Росреестра</w:t>
      </w:r>
      <w:proofErr w:type="spellEnd"/>
      <w:r>
        <w:rPr>
          <w:rFonts w:ascii="Times New Roman" w:hAnsi="Times New Roman"/>
          <w:color w:val="auto"/>
          <w:sz w:val="28"/>
        </w:rPr>
        <w:t xml:space="preserve">: </w:t>
      </w:r>
      <w:hyperlink r:id="rId5" w:tgtFrame="http://rosreestr.gov.ru/">
        <w:r>
          <w:rPr>
            <w:rStyle w:val="af8"/>
            <w:rFonts w:ascii="Times New Roman" w:hAnsi="Times New Roman"/>
            <w:sz w:val="28"/>
          </w:rPr>
          <w:t>http://rosreestr.gov.ru/</w:t>
        </w:r>
      </w:hyperlink>
      <w:r>
        <w:rPr>
          <w:rFonts w:ascii="Times New Roman" w:hAnsi="Times New Roman"/>
          <w:color w:val="auto"/>
          <w:sz w:val="28"/>
        </w:rPr>
        <w:t>.</w:t>
      </w:r>
    </w:p>
    <w:p w:rsidR="00185DDC" w:rsidRDefault="00E45D01">
      <w:pPr>
        <w:pStyle w:val="af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>Н</w:t>
      </w:r>
      <w:r>
        <w:rPr>
          <w:rFonts w:ascii="Times New Roman" w:hAnsi="Times New Roman"/>
          <w:color w:val="auto"/>
          <w:sz w:val="28"/>
        </w:rPr>
        <w:t xml:space="preserve">а бумажном носителе запросить сведения из ЕГРН можно в любом офисе МФЦ </w:t>
      </w:r>
      <w:r>
        <w:rPr>
          <w:rFonts w:ascii="Times New Roman" w:hAnsi="Times New Roman"/>
          <w:sz w:val="28"/>
          <w:szCs w:val="28"/>
        </w:rPr>
        <w:t>вне зависимости от месторасположения объекта недвижимости.</w:t>
      </w:r>
    </w:p>
    <w:p w:rsidR="00185DDC" w:rsidRDefault="00E45D01">
      <w:pPr>
        <w:pStyle w:val="af1"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Важно отметить, что сведения из ЕГРН в виде уведомления о приостановлении или отказе осуществления государственного </w:t>
      </w:r>
      <w:r>
        <w:rPr>
          <w:rFonts w:ascii="Times New Roman" w:hAnsi="Times New Roman"/>
          <w:color w:val="auto"/>
          <w:sz w:val="28"/>
        </w:rPr>
        <w:t>кадастрового учета и (или) государственной регистрации прав запросить смогут только судебные органы.</w:t>
      </w:r>
    </w:p>
    <w:p w:rsidR="00185DDC" w:rsidRDefault="00E45D01">
      <w:pPr>
        <w:pStyle w:val="af1"/>
        <w:spacing w:line="276" w:lineRule="auto"/>
        <w:ind w:firstLine="851"/>
        <w:jc w:val="both"/>
      </w:pPr>
      <w:r>
        <w:rPr>
          <w:rFonts w:ascii="Times New Roman" w:hAnsi="Times New Roman"/>
          <w:sz w:val="28"/>
          <w:szCs w:val="28"/>
        </w:rPr>
        <w:t>Если остались вопросы, всю информацию можно уточнить по телефону филиала ППК «</w:t>
      </w:r>
      <w:proofErr w:type="spellStart"/>
      <w:r>
        <w:rPr>
          <w:rFonts w:ascii="Times New Roman" w:hAnsi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/>
          <w:sz w:val="28"/>
          <w:szCs w:val="28"/>
        </w:rPr>
        <w:t xml:space="preserve">» по Пермскому краю: 8 (342) 201-71-15 (добавочный пункт меню 4). </w:t>
      </w:r>
    </w:p>
    <w:p w:rsidR="00185DDC" w:rsidRDefault="00185DDC">
      <w:pPr>
        <w:pStyle w:val="af1"/>
        <w:spacing w:line="276" w:lineRule="auto"/>
        <w:jc w:val="both"/>
        <w:rPr>
          <w:rFonts w:ascii="Times New Roman" w:hAnsi="Times New Roman"/>
          <w:b/>
          <w:color w:val="auto"/>
          <w:sz w:val="28"/>
          <w:highlight w:val="yellow"/>
        </w:rPr>
      </w:pPr>
    </w:p>
    <w:p w:rsidR="00185DDC" w:rsidRDefault="00E45D01">
      <w:pPr>
        <w:pStyle w:val="af1"/>
        <w:spacing w:line="276" w:lineRule="auto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Законодательство по теме</w:t>
      </w:r>
      <w:r>
        <w:rPr>
          <w:rFonts w:ascii="Times New Roman" w:hAnsi="Times New Roman"/>
          <w:color w:val="auto"/>
          <w:sz w:val="28"/>
        </w:rPr>
        <w:t>: Федеральный закон от 13.07.2015 № 218-ФЗ "О государственной регистрации недвижимости";</w:t>
      </w:r>
    </w:p>
    <w:p w:rsidR="00185DDC" w:rsidRDefault="00E45D01">
      <w:pPr>
        <w:pStyle w:val="af1"/>
        <w:spacing w:line="276" w:lineRule="auto"/>
        <w:ind w:firstLine="851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Приказ от 28.06.2022 № П/0254 «Об утверждении порядка ведения, порядка и сроков хранения реестровых дел, книг учета документов, а также докуме</w:t>
      </w:r>
      <w:r>
        <w:rPr>
          <w:rFonts w:ascii="Times New Roman" w:hAnsi="Times New Roman"/>
          <w:color w:val="auto"/>
          <w:sz w:val="28"/>
        </w:rPr>
        <w:t xml:space="preserve">нтов, подлежащих выдаче заявителям после осуществления </w:t>
      </w:r>
      <w:r>
        <w:rPr>
          <w:rFonts w:ascii="Times New Roman" w:hAnsi="Times New Roman"/>
          <w:color w:val="auto"/>
          <w:sz w:val="28"/>
        </w:rPr>
        <w:lastRenderedPageBreak/>
        <w:t>государственного кадастрового учета и (или) государственной регистрации прав на недвижимость, но не полученных ими»;</w:t>
      </w:r>
    </w:p>
    <w:p w:rsidR="00185DDC" w:rsidRDefault="00E45D01">
      <w:pPr>
        <w:pStyle w:val="af1"/>
        <w:spacing w:line="276" w:lineRule="auto"/>
        <w:ind w:firstLine="851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Приказ от 08.04.2021 № П/0149 «Об установлении Порядка предоставления сведений, соде</w:t>
      </w:r>
      <w:r>
        <w:rPr>
          <w:rFonts w:ascii="Times New Roman" w:hAnsi="Times New Roman"/>
          <w:color w:val="auto"/>
          <w:sz w:val="28"/>
        </w:rPr>
        <w:t>ржащихся в Едином государственном реестре недвижимости, и Порядка уведомления заявителей о ходе оказания услуги по предоставлению сведений, содержащихся в Едином государственном реестре недвижимости».</w:t>
      </w:r>
    </w:p>
    <w:p w:rsidR="00185DDC" w:rsidRDefault="00185DDC">
      <w:pPr>
        <w:pStyle w:val="af1"/>
        <w:spacing w:line="276" w:lineRule="auto"/>
        <w:jc w:val="both"/>
        <w:rPr>
          <w:rFonts w:ascii="Times New Roman" w:hAnsi="Times New Roman"/>
          <w:color w:val="auto"/>
          <w:sz w:val="28"/>
        </w:rPr>
      </w:pPr>
    </w:p>
    <w:p w:rsidR="00185DDC" w:rsidRDefault="00E45D01">
      <w:pPr>
        <w:pStyle w:val="af1"/>
        <w:spacing w:line="276" w:lineRule="auto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i/>
          <w:iCs/>
          <w:sz w:val="28"/>
          <w:szCs w:val="28"/>
        </w:rPr>
        <w:t>Для справки: з</w:t>
      </w:r>
      <w:r>
        <w:rPr>
          <w:rFonts w:ascii="Times New Roman" w:hAnsi="Times New Roman"/>
          <w:i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предоставление сведений, содержащихся </w:t>
      </w:r>
      <w:r>
        <w:rPr>
          <w:rFonts w:ascii="Times New Roman" w:hAnsi="Times New Roman"/>
          <w:i/>
          <w:iCs/>
          <w:sz w:val="28"/>
          <w:szCs w:val="28"/>
        </w:rPr>
        <w:t xml:space="preserve">в ЕГРН, взимается плата. Размеры платы установлены приказом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Росреестра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от 28.10.2024 № П/0335/24.</w:t>
      </w:r>
    </w:p>
    <w:p w:rsidR="00185DDC" w:rsidRDefault="00185DDC">
      <w:pPr>
        <w:pStyle w:val="af1"/>
        <w:spacing w:line="276" w:lineRule="auto"/>
        <w:jc w:val="both"/>
        <w:rPr>
          <w:rFonts w:ascii="Times New Roman" w:hAnsi="Times New Roman"/>
          <w:sz w:val="28"/>
          <w:highlight w:val="yellow"/>
        </w:rPr>
      </w:pPr>
    </w:p>
    <w:p w:rsidR="00185DDC" w:rsidRDefault="00E45D01">
      <w:pPr>
        <w:pStyle w:val="af1"/>
        <w:spacing w:line="276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noProof/>
          <w:sz w:val="28"/>
          <w:highlight w:val="yellow"/>
        </w:rPr>
        <mc:AlternateContent>
          <mc:Choice Requires="wps">
            <w:drawing>
              <wp:anchor distT="9525" distB="9525" distL="9525" distR="9525" simplePos="0" relativeHeight="3" behindDoc="0" locked="0" layoutInCell="0" allowOverlap="1">
                <wp:simplePos x="0" y="0"/>
                <wp:positionH relativeFrom="page">
                  <wp:posOffset>1127760</wp:posOffset>
                </wp:positionH>
                <wp:positionV relativeFrom="paragraph">
                  <wp:posOffset>24130</wp:posOffset>
                </wp:positionV>
                <wp:extent cx="5934075" cy="635"/>
                <wp:effectExtent l="9525" t="9525" r="9525" b="9525"/>
                <wp:wrapNone/>
                <wp:docPr id="2" name="_x005F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240" cy="720"/>
                        </a:xfrm>
                        <a:prstGeom prst="line">
                          <a:avLst/>
                        </a:prstGeom>
                        <a:ln w="19079">
                          <a:solidFill>
                            <a:srgbClr val="5B9BD5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0C4A29" id="_x005F_x0000_s1026" o:spid="_x0000_s1026" style="position:absolute;z-index:3;visibility:visible;mso-wrap-style:square;mso-wrap-distance-left:.75pt;mso-wrap-distance-top:.75pt;mso-wrap-distance-right:.75pt;mso-wrap-distance-bottom:.75pt;mso-position-horizontal:absolute;mso-position-horizontal-relative:page;mso-position-vertical:absolute;mso-position-vertical-relative:text" from="88.8pt,1.9pt" to="556.0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" o:allowincell="f" strokecolor="#5b9bd5" strokeweight=".52997mm">
                <w10:wrap anchorx="page"/>
              </v:line>
            </w:pict>
          </mc:Fallback>
        </mc:AlternateContent>
      </w:r>
    </w:p>
    <w:p w:rsidR="00185DDC" w:rsidRDefault="00E45D01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Контакты для СМИ</w:t>
      </w:r>
    </w:p>
    <w:p w:rsidR="00185DDC" w:rsidRDefault="00E45D01">
      <w:pPr>
        <w:spacing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уважением,</w:t>
      </w:r>
    </w:p>
    <w:p w:rsidR="00185DDC" w:rsidRDefault="00E45D01">
      <w:pPr>
        <w:pStyle w:val="afd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Пресс-служба филиала</w:t>
      </w:r>
    </w:p>
    <w:p w:rsidR="00185DDC" w:rsidRDefault="00E45D01">
      <w:pPr>
        <w:pStyle w:val="afd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ППК «</w:t>
      </w:r>
      <w:proofErr w:type="spellStart"/>
      <w:r>
        <w:rPr>
          <w:rFonts w:ascii="Times New Roman" w:hAnsi="Times New Roman"/>
          <w:sz w:val="20"/>
        </w:rPr>
        <w:t>Роскадастр</w:t>
      </w:r>
      <w:proofErr w:type="spellEnd"/>
      <w:r>
        <w:rPr>
          <w:rFonts w:ascii="Times New Roman" w:hAnsi="Times New Roman"/>
          <w:sz w:val="20"/>
        </w:rPr>
        <w:t>»</w:t>
      </w:r>
    </w:p>
    <w:p w:rsidR="00185DDC" w:rsidRDefault="00E45D01">
      <w:pPr>
        <w:pStyle w:val="afd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Пермскому краю</w:t>
      </w:r>
    </w:p>
    <w:p w:rsidR="00185DDC" w:rsidRDefault="00E45D01">
      <w:pPr>
        <w:pStyle w:val="afd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kadastr.ru</w:t>
      </w:r>
    </w:p>
    <w:p w:rsidR="00185DDC" w:rsidRDefault="00E45D01">
      <w:pPr>
        <w:pStyle w:val="afd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press@59.kadastr.ru</w:t>
      </w:r>
    </w:p>
    <w:p w:rsidR="00185DDC" w:rsidRDefault="00E45D01">
      <w:pPr>
        <w:pStyle w:val="afd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vk.com/kadastr159</w:t>
      </w:r>
    </w:p>
    <w:p w:rsidR="00185DDC" w:rsidRDefault="00E45D01">
      <w:pPr>
        <w:pStyle w:val="afd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Тел.: + 7 (342) 201-</w:t>
      </w:r>
      <w:r>
        <w:rPr>
          <w:rFonts w:ascii="Times New Roman" w:hAnsi="Times New Roman"/>
          <w:sz w:val="20"/>
        </w:rPr>
        <w:t>71-14 (2085)</w:t>
      </w:r>
    </w:p>
    <w:p w:rsidR="00185DDC" w:rsidRDefault="00185DDC">
      <w:pPr>
        <w:pStyle w:val="af1"/>
        <w:spacing w:line="276" w:lineRule="auto"/>
        <w:jc w:val="both"/>
        <w:rPr>
          <w:sz w:val="28"/>
        </w:rPr>
      </w:pPr>
    </w:p>
    <w:sectPr w:rsidR="00185DD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XO Thames">
    <w:altName w:val="Times New Roman"/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DC"/>
    <w:rsid w:val="00185DDC"/>
    <w:rsid w:val="00E4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1D4AB-2D8C-40DC-AE17-88250E8F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3">
    <w:name w:val="Текст сноски Знак"/>
    <w:uiPriority w:val="99"/>
    <w:qFormat/>
    <w:rPr>
      <w:sz w:val="18"/>
    </w:rPr>
  </w:style>
  <w:style w:type="character" w:customStyle="1" w:styleId="a4">
    <w:name w:val="Текст концевой сноски Знак"/>
    <w:uiPriority w:val="99"/>
    <w:qFormat/>
    <w:rPr>
      <w:sz w:val="20"/>
    </w:rPr>
  </w:style>
  <w:style w:type="character" w:customStyle="1" w:styleId="1">
    <w:name w:val="Обычный1"/>
    <w:qFormat/>
  </w:style>
  <w:style w:type="character" w:customStyle="1" w:styleId="a5">
    <w:name w:val="Верхний колонтитул Знак"/>
    <w:basedOn w:val="a0"/>
    <w:link w:val="21"/>
    <w:qFormat/>
  </w:style>
  <w:style w:type="character" w:customStyle="1" w:styleId="22">
    <w:name w:val="Оглавление 2 Знак"/>
    <w:basedOn w:val="1"/>
    <w:link w:val="23"/>
    <w:qFormat/>
  </w:style>
  <w:style w:type="character" w:customStyle="1" w:styleId="41">
    <w:name w:val="Оглавление 4 Знак"/>
    <w:basedOn w:val="1"/>
    <w:link w:val="42"/>
    <w:qFormat/>
  </w:style>
  <w:style w:type="character" w:customStyle="1" w:styleId="70">
    <w:name w:val="Заголовок 7 Знак"/>
    <w:basedOn w:val="1"/>
    <w:link w:val="7"/>
    <w:qFormat/>
    <w:rPr>
      <w:rFonts w:ascii="Arial" w:hAnsi="Arial"/>
      <w:b/>
      <w:i/>
    </w:rPr>
  </w:style>
  <w:style w:type="character" w:customStyle="1" w:styleId="61">
    <w:name w:val="Оглавление 6 Знак"/>
    <w:basedOn w:val="1"/>
    <w:link w:val="62"/>
    <w:qFormat/>
  </w:style>
  <w:style w:type="character" w:customStyle="1" w:styleId="71">
    <w:name w:val="Оглавление 7 Знак"/>
    <w:basedOn w:val="1"/>
    <w:link w:val="72"/>
    <w:qFormat/>
  </w:style>
  <w:style w:type="character" w:customStyle="1" w:styleId="Endnote">
    <w:name w:val="Endnote"/>
    <w:basedOn w:val="1"/>
    <w:link w:val="Endnote1"/>
    <w:qFormat/>
    <w:rPr>
      <w:sz w:val="20"/>
    </w:rPr>
  </w:style>
  <w:style w:type="character" w:customStyle="1" w:styleId="30">
    <w:name w:val="Заголовок 3 Знак"/>
    <w:basedOn w:val="1"/>
    <w:link w:val="3"/>
    <w:qFormat/>
    <w:rPr>
      <w:rFonts w:ascii="Arial" w:hAnsi="Arial"/>
      <w:sz w:val="30"/>
    </w:rPr>
  </w:style>
  <w:style w:type="character" w:customStyle="1" w:styleId="a6">
    <w:name w:val="Перечень рисунков Знак"/>
    <w:basedOn w:val="1"/>
    <w:link w:val="a7"/>
    <w:qFormat/>
  </w:style>
  <w:style w:type="character" w:customStyle="1" w:styleId="90">
    <w:name w:val="Заголовок 9 Знак"/>
    <w:basedOn w:val="1"/>
    <w:link w:val="9"/>
    <w:qFormat/>
    <w:rPr>
      <w:rFonts w:ascii="Arial" w:hAnsi="Arial"/>
      <w:i/>
      <w:sz w:val="21"/>
    </w:rPr>
  </w:style>
  <w:style w:type="character" w:customStyle="1" w:styleId="a8">
    <w:name w:val="Заголовок оглавления Знак"/>
    <w:link w:val="a9"/>
    <w:qFormat/>
  </w:style>
  <w:style w:type="character" w:customStyle="1" w:styleId="aa">
    <w:name w:val="Список Знак"/>
    <w:basedOn w:val="ab"/>
    <w:link w:val="ac"/>
    <w:qFormat/>
    <w:rPr>
      <w:rFonts w:ascii="PT Astra Serif" w:hAnsi="PT Astra Serif"/>
    </w:rPr>
  </w:style>
  <w:style w:type="character" w:customStyle="1" w:styleId="31">
    <w:name w:val="Оглавление 3 Знак"/>
    <w:basedOn w:val="1"/>
    <w:link w:val="32"/>
    <w:qFormat/>
  </w:style>
  <w:style w:type="character" w:customStyle="1" w:styleId="ad">
    <w:name w:val="Указатель Знак"/>
    <w:basedOn w:val="1"/>
    <w:link w:val="indexheading1"/>
    <w:qFormat/>
    <w:rPr>
      <w:rFonts w:ascii="PT Astra Serif" w:hAnsi="PT Astra Serif"/>
    </w:rPr>
  </w:style>
  <w:style w:type="character" w:customStyle="1" w:styleId="ae">
    <w:name w:val="Символ сноски"/>
    <w:link w:val="12"/>
    <w:qFormat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Без интервала Знак"/>
    <w:link w:val="af1"/>
    <w:qFormat/>
  </w:style>
  <w:style w:type="character" w:customStyle="1" w:styleId="13">
    <w:name w:val="Верхний колонтитул Знак1"/>
    <w:basedOn w:val="1"/>
    <w:link w:val="af2"/>
    <w:qFormat/>
  </w:style>
  <w:style w:type="character" w:customStyle="1" w:styleId="50">
    <w:name w:val="Заголовок 5 Знак"/>
    <w:basedOn w:val="1"/>
    <w:link w:val="5"/>
    <w:qFormat/>
    <w:rPr>
      <w:rFonts w:ascii="Arial" w:hAnsi="Arial"/>
      <w:b/>
      <w:sz w:val="24"/>
    </w:rPr>
  </w:style>
  <w:style w:type="character" w:customStyle="1" w:styleId="af3">
    <w:name w:val="Выделенная цитата Знак"/>
    <w:basedOn w:val="1"/>
    <w:link w:val="af4"/>
    <w:qFormat/>
    <w:rPr>
      <w:i/>
    </w:rPr>
  </w:style>
  <w:style w:type="character" w:customStyle="1" w:styleId="11">
    <w:name w:val="Заголовок 1 Знак"/>
    <w:basedOn w:val="1"/>
    <w:link w:val="10"/>
    <w:qFormat/>
    <w:rPr>
      <w:rFonts w:ascii="Arial" w:hAnsi="Arial"/>
      <w:sz w:val="40"/>
    </w:rPr>
  </w:style>
  <w:style w:type="character" w:customStyle="1" w:styleId="af5">
    <w:name w:val="Название объекта Знак"/>
    <w:basedOn w:val="1"/>
    <w:link w:val="caption1"/>
    <w:qFormat/>
    <w:rPr>
      <w:rFonts w:ascii="PT Astra Serif" w:hAnsi="PT Astra Serif"/>
      <w:i/>
      <w:sz w:val="24"/>
    </w:rPr>
  </w:style>
  <w:style w:type="character" w:customStyle="1" w:styleId="af6">
    <w:name w:val="Абзац списка Знак"/>
    <w:basedOn w:val="1"/>
    <w:link w:val="af7"/>
    <w:qFormat/>
  </w:style>
  <w:style w:type="character" w:styleId="af8">
    <w:name w:val="Hyperlink"/>
    <w:link w:val="14"/>
    <w:rPr>
      <w:color w:val="0563C1" w:themeColor="hyperlink"/>
      <w:u w:val="single"/>
    </w:rPr>
  </w:style>
  <w:style w:type="character" w:customStyle="1" w:styleId="Footnote">
    <w:name w:val="Footnote"/>
    <w:basedOn w:val="1"/>
    <w:link w:val="Footnote1"/>
    <w:qFormat/>
    <w:rPr>
      <w:sz w:val="18"/>
    </w:rPr>
  </w:style>
  <w:style w:type="character" w:customStyle="1" w:styleId="80">
    <w:name w:val="Заголовок 8 Знак"/>
    <w:basedOn w:val="1"/>
    <w:link w:val="8"/>
    <w:qFormat/>
    <w:rPr>
      <w:rFonts w:ascii="Arial" w:hAnsi="Arial"/>
      <w:i/>
    </w:rPr>
  </w:style>
  <w:style w:type="character" w:customStyle="1" w:styleId="FooterChar">
    <w:name w:val="Footer Char"/>
    <w:basedOn w:val="a0"/>
    <w:link w:val="FooterChar1"/>
    <w:qFormat/>
  </w:style>
  <w:style w:type="character" w:customStyle="1" w:styleId="15">
    <w:name w:val="Оглавление 1 Знак"/>
    <w:basedOn w:val="1"/>
    <w:link w:val="16"/>
    <w:qFormat/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17">
    <w:name w:val="Нижний колонтитул Знак1"/>
    <w:basedOn w:val="1"/>
    <w:link w:val="af9"/>
    <w:qFormat/>
  </w:style>
  <w:style w:type="character" w:customStyle="1" w:styleId="91">
    <w:name w:val="Оглавление 9 Знак"/>
    <w:basedOn w:val="1"/>
    <w:link w:val="92"/>
    <w:qFormat/>
  </w:style>
  <w:style w:type="character" w:customStyle="1" w:styleId="81">
    <w:name w:val="Оглавление 8 Знак"/>
    <w:basedOn w:val="1"/>
    <w:link w:val="82"/>
    <w:qFormat/>
  </w:style>
  <w:style w:type="character" w:customStyle="1" w:styleId="24">
    <w:name w:val="Цитата 2 Знак"/>
    <w:basedOn w:val="1"/>
    <w:link w:val="25"/>
    <w:qFormat/>
    <w:rPr>
      <w:i/>
    </w:rPr>
  </w:style>
  <w:style w:type="character" w:customStyle="1" w:styleId="51">
    <w:name w:val="Оглавление 5 Знак"/>
    <w:basedOn w:val="1"/>
    <w:link w:val="52"/>
    <w:qFormat/>
  </w:style>
  <w:style w:type="character" w:customStyle="1" w:styleId="afa">
    <w:name w:val="Обычный (веб) Знак"/>
    <w:basedOn w:val="1"/>
    <w:link w:val="afb"/>
    <w:qFormat/>
    <w:rPr>
      <w:rFonts w:ascii="Times New Roman" w:hAnsi="Times New Roman"/>
      <w:sz w:val="24"/>
    </w:rPr>
  </w:style>
  <w:style w:type="character" w:customStyle="1" w:styleId="afc">
    <w:name w:val="Колонтитул"/>
    <w:basedOn w:val="1"/>
    <w:link w:val="18"/>
    <w:qFormat/>
  </w:style>
  <w:style w:type="character" w:customStyle="1" w:styleId="ab">
    <w:name w:val="Основной текст Знак"/>
    <w:basedOn w:val="1"/>
    <w:link w:val="afd"/>
    <w:qFormat/>
  </w:style>
  <w:style w:type="character" w:customStyle="1" w:styleId="afe">
    <w:name w:val="Подзаголовок Знак"/>
    <w:basedOn w:val="1"/>
    <w:link w:val="aff"/>
    <w:qFormat/>
    <w:rPr>
      <w:sz w:val="24"/>
    </w:rPr>
  </w:style>
  <w:style w:type="character" w:customStyle="1" w:styleId="aff0">
    <w:name w:val="Нижний колонтитул Знак"/>
    <w:basedOn w:val="a0"/>
    <w:link w:val="26"/>
    <w:qFormat/>
  </w:style>
  <w:style w:type="character" w:customStyle="1" w:styleId="aff1">
    <w:name w:val="Заголовок Знак"/>
    <w:basedOn w:val="1"/>
    <w:link w:val="aff2"/>
    <w:qFormat/>
    <w:rPr>
      <w:rFonts w:ascii="PT Astra Serif" w:hAnsi="PT Astra Serif"/>
      <w:sz w:val="28"/>
    </w:rPr>
  </w:style>
  <w:style w:type="character" w:customStyle="1" w:styleId="40">
    <w:name w:val="Заголовок 4 Знак"/>
    <w:basedOn w:val="1"/>
    <w:link w:val="4"/>
    <w:qFormat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qFormat/>
    <w:rPr>
      <w:rFonts w:ascii="Arial" w:hAnsi="Arial"/>
      <w:sz w:val="34"/>
    </w:rPr>
  </w:style>
  <w:style w:type="character" w:customStyle="1" w:styleId="aff3">
    <w:name w:val="Символ концевой сноски"/>
    <w:link w:val="19"/>
    <w:qFormat/>
    <w:rPr>
      <w:vertAlign w:val="superscript"/>
    </w:rPr>
  </w:style>
  <w:style w:type="character" w:styleId="aff4">
    <w:name w:val="endnote reference"/>
    <w:rPr>
      <w:vertAlign w:val="superscript"/>
    </w:rPr>
  </w:style>
  <w:style w:type="character" w:customStyle="1" w:styleId="60">
    <w:name w:val="Заголовок 6 Знак"/>
    <w:basedOn w:val="1"/>
    <w:link w:val="6"/>
    <w:qFormat/>
    <w:rPr>
      <w:rFonts w:ascii="Arial" w:hAnsi="Arial"/>
      <w:b/>
    </w:rPr>
  </w:style>
  <w:style w:type="character" w:styleId="aff5">
    <w:name w:val="Strong"/>
    <w:basedOn w:val="a0"/>
    <w:uiPriority w:val="22"/>
    <w:qFormat/>
    <w:rPr>
      <w:b/>
      <w:bCs/>
    </w:rPr>
  </w:style>
  <w:style w:type="character" w:styleId="aff6">
    <w:name w:val="Emphasis"/>
    <w:basedOn w:val="a0"/>
    <w:uiPriority w:val="20"/>
    <w:qFormat/>
    <w:rPr>
      <w:i/>
      <w:iCs/>
    </w:rPr>
  </w:style>
  <w:style w:type="character" w:styleId="aff7">
    <w:name w:val="line number"/>
  </w:style>
  <w:style w:type="paragraph" w:styleId="aff2">
    <w:name w:val="Title"/>
    <w:basedOn w:val="a"/>
    <w:next w:val="afd"/>
    <w:link w:val="aff1"/>
    <w:uiPriority w:val="10"/>
    <w:qFormat/>
    <w:pPr>
      <w:keepNext/>
      <w:spacing w:before="240" w:after="120"/>
    </w:pPr>
    <w:rPr>
      <w:rFonts w:ascii="PT Astra Serif" w:hAnsi="PT Astra Serif"/>
      <w:sz w:val="28"/>
    </w:rPr>
  </w:style>
  <w:style w:type="paragraph" w:styleId="afd">
    <w:name w:val="Body Text"/>
    <w:basedOn w:val="a"/>
    <w:link w:val="ab"/>
    <w:pPr>
      <w:spacing w:after="140" w:line="276" w:lineRule="auto"/>
    </w:pPr>
  </w:style>
  <w:style w:type="paragraph" w:styleId="ac">
    <w:name w:val="List"/>
    <w:basedOn w:val="afd"/>
    <w:link w:val="aa"/>
    <w:rPr>
      <w:rFonts w:ascii="PT Astra Serif" w:hAnsi="PT Astra Serif"/>
    </w:rPr>
  </w:style>
  <w:style w:type="paragraph" w:styleId="aff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9">
    <w:name w:val="index heading"/>
    <w:basedOn w:val="aff2"/>
  </w:style>
  <w:style w:type="paragraph" w:customStyle="1" w:styleId="caption1">
    <w:name w:val="caption1"/>
    <w:basedOn w:val="a"/>
    <w:link w:val="af5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indexheading1">
    <w:name w:val="index heading1"/>
    <w:basedOn w:val="aff2"/>
    <w:link w:val="ad"/>
    <w:qFormat/>
  </w:style>
  <w:style w:type="paragraph" w:styleId="affa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fb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customStyle="1" w:styleId="21">
    <w:name w:val="Верхний колонтитул Знак2"/>
    <w:basedOn w:val="1a"/>
    <w:link w:val="a5"/>
    <w:qFormat/>
  </w:style>
  <w:style w:type="paragraph" w:styleId="23">
    <w:name w:val="toc 2"/>
    <w:basedOn w:val="a"/>
    <w:next w:val="a"/>
    <w:link w:val="22"/>
    <w:uiPriority w:val="39"/>
    <w:pPr>
      <w:spacing w:after="57"/>
      <w:ind w:left="283"/>
    </w:pPr>
  </w:style>
  <w:style w:type="paragraph" w:styleId="42">
    <w:name w:val="toc 4"/>
    <w:basedOn w:val="a"/>
    <w:next w:val="a"/>
    <w:link w:val="41"/>
    <w:uiPriority w:val="39"/>
    <w:pPr>
      <w:spacing w:after="57"/>
      <w:ind w:left="850"/>
    </w:pPr>
  </w:style>
  <w:style w:type="paragraph" w:customStyle="1" w:styleId="1a">
    <w:name w:val="Основной шрифт абзаца1"/>
    <w:qFormat/>
  </w:style>
  <w:style w:type="paragraph" w:styleId="62">
    <w:name w:val="toc 6"/>
    <w:basedOn w:val="a"/>
    <w:next w:val="a"/>
    <w:link w:val="61"/>
    <w:uiPriority w:val="39"/>
    <w:pPr>
      <w:spacing w:after="57"/>
      <w:ind w:left="1417"/>
    </w:pPr>
  </w:style>
  <w:style w:type="paragraph" w:styleId="72">
    <w:name w:val="toc 7"/>
    <w:basedOn w:val="a"/>
    <w:next w:val="a"/>
    <w:link w:val="71"/>
    <w:uiPriority w:val="39"/>
    <w:pPr>
      <w:spacing w:after="57"/>
      <w:ind w:left="1701"/>
    </w:pPr>
  </w:style>
  <w:style w:type="paragraph" w:customStyle="1" w:styleId="Endnote1">
    <w:name w:val="Endnote1"/>
    <w:basedOn w:val="a"/>
    <w:link w:val="Endnote"/>
    <w:qFormat/>
    <w:pPr>
      <w:spacing w:after="0" w:line="240" w:lineRule="auto"/>
    </w:pPr>
    <w:rPr>
      <w:sz w:val="20"/>
    </w:rPr>
  </w:style>
  <w:style w:type="paragraph" w:styleId="a7">
    <w:name w:val="table of figures"/>
    <w:basedOn w:val="a"/>
    <w:next w:val="a"/>
    <w:link w:val="a6"/>
    <w:qFormat/>
    <w:pPr>
      <w:spacing w:after="0"/>
    </w:pPr>
  </w:style>
  <w:style w:type="paragraph" w:styleId="a9">
    <w:name w:val="TOC Heading"/>
    <w:link w:val="a8"/>
    <w:qFormat/>
  </w:style>
  <w:style w:type="paragraph" w:styleId="32">
    <w:name w:val="toc 3"/>
    <w:basedOn w:val="a"/>
    <w:next w:val="a"/>
    <w:link w:val="31"/>
    <w:uiPriority w:val="39"/>
    <w:pPr>
      <w:spacing w:after="57"/>
      <w:ind w:left="567"/>
    </w:pPr>
  </w:style>
  <w:style w:type="paragraph" w:customStyle="1" w:styleId="12">
    <w:name w:val="Знак сноски1"/>
    <w:basedOn w:val="1a"/>
    <w:link w:val="ae"/>
    <w:qFormat/>
    <w:rPr>
      <w:vertAlign w:val="superscript"/>
    </w:rPr>
  </w:style>
  <w:style w:type="paragraph" w:styleId="af1">
    <w:name w:val="No Spacing"/>
    <w:link w:val="af0"/>
    <w:uiPriority w:val="1"/>
    <w:qFormat/>
  </w:style>
  <w:style w:type="paragraph" w:customStyle="1" w:styleId="18">
    <w:name w:val="Колонтитул1"/>
    <w:basedOn w:val="a"/>
    <w:link w:val="afc"/>
    <w:qFormat/>
  </w:style>
  <w:style w:type="paragraph" w:styleId="af2">
    <w:name w:val="header"/>
    <w:basedOn w:val="a"/>
    <w:link w:val="13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Intense Quote"/>
    <w:basedOn w:val="a"/>
    <w:next w:val="a"/>
    <w:link w:val="af3"/>
    <w:qFormat/>
    <w:pPr>
      <w:ind w:left="720" w:right="720"/>
    </w:pPr>
    <w:rPr>
      <w:i/>
    </w:rPr>
  </w:style>
  <w:style w:type="paragraph" w:styleId="af7">
    <w:name w:val="List Paragraph"/>
    <w:basedOn w:val="a"/>
    <w:link w:val="af6"/>
    <w:qFormat/>
    <w:pPr>
      <w:ind w:left="720"/>
      <w:contextualSpacing/>
    </w:pPr>
  </w:style>
  <w:style w:type="paragraph" w:customStyle="1" w:styleId="14">
    <w:name w:val="Гиперссылка1"/>
    <w:link w:val="af8"/>
    <w:qFormat/>
    <w:rPr>
      <w:rFonts w:ascii="Calibri" w:hAnsi="Calibri"/>
      <w:color w:val="0563C1" w:themeColor="hyperlink"/>
      <w:u w:val="single"/>
    </w:rPr>
  </w:style>
  <w:style w:type="paragraph" w:customStyle="1" w:styleId="Footnote1">
    <w:name w:val="Footnote1"/>
    <w:basedOn w:val="a"/>
    <w:link w:val="Footnote"/>
    <w:qFormat/>
    <w:pPr>
      <w:spacing w:after="40" w:line="240" w:lineRule="auto"/>
    </w:pPr>
    <w:rPr>
      <w:sz w:val="18"/>
    </w:rPr>
  </w:style>
  <w:style w:type="paragraph" w:customStyle="1" w:styleId="FooterChar1">
    <w:name w:val="Footer Char1"/>
    <w:basedOn w:val="1a"/>
    <w:link w:val="FooterChar"/>
    <w:qFormat/>
  </w:style>
  <w:style w:type="paragraph" w:styleId="16">
    <w:name w:val="toc 1"/>
    <w:basedOn w:val="a"/>
    <w:next w:val="a"/>
    <w:link w:val="15"/>
    <w:uiPriority w:val="39"/>
    <w:pPr>
      <w:spacing w:after="57"/>
    </w:pPr>
  </w:style>
  <w:style w:type="paragraph" w:styleId="af9">
    <w:name w:val="footer"/>
    <w:basedOn w:val="a"/>
    <w:link w:val="17"/>
    <w:pPr>
      <w:tabs>
        <w:tab w:val="center" w:pos="4677"/>
        <w:tab w:val="right" w:pos="9355"/>
      </w:tabs>
      <w:spacing w:after="0" w:line="240" w:lineRule="auto"/>
    </w:pPr>
  </w:style>
  <w:style w:type="paragraph" w:styleId="92">
    <w:name w:val="toc 9"/>
    <w:basedOn w:val="a"/>
    <w:next w:val="a"/>
    <w:link w:val="91"/>
    <w:uiPriority w:val="39"/>
    <w:pPr>
      <w:spacing w:after="57"/>
      <w:ind w:left="2268"/>
    </w:pPr>
  </w:style>
  <w:style w:type="paragraph" w:styleId="82">
    <w:name w:val="toc 8"/>
    <w:basedOn w:val="a"/>
    <w:next w:val="a"/>
    <w:link w:val="81"/>
    <w:uiPriority w:val="39"/>
    <w:pPr>
      <w:spacing w:after="57"/>
      <w:ind w:left="1984"/>
    </w:pPr>
  </w:style>
  <w:style w:type="paragraph" w:styleId="25">
    <w:name w:val="Quote"/>
    <w:basedOn w:val="a"/>
    <w:next w:val="a"/>
    <w:link w:val="24"/>
    <w:qFormat/>
    <w:pPr>
      <w:ind w:left="720" w:right="720"/>
    </w:pPr>
    <w:rPr>
      <w:i/>
    </w:rPr>
  </w:style>
  <w:style w:type="paragraph" w:styleId="52">
    <w:name w:val="toc 5"/>
    <w:basedOn w:val="a"/>
    <w:next w:val="a"/>
    <w:link w:val="51"/>
    <w:uiPriority w:val="39"/>
    <w:pPr>
      <w:spacing w:after="57"/>
      <w:ind w:left="1134"/>
    </w:pPr>
  </w:style>
  <w:style w:type="paragraph" w:styleId="afb">
    <w:name w:val="Normal (Web)"/>
    <w:basedOn w:val="a"/>
    <w:link w:val="afa"/>
    <w:uiPriority w:val="99"/>
    <w:qFormat/>
    <w:pPr>
      <w:spacing w:beforeAutospacing="1" w:afterAutospacing="1" w:line="240" w:lineRule="auto"/>
      <w:jc w:val="both"/>
    </w:pPr>
    <w:rPr>
      <w:rFonts w:ascii="Times New Roman" w:hAnsi="Times New Roman"/>
      <w:sz w:val="24"/>
    </w:rPr>
  </w:style>
  <w:style w:type="paragraph" w:styleId="aff">
    <w:name w:val="Subtitle"/>
    <w:basedOn w:val="a"/>
    <w:next w:val="a"/>
    <w:link w:val="afe"/>
    <w:uiPriority w:val="11"/>
    <w:qFormat/>
    <w:pPr>
      <w:spacing w:before="200" w:after="200"/>
    </w:pPr>
    <w:rPr>
      <w:sz w:val="24"/>
    </w:rPr>
  </w:style>
  <w:style w:type="paragraph" w:customStyle="1" w:styleId="26">
    <w:name w:val="Нижний колонтитул Знак2"/>
    <w:basedOn w:val="1a"/>
    <w:link w:val="aff0"/>
    <w:qFormat/>
  </w:style>
  <w:style w:type="paragraph" w:customStyle="1" w:styleId="19">
    <w:name w:val="Знак концевой сноски1"/>
    <w:basedOn w:val="1a"/>
    <w:link w:val="aff3"/>
    <w:qFormat/>
    <w:rPr>
      <w:vertAlign w:val="superscript"/>
    </w:rPr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styleId="-1">
    <w:name w:val="List Table 1 Light"/>
    <w:basedOn w:val="a1"/>
    <w:tblPr/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styleId="-7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BorderedLined-Accent3">
    <w:name w:val="Bordered &amp; Lined - Accent 3"/>
    <w:basedOn w:val="a1"/>
    <w:rPr>
      <w:sz w:val="20"/>
    </w:rPr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styleId="-5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Lined-Accent6">
    <w:name w:val="Bordered &amp; Lined - Accent 6"/>
    <w:basedOn w:val="a1"/>
    <w:rPr>
      <w:sz w:val="20"/>
    </w:r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ned-Accent1">
    <w:name w:val="Lined - Accent 1"/>
    <w:basedOn w:val="a1"/>
    <w:rPr>
      <w:sz w:val="20"/>
    </w:rPr>
    <w:tblPr/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customStyle="1" w:styleId="Lined-Accent6">
    <w:name w:val="Lined - Accent 6"/>
    <w:basedOn w:val="a1"/>
    <w:rPr>
      <w:sz w:val="20"/>
    </w:rPr>
    <w:tblPr/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styleId="-50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-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stTable1Light-Accent6">
    <w:name w:val="List Table 1 Light - Accent 6"/>
    <w:basedOn w:val="a1"/>
    <w:tblPr/>
  </w:style>
  <w:style w:type="table" w:styleId="-30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Lined-Accent">
    <w:name w:val="Bordered &amp; Lined - Accent"/>
    <w:basedOn w:val="a1"/>
    <w:rPr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styleId="33">
    <w:name w:val="Plain Table 3"/>
    <w:basedOn w:val="a1"/>
    <w:tblPr/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Lined-Accent2">
    <w:name w:val="Bordered &amp; Lined - Accent 2"/>
    <w:basedOn w:val="a1"/>
    <w:rPr>
      <w:sz w:val="20"/>
    </w:rPr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styleId="-70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BorderedLined-Accent4">
    <w:name w:val="Bordered &amp; Lined - Accent 4"/>
    <w:basedOn w:val="a1"/>
    <w:rPr>
      <w:sz w:val="20"/>
    </w:rPr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BorderedLined-Accent1">
    <w:name w:val="Bordered &amp; Lined - Accent 1"/>
    <w:basedOn w:val="a1"/>
    <w:rPr>
      <w:sz w:val="20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ned-Accent2">
    <w:name w:val="Lined - Accent 2"/>
    <w:basedOn w:val="a1"/>
    <w:rPr>
      <w:sz w:val="20"/>
    </w:rPr>
    <w:tblPr/>
  </w:style>
  <w:style w:type="table" w:customStyle="1" w:styleId="Lined-Accent4">
    <w:name w:val="Lined - Accent 4"/>
    <w:basedOn w:val="a1"/>
    <w:rPr>
      <w:sz w:val="20"/>
    </w:rPr>
    <w:tblPr/>
  </w:style>
  <w:style w:type="table" w:styleId="-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20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ned-Accent5">
    <w:name w:val="Lined - Accent 5"/>
    <w:basedOn w:val="a1"/>
    <w:rPr>
      <w:sz w:val="20"/>
    </w:rPr>
    <w:tblPr/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Lined-Accent5">
    <w:name w:val="Bordered &amp; Lined - Accent 5"/>
    <w:basedOn w:val="a1"/>
    <w:rPr>
      <w:sz w:val="20"/>
    </w:r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styleId="-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styleId="-10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styleId="1b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styleId="43">
    <w:name w:val="Plain Table 4"/>
    <w:basedOn w:val="a1"/>
    <w:tblPr/>
  </w:style>
  <w:style w:type="table" w:styleId="-40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styleId="af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-Accent3">
    <w:name w:val="Lined - Accent 3"/>
    <w:basedOn w:val="a1"/>
    <w:rPr>
      <w:sz w:val="20"/>
    </w:rPr>
    <w:tblPr/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styleId="27">
    <w:name w:val="Plain Table 2"/>
    <w:basedOn w:val="a1"/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Lined-Accent">
    <w:name w:val="Lined - Accent"/>
    <w:basedOn w:val="a1"/>
    <w:rPr>
      <w:sz w:val="20"/>
    </w:rPr>
    <w:tblPr/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styleId="53">
    <w:name w:val="Plain Table 5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osreestr.gov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760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Кокарева</dc:creator>
  <dc:description/>
  <cp:lastModifiedBy>Чубукова Александра Сергеевна</cp:lastModifiedBy>
  <cp:revision>23</cp:revision>
  <dcterms:created xsi:type="dcterms:W3CDTF">2025-07-07T13:56:00Z</dcterms:created>
  <dcterms:modified xsi:type="dcterms:W3CDTF">2025-07-14T05:00:00Z</dcterms:modified>
  <dc:language>ru-RU</dc:language>
</cp:coreProperties>
</file>