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484354" w:rsidRDefault="00484354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980055" cy="155384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406" w:rsidRPr="00B1432A" w:rsidRDefault="00681406" w:rsidP="001C662C">
                            <w:pPr>
                              <w:spacing w:line="240" w:lineRule="exact"/>
                            </w:pP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дополнений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в муниципальн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ую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Развитие физической культуры и спорта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в Уинском муниципальном округе Пермского края» на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7 годы, утвержденную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.10.202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№ 259-01-03-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269</w:t>
                            </w:r>
                          </w:p>
                          <w:p w:rsidR="00681406" w:rsidRPr="001C662C" w:rsidRDefault="00681406" w:rsidP="001C66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34.65pt;height:122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kRrgIAAKs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" filled="f" stroked="f">
                <v:textbox inset="0,0,0,0">
                  <w:txbxContent>
                    <w:p w:rsidR="00681406" w:rsidRPr="00B1432A" w:rsidRDefault="00681406" w:rsidP="001C662C">
                      <w:pPr>
                        <w:spacing w:line="240" w:lineRule="exact"/>
                      </w:pP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и дополнений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в муниципальн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ую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программ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Развитие физической культуры и спорта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в Уинском муниципальном округе Пермского края» на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7 годы, утвержденную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14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.10.202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4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№ 259-01-03-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269</w:t>
                      </w:r>
                    </w:p>
                    <w:p w:rsidR="00681406" w:rsidRPr="001C662C" w:rsidRDefault="00681406" w:rsidP="001C662C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484354">
        <w:rPr>
          <w:b/>
        </w:rPr>
        <w:t>04.08.2025   259-01-01-02-188</w:t>
      </w:r>
      <w:r w:rsidR="00290605" w:rsidRPr="00484354">
        <w:rPr>
          <w:b/>
        </w:rPr>
        <w:tab/>
      </w:r>
      <w:r w:rsidR="00290605" w:rsidRPr="00484354">
        <w:rPr>
          <w:b/>
        </w:rPr>
        <w:tab/>
      </w:r>
      <w:r w:rsidR="00290605" w:rsidRPr="00484354">
        <w:rPr>
          <w:b/>
        </w:rPr>
        <w:tab/>
      </w:r>
      <w:r w:rsidR="00290605" w:rsidRPr="00484354">
        <w:rPr>
          <w:b/>
        </w:rPr>
        <w:tab/>
      </w:r>
      <w:r w:rsidR="00290605" w:rsidRPr="00484354">
        <w:rPr>
          <w:b/>
        </w:rPr>
        <w:tab/>
      </w:r>
      <w:r w:rsidR="00290605" w:rsidRPr="00484354">
        <w:rPr>
          <w:b/>
        </w:rPr>
        <w:tab/>
      </w:r>
      <w:r w:rsidR="00290605" w:rsidRPr="00484354">
        <w:rPr>
          <w:b/>
        </w:rPr>
        <w:tab/>
      </w:r>
    </w:p>
    <w:p w:rsidR="001C662C" w:rsidRPr="00CA2B9E" w:rsidRDefault="00681406" w:rsidP="001C662C">
      <w:pPr>
        <w:pStyle w:val="a4"/>
        <w:spacing w:line="240" w:lineRule="auto"/>
        <w:ind w:firstLine="708"/>
        <w:rPr>
          <w:szCs w:val="28"/>
        </w:rPr>
      </w:pPr>
      <w:r>
        <w:rPr>
          <w:szCs w:val="28"/>
        </w:rPr>
        <w:t xml:space="preserve">Руководствуясь </w:t>
      </w:r>
      <w:r w:rsidRPr="00115087">
        <w:rPr>
          <w:szCs w:val="28"/>
        </w:rPr>
        <w:t>решением Думы Уинского муниципального округа Пермского края от 12.12.2024 № 35 «О бюджете Уинского муниципального округа Пермского края на 2025 год и на плановый период 2026 и 2027 годов»,</w:t>
      </w:r>
      <w:r>
        <w:rPr>
          <w:szCs w:val="28"/>
        </w:rPr>
        <w:t xml:space="preserve"> в соответствии с </w:t>
      </w:r>
      <w:r w:rsidRPr="00D20391">
        <w:rPr>
          <w:szCs w:val="28"/>
        </w:rPr>
        <w:t>постановлениями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</w:t>
      </w:r>
      <w:r>
        <w:rPr>
          <w:szCs w:val="28"/>
        </w:rPr>
        <w:t>»</w:t>
      </w:r>
      <w:r w:rsidRPr="00D20391">
        <w:rPr>
          <w:szCs w:val="28"/>
        </w:rPr>
        <w:t>, от 25.0</w:t>
      </w:r>
      <w:r>
        <w:rPr>
          <w:szCs w:val="28"/>
        </w:rPr>
        <w:t>8</w:t>
      </w:r>
      <w:r w:rsidRPr="00D20391">
        <w:rPr>
          <w:szCs w:val="28"/>
        </w:rPr>
        <w:t>.202</w:t>
      </w:r>
      <w:r>
        <w:rPr>
          <w:szCs w:val="28"/>
        </w:rPr>
        <w:t>1</w:t>
      </w:r>
      <w:r w:rsidRPr="00D20391">
        <w:rPr>
          <w:szCs w:val="28"/>
        </w:rPr>
        <w:t xml:space="preserve"> № 259-01-03-</w:t>
      </w:r>
      <w:r>
        <w:rPr>
          <w:szCs w:val="28"/>
        </w:rPr>
        <w:t>253</w:t>
      </w:r>
      <w:r w:rsidRPr="00D20391">
        <w:rPr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</w:t>
      </w:r>
      <w:r>
        <w:rPr>
          <w:szCs w:val="28"/>
        </w:rPr>
        <w:t xml:space="preserve"> </w:t>
      </w:r>
      <w:r w:rsidR="001C662C" w:rsidRPr="00CA2B9E">
        <w:rPr>
          <w:szCs w:val="28"/>
        </w:rPr>
        <w:t>ПОСТАНОВЛЯЕТ:</w:t>
      </w:r>
    </w:p>
    <w:p w:rsidR="001C662C" w:rsidRPr="0048439D" w:rsidRDefault="001C662C" w:rsidP="001C662C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>1. Внести в муниципальную программу «</w:t>
      </w:r>
      <w:r>
        <w:rPr>
          <w:sz w:val="28"/>
          <w:szCs w:val="28"/>
        </w:rPr>
        <w:t>Развитие физической культуры и спорта в Уинском муниципальном округе Пермского края» на 202</w:t>
      </w:r>
      <w:r w:rsidR="00681406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68140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48439D">
        <w:rPr>
          <w:color w:val="000000"/>
          <w:sz w:val="28"/>
          <w:szCs w:val="28"/>
        </w:rPr>
        <w:t>годы</w:t>
      </w:r>
      <w:r w:rsidRPr="0048439D">
        <w:rPr>
          <w:sz w:val="28"/>
          <w:szCs w:val="28"/>
        </w:rPr>
        <w:t xml:space="preserve">, утвержденную постановлением администрации Уинского муниципального округа от </w:t>
      </w:r>
      <w:r w:rsidR="00681406">
        <w:rPr>
          <w:sz w:val="28"/>
          <w:szCs w:val="28"/>
        </w:rPr>
        <w:t>14</w:t>
      </w:r>
      <w:r w:rsidRPr="0048439D">
        <w:rPr>
          <w:sz w:val="28"/>
          <w:szCs w:val="28"/>
        </w:rPr>
        <w:t>.10.202</w:t>
      </w:r>
      <w:r>
        <w:rPr>
          <w:sz w:val="28"/>
          <w:szCs w:val="28"/>
        </w:rPr>
        <w:t>3</w:t>
      </w:r>
      <w:r w:rsidRPr="0048439D">
        <w:rPr>
          <w:sz w:val="28"/>
          <w:szCs w:val="28"/>
        </w:rPr>
        <w:t xml:space="preserve"> № 259-01-03-</w:t>
      </w:r>
      <w:r w:rsidR="00681406">
        <w:rPr>
          <w:sz w:val="28"/>
          <w:szCs w:val="28"/>
        </w:rPr>
        <w:t>269</w:t>
      </w:r>
      <w:r w:rsidRPr="0048439D">
        <w:rPr>
          <w:sz w:val="28"/>
          <w:szCs w:val="28"/>
        </w:rPr>
        <w:t xml:space="preserve"> следующие изменения и дополнения:</w:t>
      </w:r>
    </w:p>
    <w:p w:rsidR="001C662C" w:rsidRDefault="001C662C" w:rsidP="001C662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"/>
        <w:gridCol w:w="1851"/>
        <w:gridCol w:w="2164"/>
        <w:gridCol w:w="1248"/>
        <w:gridCol w:w="1246"/>
        <w:gridCol w:w="1246"/>
        <w:gridCol w:w="1385"/>
      </w:tblGrid>
      <w:tr w:rsidR="00681406" w:rsidRPr="00D14C10" w:rsidTr="00681406">
        <w:trPr>
          <w:trHeight w:val="391"/>
        </w:trPr>
        <w:tc>
          <w:tcPr>
            <w:tcW w:w="202" w:type="pct"/>
            <w:vMerge w:val="restart"/>
          </w:tcPr>
          <w:p w:rsidR="00681406" w:rsidRPr="00D14C10" w:rsidRDefault="00681406" w:rsidP="00681406">
            <w:pPr>
              <w:pStyle w:val="Default"/>
            </w:pPr>
            <w:r w:rsidRPr="00D14C10">
              <w:t>9</w:t>
            </w:r>
          </w:p>
        </w:tc>
        <w:tc>
          <w:tcPr>
            <w:tcW w:w="972" w:type="pct"/>
            <w:vMerge w:val="restart"/>
          </w:tcPr>
          <w:p w:rsidR="00681406" w:rsidRPr="00D14C10" w:rsidRDefault="00681406" w:rsidP="00681406">
            <w:pPr>
              <w:pStyle w:val="Default"/>
            </w:pPr>
            <w:r w:rsidRPr="00D14C10">
              <w:t>Объемы и источники финансирования программы</w:t>
            </w:r>
          </w:p>
        </w:tc>
        <w:tc>
          <w:tcPr>
            <w:tcW w:w="1136" w:type="pct"/>
            <w:vMerge w:val="restart"/>
          </w:tcPr>
          <w:p w:rsidR="00681406" w:rsidRPr="00D14C10" w:rsidRDefault="00681406" w:rsidP="00681406">
            <w:pPr>
              <w:pStyle w:val="ad"/>
              <w:spacing w:before="0" w:beforeAutospacing="0" w:after="0" w:afterAutospacing="0"/>
              <w:jc w:val="both"/>
            </w:pPr>
            <w:r w:rsidRPr="00D14C10">
              <w:t>Источники финансирования</w:t>
            </w:r>
          </w:p>
        </w:tc>
        <w:tc>
          <w:tcPr>
            <w:tcW w:w="2690" w:type="pct"/>
            <w:gridSpan w:val="4"/>
          </w:tcPr>
          <w:p w:rsidR="00681406" w:rsidRPr="00D14C10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D14C10">
              <w:t>Расходы, рублей</w:t>
            </w:r>
          </w:p>
        </w:tc>
      </w:tr>
      <w:tr w:rsidR="00681406" w:rsidRPr="001C662C" w:rsidTr="00681406">
        <w:trPr>
          <w:trHeight w:val="603"/>
        </w:trPr>
        <w:tc>
          <w:tcPr>
            <w:tcW w:w="20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97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1136" w:type="pct"/>
            <w:vMerge/>
          </w:tcPr>
          <w:p w:rsidR="00681406" w:rsidRPr="00D14C1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202</w:t>
            </w:r>
            <w:r>
              <w:t>5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202</w:t>
            </w:r>
            <w:r>
              <w:t>6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202</w:t>
            </w:r>
            <w:r>
              <w:t>7</w:t>
            </w:r>
          </w:p>
        </w:tc>
        <w:tc>
          <w:tcPr>
            <w:tcW w:w="727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Итого</w:t>
            </w:r>
          </w:p>
        </w:tc>
      </w:tr>
      <w:tr w:rsidR="00681406" w:rsidRPr="001C662C" w:rsidTr="00681406">
        <w:trPr>
          <w:trHeight w:val="603"/>
        </w:trPr>
        <w:tc>
          <w:tcPr>
            <w:tcW w:w="20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97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1136" w:type="pct"/>
          </w:tcPr>
          <w:p w:rsidR="00681406" w:rsidRPr="00D14C1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655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ind w:left="-111" w:right="-106"/>
              <w:jc w:val="center"/>
            </w:pPr>
            <w:r>
              <w:t>4 </w:t>
            </w:r>
            <w:r w:rsidR="003315B5">
              <w:rPr>
                <w:lang w:val="en-US"/>
              </w:rPr>
              <w:t>992</w:t>
            </w:r>
            <w:r>
              <w:t xml:space="preserve"> </w:t>
            </w:r>
            <w:r w:rsidR="003315B5">
              <w:rPr>
                <w:lang w:val="en-US"/>
              </w:rPr>
              <w:t>457</w:t>
            </w:r>
            <w:r w:rsidRPr="001C662C">
              <w:t>,</w:t>
            </w:r>
            <w:r>
              <w:t>51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ind w:left="-110" w:right="-107"/>
              <w:jc w:val="center"/>
            </w:pPr>
            <w:r>
              <w:t>4 939 151</w:t>
            </w:r>
            <w:r w:rsidRPr="001C662C">
              <w:t>,0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ind w:left="-110" w:right="-107"/>
              <w:jc w:val="center"/>
            </w:pPr>
            <w:r>
              <w:t>4 939 151</w:t>
            </w:r>
            <w:r w:rsidRPr="001C662C">
              <w:t>,0</w:t>
            </w:r>
          </w:p>
        </w:tc>
        <w:tc>
          <w:tcPr>
            <w:tcW w:w="727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ind w:left="-109" w:right="-107"/>
              <w:jc w:val="center"/>
            </w:pPr>
            <w:r>
              <w:t>14 </w:t>
            </w:r>
            <w:r w:rsidR="003315B5">
              <w:rPr>
                <w:lang w:val="en-US"/>
              </w:rPr>
              <w:t>870</w:t>
            </w:r>
            <w:r>
              <w:t> </w:t>
            </w:r>
            <w:r w:rsidR="003315B5">
              <w:rPr>
                <w:lang w:val="en-US"/>
              </w:rPr>
              <w:t>759</w:t>
            </w:r>
            <w:r>
              <w:t>,51</w:t>
            </w:r>
          </w:p>
        </w:tc>
      </w:tr>
      <w:tr w:rsidR="00681406" w:rsidRPr="001C662C" w:rsidTr="00681406">
        <w:trPr>
          <w:trHeight w:val="603"/>
        </w:trPr>
        <w:tc>
          <w:tcPr>
            <w:tcW w:w="20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97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1136" w:type="pct"/>
          </w:tcPr>
          <w:p w:rsidR="00681406" w:rsidRPr="00D14C1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655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4 </w:t>
            </w:r>
            <w:r w:rsidR="003315B5">
              <w:rPr>
                <w:lang w:val="en-US"/>
              </w:rPr>
              <w:t>955</w:t>
            </w:r>
            <w:r>
              <w:t xml:space="preserve"> </w:t>
            </w:r>
            <w:r w:rsidR="003315B5">
              <w:rPr>
                <w:lang w:val="en-US"/>
              </w:rPr>
              <w:t>457</w:t>
            </w:r>
            <w:r w:rsidRPr="001C662C">
              <w:t>,</w:t>
            </w:r>
            <w:r>
              <w:t>51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4 902 151</w:t>
            </w:r>
            <w:r w:rsidRPr="001C662C">
              <w:t>,0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4 902 151</w:t>
            </w:r>
            <w:r w:rsidRPr="001C662C">
              <w:t>,0</w:t>
            </w:r>
          </w:p>
        </w:tc>
        <w:tc>
          <w:tcPr>
            <w:tcW w:w="727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14 </w:t>
            </w:r>
            <w:r w:rsidR="003315B5">
              <w:rPr>
                <w:lang w:val="en-US"/>
              </w:rPr>
              <w:t>759</w:t>
            </w:r>
            <w:r>
              <w:t> </w:t>
            </w:r>
            <w:r w:rsidR="003315B5">
              <w:rPr>
                <w:lang w:val="en-US"/>
              </w:rPr>
              <w:t>759</w:t>
            </w:r>
            <w:r>
              <w:t>,51</w:t>
            </w:r>
          </w:p>
        </w:tc>
      </w:tr>
      <w:tr w:rsidR="00681406" w:rsidRPr="001C662C" w:rsidTr="00681406">
        <w:trPr>
          <w:trHeight w:val="603"/>
        </w:trPr>
        <w:tc>
          <w:tcPr>
            <w:tcW w:w="20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97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1136" w:type="pct"/>
          </w:tcPr>
          <w:p w:rsidR="00681406" w:rsidRPr="00D14C1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655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>
              <w:t xml:space="preserve">37 </w:t>
            </w:r>
            <w:r w:rsidRPr="001C662C">
              <w:t>000,0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>
              <w:t xml:space="preserve">37 </w:t>
            </w:r>
            <w:r w:rsidRPr="001C662C">
              <w:t>000,0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>
              <w:t xml:space="preserve">37 </w:t>
            </w:r>
            <w:r w:rsidRPr="001C662C">
              <w:t>000,0</w:t>
            </w:r>
          </w:p>
        </w:tc>
        <w:tc>
          <w:tcPr>
            <w:tcW w:w="727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>
              <w:t>111 000</w:t>
            </w:r>
            <w:r w:rsidRPr="001C662C">
              <w:t>,0</w:t>
            </w:r>
          </w:p>
        </w:tc>
      </w:tr>
      <w:tr w:rsidR="00681406" w:rsidRPr="001C662C" w:rsidTr="00681406">
        <w:trPr>
          <w:trHeight w:val="603"/>
        </w:trPr>
        <w:tc>
          <w:tcPr>
            <w:tcW w:w="20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97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1136" w:type="pct"/>
          </w:tcPr>
          <w:p w:rsidR="00681406" w:rsidRPr="00D14C1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55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727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</w:tr>
      <w:tr w:rsidR="00681406" w:rsidRPr="001C662C" w:rsidTr="00681406">
        <w:trPr>
          <w:trHeight w:val="603"/>
        </w:trPr>
        <w:tc>
          <w:tcPr>
            <w:tcW w:w="20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97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1136" w:type="pct"/>
          </w:tcPr>
          <w:p w:rsidR="00681406" w:rsidRPr="00D14C1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5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727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</w:tr>
    </w:tbl>
    <w:p w:rsidR="001C662C" w:rsidRPr="0048439D" w:rsidRDefault="001C662C" w:rsidP="001C662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1.2. Приложения 2, 3, 4</w:t>
      </w:r>
      <w:r>
        <w:rPr>
          <w:sz w:val="28"/>
          <w:szCs w:val="28"/>
        </w:rPr>
        <w:t xml:space="preserve">, </w:t>
      </w:r>
      <w:r w:rsidR="00681406"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C662C" w:rsidRPr="0048439D" w:rsidRDefault="001C662C" w:rsidP="001C662C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2. Настоящее постановление вступает в силу с </w:t>
      </w:r>
      <w:r w:rsidR="00DD5ED4">
        <w:rPr>
          <w:sz w:val="28"/>
          <w:szCs w:val="28"/>
        </w:rPr>
        <w:t xml:space="preserve">даты </w:t>
      </w:r>
      <w:r w:rsidRPr="0048439D">
        <w:rPr>
          <w:sz w:val="28"/>
          <w:szCs w:val="28"/>
        </w:rPr>
        <w:t>подписания и применяется к правоотношениям при исполнении бюджета Уинского муниципального округа Пермского края, начиная с бюджета на 202</w:t>
      </w:r>
      <w:r w:rsidR="00681406"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год и плановый период 202</w:t>
      </w:r>
      <w:r w:rsidR="00681406">
        <w:rPr>
          <w:sz w:val="28"/>
          <w:szCs w:val="28"/>
        </w:rPr>
        <w:t>6</w:t>
      </w:r>
      <w:r w:rsidRPr="0048439D">
        <w:rPr>
          <w:sz w:val="28"/>
          <w:szCs w:val="28"/>
        </w:rPr>
        <w:t xml:space="preserve"> и 202</w:t>
      </w:r>
      <w:r w:rsidR="00681406">
        <w:rPr>
          <w:sz w:val="28"/>
          <w:szCs w:val="28"/>
        </w:rPr>
        <w:t>7</w:t>
      </w:r>
      <w:r w:rsidRPr="0048439D">
        <w:rPr>
          <w:sz w:val="28"/>
          <w:szCs w:val="28"/>
        </w:rPr>
        <w:t xml:space="preserve"> годы.</w:t>
      </w:r>
    </w:p>
    <w:p w:rsidR="001C662C" w:rsidRDefault="001C662C" w:rsidP="001C662C">
      <w:pPr>
        <w:suppressAutoHyphens/>
        <w:ind w:firstLine="708"/>
        <w:jc w:val="both"/>
        <w:rPr>
          <w:sz w:val="28"/>
          <w:szCs w:val="28"/>
        </w:rPr>
      </w:pPr>
      <w:r w:rsidRPr="00681406">
        <w:rPr>
          <w:sz w:val="28"/>
          <w:szCs w:val="28"/>
        </w:rPr>
        <w:t xml:space="preserve">3. </w:t>
      </w:r>
      <w:r w:rsidR="00681406" w:rsidRPr="00681406">
        <w:rPr>
          <w:rStyle w:val="apple-converted-space"/>
          <w:rFonts w:ascii="Times New Roman" w:hAnsi="Times New Roman"/>
          <w:sz w:val="28"/>
          <w:szCs w:val="28"/>
        </w:rPr>
        <w:t>Настоящее постановление подлежит размещению сетевом издании - официальном сайте администрации Уинского муниципального округа</w:t>
      </w:r>
      <w:r w:rsidR="00681406" w:rsidRPr="00681406">
        <w:rPr>
          <w:sz w:val="28"/>
          <w:szCs w:val="28"/>
        </w:rPr>
        <w:t xml:space="preserve"> </w:t>
      </w:r>
      <w:r w:rsidRPr="0048439D">
        <w:rPr>
          <w:sz w:val="28"/>
          <w:szCs w:val="28"/>
        </w:rPr>
        <w:t xml:space="preserve"> </w:t>
      </w:r>
      <w:hyperlink r:id="rId10" w:history="1">
        <w:r w:rsidR="00681406" w:rsidRPr="009A3AB8">
          <w:rPr>
            <w:rStyle w:val="af2"/>
            <w:sz w:val="28"/>
            <w:szCs w:val="28"/>
            <w:lang w:val="en-US"/>
          </w:rPr>
          <w:t>http</w:t>
        </w:r>
        <w:r w:rsidR="00681406" w:rsidRPr="009A3AB8">
          <w:rPr>
            <w:rStyle w:val="af2"/>
            <w:sz w:val="28"/>
            <w:szCs w:val="28"/>
          </w:rPr>
          <w:t>://</w:t>
        </w:r>
        <w:r w:rsidR="00681406" w:rsidRPr="009A3AB8">
          <w:rPr>
            <w:rStyle w:val="af2"/>
            <w:sz w:val="28"/>
            <w:szCs w:val="28"/>
            <w:lang w:val="en-US"/>
          </w:rPr>
          <w:t>uinsk</w:t>
        </w:r>
        <w:r w:rsidR="00681406" w:rsidRPr="009A3AB8">
          <w:rPr>
            <w:rStyle w:val="af2"/>
            <w:sz w:val="28"/>
            <w:szCs w:val="28"/>
          </w:rPr>
          <w:t>.</w:t>
        </w:r>
        <w:r w:rsidR="00681406" w:rsidRPr="009A3AB8">
          <w:rPr>
            <w:rStyle w:val="af2"/>
            <w:sz w:val="28"/>
            <w:szCs w:val="28"/>
            <w:lang w:val="en-US"/>
          </w:rPr>
          <w:t>ru</w:t>
        </w:r>
      </w:hyperlink>
      <w:r w:rsidRPr="0048439D">
        <w:rPr>
          <w:sz w:val="28"/>
          <w:szCs w:val="28"/>
        </w:rPr>
        <w:t>.</w:t>
      </w:r>
    </w:p>
    <w:p w:rsidR="001C662C" w:rsidRPr="0048439D" w:rsidRDefault="001C662C" w:rsidP="001C662C">
      <w:pPr>
        <w:tabs>
          <w:tab w:val="left" w:pos="922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4. Контроль </w:t>
      </w:r>
      <w:r w:rsidR="00654529">
        <w:rPr>
          <w:sz w:val="28"/>
          <w:szCs w:val="28"/>
        </w:rPr>
        <w:t>за</w:t>
      </w:r>
      <w:r w:rsidRPr="0048439D">
        <w:rPr>
          <w:sz w:val="28"/>
          <w:szCs w:val="28"/>
        </w:rPr>
        <w:t xml:space="preserve"> исполнением постановления возложить на начальника Управления культуры, спорта и молодежной политики</w:t>
      </w:r>
      <w:r w:rsidR="00654529">
        <w:rPr>
          <w:sz w:val="28"/>
          <w:szCs w:val="28"/>
        </w:rPr>
        <w:t>.</w:t>
      </w:r>
    </w:p>
    <w:p w:rsidR="001C662C" w:rsidRPr="00CA2B9E" w:rsidRDefault="001C662C" w:rsidP="00381B45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7C5940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A58DF">
        <w:rPr>
          <w:sz w:val="28"/>
          <w:szCs w:val="28"/>
        </w:rPr>
        <w:t xml:space="preserve">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C5940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Уинского</w:t>
      </w:r>
    </w:p>
    <w:p w:rsidR="00381B45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0605">
        <w:rPr>
          <w:sz w:val="28"/>
          <w:szCs w:val="28"/>
        </w:rPr>
        <w:t xml:space="preserve">      </w:t>
      </w:r>
      <w:r w:rsidR="00E2560E">
        <w:rPr>
          <w:sz w:val="28"/>
          <w:szCs w:val="28"/>
        </w:rPr>
        <w:tab/>
      </w:r>
      <w:r w:rsidR="007C5940">
        <w:rPr>
          <w:sz w:val="28"/>
          <w:szCs w:val="28"/>
        </w:rPr>
        <w:t>А.Н.</w:t>
      </w:r>
      <w:r w:rsidR="00073F78">
        <w:rPr>
          <w:sz w:val="28"/>
          <w:szCs w:val="28"/>
        </w:rPr>
        <w:t xml:space="preserve"> </w:t>
      </w:r>
      <w:r w:rsidR="007C5940">
        <w:rPr>
          <w:sz w:val="28"/>
          <w:szCs w:val="28"/>
        </w:rPr>
        <w:t>Зелёнкин</w:t>
      </w:r>
    </w:p>
    <w:p w:rsidR="00381B45" w:rsidRDefault="00381B45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33240" w:rsidRDefault="00433240" w:rsidP="00F37845">
      <w:pPr>
        <w:pStyle w:val="Default"/>
        <w:ind w:left="5670"/>
      </w:pPr>
    </w:p>
    <w:p w:rsidR="00433240" w:rsidRDefault="00433240" w:rsidP="00F37845">
      <w:pPr>
        <w:pStyle w:val="Default"/>
        <w:ind w:left="5670"/>
      </w:pPr>
    </w:p>
    <w:p w:rsidR="008600F9" w:rsidRDefault="008600F9">
      <w:pPr>
        <w:rPr>
          <w:color w:val="000000"/>
        </w:rPr>
      </w:pPr>
    </w:p>
    <w:p w:rsidR="00F37845" w:rsidRDefault="00F37845" w:rsidP="00F37845">
      <w:pPr>
        <w:ind w:firstLine="709"/>
        <w:rPr>
          <w:rStyle w:val="ae"/>
          <w:b w:val="0"/>
          <w:bCs/>
        </w:rPr>
      </w:pPr>
    </w:p>
    <w:p w:rsidR="00E2130F" w:rsidRDefault="00E2130F" w:rsidP="00DF593C">
      <w:pPr>
        <w:tabs>
          <w:tab w:val="left" w:pos="922"/>
        </w:tabs>
        <w:spacing w:line="240" w:lineRule="exact"/>
        <w:jc w:val="both"/>
        <w:rPr>
          <w:sz w:val="28"/>
          <w:szCs w:val="28"/>
        </w:rPr>
        <w:sectPr w:rsidR="00E2130F" w:rsidSect="009169CE">
          <w:footerReference w:type="default" r:id="rId11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BA637D" w:rsidRDefault="00BA637D" w:rsidP="00BA637D">
      <w:pPr>
        <w:ind w:left="10348"/>
        <w:rPr>
          <w:sz w:val="28"/>
          <w:szCs w:val="28"/>
        </w:rPr>
      </w:pPr>
      <w:r w:rsidRPr="00362AF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BA637D" w:rsidRDefault="00BA637D" w:rsidP="00BA637D">
      <w:pPr>
        <w:ind w:left="10348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A637D" w:rsidRDefault="00BA637D" w:rsidP="00BA637D">
      <w:pPr>
        <w:ind w:left="10348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</w:p>
    <w:p w:rsidR="00BA637D" w:rsidRPr="00484354" w:rsidRDefault="00484354" w:rsidP="00484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 w:rsidRPr="00484354">
        <w:rPr>
          <w:b/>
          <w:sz w:val="28"/>
          <w:szCs w:val="28"/>
        </w:rPr>
        <w:t>04.08.2025    259-01-01-02-188</w:t>
      </w:r>
    </w:p>
    <w:p w:rsidR="00BA637D" w:rsidRDefault="00BA637D" w:rsidP="00212A8E">
      <w:pPr>
        <w:jc w:val="right"/>
      </w:pPr>
    </w:p>
    <w:p w:rsidR="00681406" w:rsidRPr="00104000" w:rsidRDefault="00681406" w:rsidP="00681406">
      <w:pPr>
        <w:ind w:left="9639"/>
      </w:pPr>
      <w:r w:rsidRPr="00104000">
        <w:t>Приложение 2</w:t>
      </w:r>
      <w:r w:rsidRPr="00104000">
        <w:tab/>
      </w:r>
      <w:r w:rsidRPr="00104000">
        <w:tab/>
      </w:r>
      <w:r w:rsidRPr="00104000">
        <w:tab/>
      </w:r>
      <w:r>
        <w:t xml:space="preserve"> </w:t>
      </w:r>
      <w:r w:rsidRPr="00104000">
        <w:tab/>
      </w:r>
      <w:r>
        <w:t xml:space="preserve"> </w:t>
      </w:r>
    </w:p>
    <w:p w:rsidR="00681406" w:rsidRPr="00104000" w:rsidRDefault="00681406" w:rsidP="00681406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 xml:space="preserve">к муниципальной программе «Развитие </w:t>
      </w:r>
      <w:r w:rsidRPr="00104000">
        <w:rPr>
          <w:rFonts w:ascii="Times New Roman" w:hAnsi="Times New Roman"/>
        </w:rPr>
        <w:tab/>
        <w:t>физической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 xml:space="preserve"> </w:t>
      </w:r>
    </w:p>
    <w:p w:rsidR="00681406" w:rsidRPr="00104000" w:rsidRDefault="00681406" w:rsidP="00681406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>культуры и спорта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в Уинском муниципальном</w:t>
      </w:r>
      <w:r>
        <w:rPr>
          <w:rFonts w:ascii="Times New Roman" w:hAnsi="Times New Roman"/>
        </w:rPr>
        <w:t xml:space="preserve"> округе </w:t>
      </w:r>
      <w:r w:rsidRPr="00104000">
        <w:rPr>
          <w:rFonts w:ascii="Times New Roman" w:hAnsi="Times New Roman"/>
        </w:rPr>
        <w:t>Пермского края» на 202</w:t>
      </w:r>
      <w:r>
        <w:rPr>
          <w:rFonts w:ascii="Times New Roman" w:hAnsi="Times New Roman"/>
        </w:rPr>
        <w:t>5</w:t>
      </w:r>
      <w:r w:rsidRPr="00104000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104000">
        <w:rPr>
          <w:rFonts w:ascii="Times New Roman" w:hAnsi="Times New Roman"/>
        </w:rPr>
        <w:t xml:space="preserve"> годы</w:t>
      </w:r>
      <w:r w:rsidRPr="0010400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:rsidR="00681406" w:rsidRPr="00104000" w:rsidRDefault="00681406" w:rsidP="00681406">
      <w:pPr>
        <w:pStyle w:val="ConsPlusNormal"/>
        <w:jc w:val="center"/>
        <w:rPr>
          <w:rFonts w:ascii="Times New Roman" w:hAnsi="Times New Roman"/>
          <w:b/>
        </w:rPr>
      </w:pPr>
    </w:p>
    <w:p w:rsidR="00681406" w:rsidRPr="00104000" w:rsidRDefault="00681406" w:rsidP="0068140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1" w:name="Par1078"/>
      <w:bookmarkEnd w:id="1"/>
      <w:r w:rsidRPr="00104000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681406" w:rsidRPr="00104000" w:rsidRDefault="00681406" w:rsidP="00681406">
      <w:pPr>
        <w:pStyle w:val="ConsPlusNormal"/>
        <w:jc w:val="center"/>
        <w:rPr>
          <w:rFonts w:ascii="Times New Roman" w:hAnsi="Times New Roman"/>
          <w:b/>
        </w:rPr>
      </w:pPr>
      <w:r w:rsidRPr="00104000">
        <w:rPr>
          <w:rFonts w:ascii="Times New Roman" w:hAnsi="Times New Roman"/>
          <w:b/>
          <w:sz w:val="28"/>
          <w:szCs w:val="28"/>
        </w:rPr>
        <w:t>за счет всех источников финансирования</w:t>
      </w:r>
    </w:p>
    <w:p w:rsidR="00681406" w:rsidRPr="00104000" w:rsidRDefault="00681406" w:rsidP="00681406">
      <w:pPr>
        <w:pStyle w:val="ConsPlusNormal"/>
        <w:jc w:val="both"/>
        <w:rPr>
          <w:rFonts w:ascii="Times New Roman" w:hAnsi="Times New Roman"/>
        </w:rPr>
      </w:pPr>
    </w:p>
    <w:tbl>
      <w:tblPr>
        <w:tblW w:w="1474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993"/>
        <w:gridCol w:w="851"/>
        <w:gridCol w:w="1417"/>
        <w:gridCol w:w="851"/>
        <w:gridCol w:w="1418"/>
        <w:gridCol w:w="1417"/>
        <w:gridCol w:w="1418"/>
      </w:tblGrid>
      <w:tr w:rsidR="00681406" w:rsidRPr="00104000" w:rsidTr="0068140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681406" w:rsidRPr="00104000" w:rsidTr="00681406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81406" w:rsidRPr="00104000" w:rsidTr="006814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1406" w:rsidRPr="00104000" w:rsidTr="0068140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E076B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</w:t>
            </w:r>
            <w:r w:rsidR="003315B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E076B4">
              <w:rPr>
                <w:rFonts w:ascii="Times New Roman" w:hAnsi="Times New Roman"/>
                <w:sz w:val="24"/>
                <w:szCs w:val="24"/>
              </w:rPr>
              <w:t>92457,51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4 939 151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4 939 151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81406" w:rsidRPr="00104000" w:rsidTr="00681406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406" w:rsidRPr="00104000" w:rsidTr="0068140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1.1. Основное мероприятие: Развитие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681406" w:rsidRPr="00104000" w:rsidTr="00681406">
        <w:trPr>
          <w:trHeight w:val="76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406" w:rsidRPr="00104000" w:rsidTr="0068140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1.1.1. Мероприятие: Организация и проведение значимых мероприятий в сфере физической культуры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3315B5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  <w:r w:rsidR="00681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619</w:t>
            </w:r>
            <w:r w:rsidR="00681406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681406" w:rsidRPr="00104000" w:rsidTr="00681406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3315B5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298</w:t>
            </w:r>
            <w:r w:rsidR="00681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881</w:t>
            </w:r>
            <w:r w:rsidR="00681406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681406" w:rsidRPr="00104000" w:rsidTr="00681406">
        <w:trPr>
          <w:trHeight w:val="21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1.2. Основное мероприятие: Развитие инфраструктуры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</w:t>
            </w:r>
            <w:r w:rsidR="003315B5">
              <w:rPr>
                <w:rFonts w:ascii="Times New Roman" w:hAnsi="Times New Roman"/>
                <w:sz w:val="24"/>
                <w:szCs w:val="24"/>
                <w:lang w:val="en-US"/>
              </w:rPr>
              <w:t>530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5B5">
              <w:rPr>
                <w:rFonts w:ascii="Times New Roman" w:hAnsi="Times New Roman"/>
                <w:sz w:val="24"/>
                <w:szCs w:val="24"/>
                <w:lang w:val="en-US"/>
              </w:rPr>
              <w:t>957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4 477 651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4 477 651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81406" w:rsidRPr="00104000" w:rsidTr="00681406">
        <w:trPr>
          <w:trHeight w:val="7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406" w:rsidRPr="00104000" w:rsidTr="00681406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1.2.1. Мероприятие: Дополнительное образование в области спорта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3 780 368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3 775 681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3 775 681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81406" w:rsidRPr="00104000" w:rsidTr="00681406">
        <w:trPr>
          <w:trHeight w:val="27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3315B5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744</w:t>
            </w:r>
            <w:r w:rsidR="00681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089</w:t>
            </w:r>
            <w:r w:rsidR="00681406"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 w:rsidR="0068140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695 470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695 470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81406" w:rsidRPr="00104000" w:rsidTr="00681406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81406" w:rsidRPr="00104000" w:rsidTr="00681406">
        <w:trPr>
          <w:trHeight w:val="14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1.3. Основное мероприятие: Меры социальной помощи и поддержки отдельных категорий населения Уинского муниципального округа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681406" w:rsidRPr="00104000" w:rsidTr="00681406">
        <w:trPr>
          <w:trHeight w:val="1108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406" w:rsidRPr="00104000" w:rsidTr="006814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1.3.1. Мероприятие: 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240032С170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:rsidR="00681406" w:rsidRDefault="00681406" w:rsidP="00681406">
      <w:pPr>
        <w:pStyle w:val="ConsPlusNormal"/>
        <w:ind w:left="9781"/>
        <w:rPr>
          <w:rFonts w:ascii="Times New Roman" w:hAnsi="Times New Roman"/>
        </w:rPr>
      </w:pPr>
    </w:p>
    <w:p w:rsidR="00681406" w:rsidRDefault="00681406" w:rsidP="00681406">
      <w:pPr>
        <w:rPr>
          <w:sz w:val="22"/>
          <w:szCs w:val="22"/>
        </w:rPr>
      </w:pPr>
      <w:r>
        <w:br w:type="page"/>
      </w:r>
    </w:p>
    <w:p w:rsidR="00681406" w:rsidRPr="00104000" w:rsidRDefault="00681406" w:rsidP="00681406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>Приложение 3</w:t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</w:p>
    <w:p w:rsidR="00681406" w:rsidRPr="00104000" w:rsidRDefault="00681406" w:rsidP="00681406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 xml:space="preserve">к муниципальной программе «Развитие </w:t>
      </w:r>
      <w:r>
        <w:rPr>
          <w:rFonts w:ascii="Times New Roman" w:hAnsi="Times New Roman"/>
        </w:rPr>
        <w:t>ф</w:t>
      </w:r>
      <w:r w:rsidRPr="00104000">
        <w:rPr>
          <w:rFonts w:ascii="Times New Roman" w:hAnsi="Times New Roman"/>
        </w:rPr>
        <w:t>изической культуры и спорта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в Уинском муниципальном округе Пермского края» на 202</w:t>
      </w:r>
      <w:r>
        <w:rPr>
          <w:rFonts w:ascii="Times New Roman" w:hAnsi="Times New Roman"/>
        </w:rPr>
        <w:t>5</w:t>
      </w:r>
      <w:r w:rsidRPr="00104000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104000">
        <w:rPr>
          <w:rFonts w:ascii="Times New Roman" w:hAnsi="Times New Roman"/>
        </w:rPr>
        <w:t xml:space="preserve"> годы</w:t>
      </w:r>
      <w:r w:rsidRPr="00104000">
        <w:rPr>
          <w:rFonts w:ascii="Times New Roman" w:hAnsi="Times New Roman"/>
        </w:rPr>
        <w:tab/>
      </w:r>
    </w:p>
    <w:p w:rsidR="00681406" w:rsidRDefault="00681406" w:rsidP="0068140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681406" w:rsidRPr="00104000" w:rsidRDefault="00681406" w:rsidP="0068140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681406" w:rsidRPr="00104000" w:rsidRDefault="00681406" w:rsidP="0068140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за счет средств бюджета Уинского муниципального округа Пермского края</w:t>
      </w:r>
    </w:p>
    <w:p w:rsidR="00681406" w:rsidRPr="00104000" w:rsidRDefault="00681406" w:rsidP="00681406">
      <w:pPr>
        <w:pStyle w:val="ConsPlusNormal"/>
        <w:jc w:val="both"/>
        <w:rPr>
          <w:rFonts w:ascii="Times New Roman" w:hAnsi="Times New Roman"/>
        </w:rPr>
      </w:pPr>
    </w:p>
    <w:tbl>
      <w:tblPr>
        <w:tblW w:w="1460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2"/>
        <w:gridCol w:w="851"/>
        <w:gridCol w:w="1417"/>
        <w:gridCol w:w="851"/>
        <w:gridCol w:w="1418"/>
        <w:gridCol w:w="1417"/>
        <w:gridCol w:w="1418"/>
      </w:tblGrid>
      <w:tr w:rsidR="00681406" w:rsidRPr="00104000" w:rsidTr="0068140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681406" w:rsidRPr="00104000" w:rsidTr="00681406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81406" w:rsidRPr="00104000" w:rsidTr="0068140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1406" w:rsidRPr="00104000" w:rsidTr="0068140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</w:t>
            </w:r>
            <w:r w:rsidR="003315B5">
              <w:rPr>
                <w:rFonts w:ascii="Times New Roman" w:hAnsi="Times New Roman"/>
                <w:sz w:val="24"/>
                <w:szCs w:val="24"/>
                <w:lang w:val="en-US"/>
              </w:rPr>
              <w:t>955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5B5">
              <w:rPr>
                <w:rFonts w:ascii="Times New Roman" w:hAnsi="Times New Roman"/>
                <w:sz w:val="24"/>
                <w:szCs w:val="24"/>
                <w:lang w:val="en-US"/>
              </w:rPr>
              <w:t>457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4 902 151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4 902 151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81406" w:rsidRPr="00104000" w:rsidTr="00681406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406" w:rsidRPr="00104000" w:rsidTr="0068140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1.1. Основное мероприятие: Развитие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681406" w:rsidRPr="00104000" w:rsidTr="00681406">
        <w:trPr>
          <w:trHeight w:val="76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406" w:rsidRPr="00104000" w:rsidTr="0068140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1.1.1. Мероприятие: Организация и проведение значимых мероприятий в сфере физической культуры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3315B5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  <w:r w:rsidR="00681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619</w:t>
            </w:r>
            <w:r w:rsidR="00681406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681406" w:rsidRPr="00104000" w:rsidTr="00681406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3315B5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298</w:t>
            </w:r>
            <w:r w:rsidR="00681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881</w:t>
            </w:r>
            <w:r w:rsidR="00681406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681406" w:rsidRPr="00104000" w:rsidTr="00681406">
        <w:trPr>
          <w:trHeight w:val="22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1.2. Основное мероприятие: Развитие инфраструктуры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</w:t>
            </w:r>
            <w:r w:rsidR="003315B5">
              <w:rPr>
                <w:rFonts w:ascii="Times New Roman" w:hAnsi="Times New Roman"/>
                <w:sz w:val="24"/>
                <w:szCs w:val="24"/>
                <w:lang w:val="en-US"/>
              </w:rPr>
              <w:t>530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5B5">
              <w:rPr>
                <w:rFonts w:ascii="Times New Roman" w:hAnsi="Times New Roman"/>
                <w:sz w:val="24"/>
                <w:szCs w:val="24"/>
                <w:lang w:val="en-US"/>
              </w:rPr>
              <w:t>957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4 477 651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4 477 651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81406" w:rsidRPr="00104000" w:rsidTr="00681406">
        <w:trPr>
          <w:trHeight w:val="7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406" w:rsidRPr="00104000" w:rsidTr="00681406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1.2.1. Мероприятие: Дополнительное образование в области спорта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3 780 368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3 775 681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3 775 681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81406" w:rsidRPr="00104000" w:rsidTr="00681406">
        <w:trPr>
          <w:trHeight w:val="27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3315B5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744</w:t>
            </w:r>
            <w:r w:rsidR="00681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089</w:t>
            </w:r>
            <w:r w:rsidR="00681406"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 w:rsidR="0068140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695 470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695 470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81406" w:rsidRPr="00104000" w:rsidTr="00681406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7F2D78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681406" w:rsidRDefault="00681406" w:rsidP="00681406">
      <w:pPr>
        <w:pStyle w:val="ConsPlusNormal"/>
        <w:ind w:left="9639"/>
        <w:rPr>
          <w:rFonts w:ascii="Times New Roman" w:hAnsi="Times New Roman"/>
        </w:rPr>
      </w:pPr>
    </w:p>
    <w:p w:rsidR="00681406" w:rsidRDefault="00681406" w:rsidP="00681406">
      <w:pPr>
        <w:rPr>
          <w:sz w:val="22"/>
          <w:szCs w:val="22"/>
        </w:rPr>
      </w:pPr>
      <w:r>
        <w:br w:type="page"/>
      </w:r>
    </w:p>
    <w:p w:rsidR="00681406" w:rsidRPr="00104000" w:rsidRDefault="00681406" w:rsidP="00681406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>Приложение 4</w:t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</w:p>
    <w:p w:rsidR="00681406" w:rsidRPr="00104000" w:rsidRDefault="00681406" w:rsidP="00681406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>к муниципальной программе «Развитие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физической культуры и спорта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в Уинском муниципальном округе Пермского края» на 202</w:t>
      </w:r>
      <w:r>
        <w:rPr>
          <w:rFonts w:ascii="Times New Roman" w:hAnsi="Times New Roman"/>
        </w:rPr>
        <w:t>5</w:t>
      </w:r>
      <w:r w:rsidRPr="00104000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104000">
        <w:rPr>
          <w:rFonts w:ascii="Times New Roman" w:hAnsi="Times New Roman"/>
        </w:rPr>
        <w:t xml:space="preserve"> годы</w:t>
      </w:r>
      <w:r w:rsidRPr="00104000">
        <w:rPr>
          <w:rFonts w:ascii="Times New Roman" w:hAnsi="Times New Roman"/>
        </w:rPr>
        <w:tab/>
      </w:r>
    </w:p>
    <w:p w:rsidR="00681406" w:rsidRDefault="00681406" w:rsidP="0068140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681406" w:rsidRPr="00104000" w:rsidRDefault="00681406" w:rsidP="0068140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681406" w:rsidRPr="00104000" w:rsidRDefault="00681406" w:rsidP="0068140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за счет средств краевого бюджета</w:t>
      </w:r>
    </w:p>
    <w:p w:rsidR="00681406" w:rsidRPr="00104000" w:rsidRDefault="00681406" w:rsidP="00681406">
      <w:pPr>
        <w:pStyle w:val="ConsPlusNormal"/>
        <w:rPr>
          <w:rFonts w:ascii="Times New Roman" w:hAnsi="Times New Roman"/>
        </w:rPr>
      </w:pPr>
    </w:p>
    <w:tbl>
      <w:tblPr>
        <w:tblW w:w="1460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76"/>
        <w:gridCol w:w="852"/>
        <w:gridCol w:w="851"/>
        <w:gridCol w:w="1559"/>
        <w:gridCol w:w="851"/>
        <w:gridCol w:w="1134"/>
        <w:gridCol w:w="1134"/>
        <w:gridCol w:w="1134"/>
      </w:tblGrid>
      <w:tr w:rsidR="00681406" w:rsidRPr="00104000" w:rsidTr="00681406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681406" w:rsidRPr="00104000" w:rsidTr="00681406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81406" w:rsidRPr="00104000" w:rsidTr="0068140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1406" w:rsidRPr="00104000" w:rsidTr="00681406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DC30E3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681406" w:rsidRPr="00104000" w:rsidTr="00681406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DC30E3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406" w:rsidRPr="00104000" w:rsidTr="00681406">
        <w:trPr>
          <w:trHeight w:val="14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1.3. Основное мероприятие: Меры социальной помощи и поддержки отдельных категорий населения Уинского муниципального округа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DC30E3" w:rsidRDefault="00681406" w:rsidP="00681406">
            <w:pPr>
              <w:jc w:val="center"/>
            </w:pPr>
            <w:r>
              <w:t xml:space="preserve">37 </w:t>
            </w:r>
            <w:r w:rsidRPr="00DC30E3"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>
              <w:t xml:space="preserve">37 </w:t>
            </w:r>
            <w:r w:rsidRPr="00DC30E3"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>
              <w:t xml:space="preserve">37 </w:t>
            </w:r>
            <w:r w:rsidRPr="00DC30E3">
              <w:t>000,0</w:t>
            </w:r>
          </w:p>
        </w:tc>
      </w:tr>
      <w:tr w:rsidR="00681406" w:rsidRPr="00104000" w:rsidTr="00681406">
        <w:trPr>
          <w:trHeight w:val="845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DC30E3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406" w:rsidRPr="001707B7" w:rsidTr="0068140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1.3.1. Мероприятие: 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240032С170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DC30E3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:rsidR="00681406" w:rsidRPr="00104000" w:rsidRDefault="00681406" w:rsidP="00681406">
      <w:pPr>
        <w:pStyle w:val="ConsPlusNormal"/>
        <w:jc w:val="right"/>
      </w:pPr>
      <w:r w:rsidRPr="00104000">
        <w:rPr>
          <w:rFonts w:ascii="Times New Roman" w:hAnsi="Times New Roman"/>
        </w:rPr>
        <w:br w:type="page"/>
      </w:r>
    </w:p>
    <w:p w:rsidR="00681406" w:rsidRPr="00104000" w:rsidRDefault="00681406" w:rsidP="00681406">
      <w:pPr>
        <w:ind w:left="9639"/>
      </w:pPr>
      <w:r w:rsidRPr="00104000">
        <w:t xml:space="preserve">Приложение </w:t>
      </w:r>
      <w:r>
        <w:t>5</w:t>
      </w:r>
      <w:r w:rsidRPr="00104000">
        <w:tab/>
      </w:r>
      <w:r w:rsidRPr="00104000">
        <w:tab/>
      </w:r>
      <w:r w:rsidRPr="00104000">
        <w:tab/>
      </w:r>
      <w:r w:rsidRPr="00104000">
        <w:tab/>
      </w:r>
      <w:r w:rsidRPr="00104000">
        <w:tab/>
      </w:r>
    </w:p>
    <w:p w:rsidR="00681406" w:rsidRPr="00104000" w:rsidRDefault="00681406" w:rsidP="00681406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 xml:space="preserve">к муниципальной программе «Развитие </w:t>
      </w:r>
      <w:r w:rsidRPr="00104000">
        <w:rPr>
          <w:rFonts w:ascii="Times New Roman" w:hAnsi="Times New Roman"/>
        </w:rPr>
        <w:tab/>
        <w:t>физической культуры и спорта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в Уинском муниципальном округе Пермского края» на 202</w:t>
      </w:r>
      <w:r>
        <w:rPr>
          <w:rFonts w:ascii="Times New Roman" w:hAnsi="Times New Roman"/>
        </w:rPr>
        <w:t>5</w:t>
      </w:r>
      <w:r w:rsidRPr="00104000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104000">
        <w:rPr>
          <w:rFonts w:ascii="Times New Roman" w:hAnsi="Times New Roman"/>
        </w:rPr>
        <w:t xml:space="preserve"> годы</w:t>
      </w:r>
      <w:r w:rsidRPr="00104000">
        <w:rPr>
          <w:rFonts w:ascii="Times New Roman" w:hAnsi="Times New Roman"/>
        </w:rPr>
        <w:tab/>
      </w:r>
    </w:p>
    <w:p w:rsidR="00681406" w:rsidRDefault="00681406" w:rsidP="00681406">
      <w:pPr>
        <w:jc w:val="center"/>
        <w:rPr>
          <w:b/>
        </w:rPr>
      </w:pPr>
    </w:p>
    <w:p w:rsidR="00681406" w:rsidRPr="00104000" w:rsidRDefault="00681406" w:rsidP="00681406">
      <w:pPr>
        <w:jc w:val="center"/>
        <w:rPr>
          <w:b/>
        </w:rPr>
      </w:pPr>
      <w:r w:rsidRPr="00104000">
        <w:rPr>
          <w:b/>
        </w:rPr>
        <w:t>ПЛАН</w:t>
      </w:r>
    </w:p>
    <w:p w:rsidR="00681406" w:rsidRPr="00104000" w:rsidRDefault="00681406" w:rsidP="00681406">
      <w:pPr>
        <w:suppressAutoHyphens/>
        <w:jc w:val="center"/>
        <w:rPr>
          <w:b/>
          <w:sz w:val="28"/>
          <w:szCs w:val="28"/>
        </w:rPr>
      </w:pPr>
      <w:r w:rsidRPr="00104000">
        <w:rPr>
          <w:rStyle w:val="ae"/>
          <w:color w:val="000000"/>
          <w:sz w:val="28"/>
          <w:szCs w:val="28"/>
        </w:rPr>
        <w:t xml:space="preserve"> мероприятий по реализации</w:t>
      </w:r>
      <w:r w:rsidRPr="00104000">
        <w:rPr>
          <w:b/>
          <w:sz w:val="28"/>
          <w:szCs w:val="28"/>
        </w:rPr>
        <w:t xml:space="preserve"> муниципальной программы </w:t>
      </w:r>
    </w:p>
    <w:p w:rsidR="00681406" w:rsidRPr="00104000" w:rsidRDefault="00681406" w:rsidP="0068140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«Развитие физической культуры и спорта в  Уинском муниципальном округе Пермского края»</w:t>
      </w:r>
    </w:p>
    <w:p w:rsidR="00681406" w:rsidRPr="00104000" w:rsidRDefault="00681406" w:rsidP="00681406">
      <w:pPr>
        <w:suppressAutoHyphens/>
        <w:jc w:val="center"/>
        <w:rPr>
          <w:b/>
          <w:sz w:val="28"/>
          <w:szCs w:val="28"/>
        </w:rPr>
      </w:pPr>
      <w:r w:rsidRPr="001040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104000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104000">
        <w:rPr>
          <w:b/>
          <w:sz w:val="28"/>
          <w:szCs w:val="28"/>
        </w:rPr>
        <w:t xml:space="preserve"> годы</w:t>
      </w:r>
    </w:p>
    <w:p w:rsidR="00681406" w:rsidRPr="00104000" w:rsidRDefault="00681406" w:rsidP="00681406">
      <w:pPr>
        <w:suppressAutoHyphens/>
        <w:jc w:val="center"/>
        <w:rPr>
          <w:b/>
          <w:sz w:val="28"/>
          <w:szCs w:val="28"/>
        </w:rPr>
      </w:pPr>
    </w:p>
    <w:tbl>
      <w:tblPr>
        <w:tblW w:w="1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3330"/>
        <w:gridCol w:w="1559"/>
        <w:gridCol w:w="1276"/>
        <w:gridCol w:w="1276"/>
        <w:gridCol w:w="1178"/>
        <w:gridCol w:w="1276"/>
        <w:gridCol w:w="1168"/>
        <w:gridCol w:w="1275"/>
        <w:gridCol w:w="1260"/>
      </w:tblGrid>
      <w:tr w:rsidR="00681406" w:rsidRPr="00104000" w:rsidTr="00681406">
        <w:trPr>
          <w:trHeight w:val="70"/>
          <w:jc w:val="center"/>
        </w:trPr>
        <w:tc>
          <w:tcPr>
            <w:tcW w:w="10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Наименование  подпрограмм, основных мероприятий,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Срок начала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Срок окончания реализации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Объем ресурсного обеспечения, (тыс.руб.)</w:t>
            </w:r>
          </w:p>
        </w:tc>
      </w:tr>
      <w:tr w:rsidR="00681406" w:rsidRPr="00104000" w:rsidTr="00681406">
        <w:trPr>
          <w:trHeight w:val="70"/>
          <w:jc w:val="center"/>
        </w:trPr>
        <w:tc>
          <w:tcPr>
            <w:tcW w:w="10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КБ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Бюджет МО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ВнБИ</w:t>
            </w:r>
          </w:p>
        </w:tc>
      </w:tr>
      <w:tr w:rsidR="00681406" w:rsidRPr="00104000" w:rsidTr="00681406">
        <w:trPr>
          <w:trHeight w:val="70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Основное мероприятие: Развитие физической культуры и спорта в Уинском муниципальном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1 273 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1 273 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Внедрение комплекса ГТО, проведение тестирования, поощрение, поддержка населения и должностных лиц, ответственных за внедрение комплекса ГТО</w:t>
            </w:r>
          </w:p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</w:t>
            </w:r>
            <w:r w:rsidRPr="00104000">
              <w:rPr>
                <w:bCs/>
              </w:rPr>
              <w:t>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94 500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94 500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принявших участие в выполнении норм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получивших знаки отличия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Участие в зональных и финальных этапах соревнований «Краевые сельские спортивные игры» (волейбол, баскетбол, футбол, гири, лыжный спорт, шахматы, настольный теннис, легкая атлетика и др.)</w:t>
            </w:r>
          </w:p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00052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6473C5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EA24E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</w:t>
            </w:r>
            <w:r w:rsidR="00681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</w:t>
            </w:r>
            <w:r w:rsidR="00681406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EA24E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</w:t>
            </w:r>
            <w:r w:rsidR="00681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</w:t>
            </w:r>
            <w:r w:rsidR="00681406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участий в зональных и финальных этапах соревнований «Краевые сельские спортивные игры» (волейбол, баскетбол, футбол, гири, лыжный спорт, шахматы, настольный теннис, легкая атлетика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6473C5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Организация межрайонных соревнований и дружеских встреч (дзюдо, самбо, рукопашный бой, кореш, шахматы, футбол, волейбол, настольный теннис и др.)</w:t>
            </w:r>
          </w:p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00053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6473C5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298 5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298 5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межрайонных соревнований и дружеских встреч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Проведение массовых спортивных мероприятий (День физкультурника, День молодежи, Кросс нации, Лыжня России, Фестиваль ГТО и пр.)</w:t>
            </w:r>
          </w:p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00054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EA24E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255</w:t>
            </w:r>
            <w:r w:rsidR="00681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260</w:t>
            </w:r>
            <w:r w:rsidR="00681406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EA24E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255</w:t>
            </w:r>
            <w:r w:rsidR="00681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260</w:t>
            </w:r>
            <w:r w:rsidR="00681406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1.1.4.1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массовых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F45807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Участие в межрайонных, краевых и всероссийских соревнованиях (дзюдо, самбо, рукопашный бой, кореш, шахматы, футбол, волейбол, настольный теннис и др.)</w:t>
            </w:r>
          </w:p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00055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F45807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257 400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257 400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спортсменов принявших участие в межрайонных, краевых и всероссийских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F45807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команд  принявших участие в межрайонных, краевых и всероссийских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F45807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Проведение соревнований (ветеранские лыжные гонки, лыжная эстафета на кубок Героев Советского Союза, легкоатлетическая эстафета, соревнования среди инвалидов, уличные баскетбол и др.)</w:t>
            </w:r>
          </w:p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00056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F45807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EA24E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</w:t>
            </w:r>
            <w:r w:rsidR="00681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621</w:t>
            </w:r>
            <w:r w:rsidR="00681406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EA24E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</w:t>
            </w:r>
            <w:r w:rsidR="00681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621</w:t>
            </w:r>
            <w:r w:rsidR="00681406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1.1.6.1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проведенных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Основное мероприятие: Развитие инфраструктуры физической культуры и спорта в Уинском муниципальном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933BDF">
              <w:rPr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ind w:left="-7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</w:t>
            </w:r>
            <w:r w:rsidR="00EA24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4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ind w:left="-111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</w:t>
            </w:r>
            <w:r w:rsidR="00EA24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4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Приобретение  спортивной формы, инвентаря и оборудования для занимающихся в спортивных школах, секциях и пр. (по заявкам)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933BDF">
              <w:rPr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Сумма расходов направленная на приобретение спортивной формы, инвентаря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Дополнительное  образование в области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ind w:left="-7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</w:t>
            </w:r>
            <w:r w:rsidR="00EA24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4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ind w:left="-111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</w:t>
            </w:r>
            <w:r w:rsidR="00EA24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4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Результат: Количество </w:t>
            </w:r>
            <w:r w:rsidRPr="00104000">
              <w:t>детей и молодежи в возрасте 5-18 лет, систематически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Основное мероприятие: Меры социальной помощи и поддержки отдельных категорий населения </w:t>
            </w:r>
          </w:p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81406" w:rsidRPr="00E42A93" w:rsidRDefault="00681406" w:rsidP="00681406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1406" w:rsidRPr="00104000" w:rsidTr="00681406">
        <w:trPr>
          <w:trHeight w:val="2117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t>Предоставление мер социальной поддержки отдельных категорий граждан, работающих в сфере дополнительного образования и проживающих в сельской местности по оплате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75259E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1406" w:rsidRPr="00104000" w:rsidTr="00681406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Результат: </w:t>
            </w:r>
            <w:r w:rsidRPr="00104000">
              <w:t>Доля работников, которым предоставлены меры социальной помощи и поддержки по оплате жилого помещения и коммунальных услуг</w:t>
            </w:r>
            <w:r w:rsidRPr="00104000"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Default="00681406" w:rsidP="00681406">
            <w:r w:rsidRPr="0075259E">
              <w:rPr>
                <w:sz w:val="20"/>
                <w:szCs w:val="20"/>
              </w:rPr>
              <w:t>31.12.2027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06" w:rsidRPr="00104000" w:rsidRDefault="00681406" w:rsidP="0068140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4666E5" w:rsidRDefault="004666E5" w:rsidP="00681406">
      <w:pPr>
        <w:tabs>
          <w:tab w:val="left" w:pos="922"/>
        </w:tabs>
        <w:spacing w:line="240" w:lineRule="exact"/>
      </w:pPr>
    </w:p>
    <w:sectPr w:rsidR="004666E5" w:rsidSect="001E4D85">
      <w:pgSz w:w="16838" w:h="11906" w:orient="landscape" w:code="9"/>
      <w:pgMar w:top="1701" w:right="1134" w:bottom="567" w:left="1134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ED" w:rsidRDefault="009B4DED">
      <w:r>
        <w:separator/>
      </w:r>
    </w:p>
  </w:endnote>
  <w:endnote w:type="continuationSeparator" w:id="0">
    <w:p w:rsidR="009B4DED" w:rsidRDefault="009B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9327"/>
      <w:docPartObj>
        <w:docPartGallery w:val="Page Numbers (Bottom of Page)"/>
        <w:docPartUnique/>
      </w:docPartObj>
    </w:sdtPr>
    <w:sdtEndPr/>
    <w:sdtContent>
      <w:p w:rsidR="00681406" w:rsidRDefault="00585928">
        <w:pPr>
          <w:pStyle w:val="a7"/>
          <w:jc w:val="right"/>
        </w:pPr>
        <w:r>
          <w:fldChar w:fldCharType="begin"/>
        </w:r>
        <w:r w:rsidR="008A18B4">
          <w:instrText xml:space="preserve"> PAGE   \* MERGEFORMAT </w:instrText>
        </w:r>
        <w:r>
          <w:fldChar w:fldCharType="separate"/>
        </w:r>
        <w:r w:rsidR="004843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1406" w:rsidRDefault="00681406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ED" w:rsidRDefault="009B4DED">
      <w:r>
        <w:separator/>
      </w:r>
    </w:p>
  </w:footnote>
  <w:footnote w:type="continuationSeparator" w:id="0">
    <w:p w:rsidR="009B4DED" w:rsidRDefault="009B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7A6"/>
    <w:rsid w:val="00020472"/>
    <w:rsid w:val="000225BC"/>
    <w:rsid w:val="0002327F"/>
    <w:rsid w:val="00023B79"/>
    <w:rsid w:val="000625D1"/>
    <w:rsid w:val="00064145"/>
    <w:rsid w:val="00073D72"/>
    <w:rsid w:val="00073F78"/>
    <w:rsid w:val="00080C2A"/>
    <w:rsid w:val="000862DA"/>
    <w:rsid w:val="00093A28"/>
    <w:rsid w:val="000B0FFC"/>
    <w:rsid w:val="000B3EEB"/>
    <w:rsid w:val="000B4027"/>
    <w:rsid w:val="000B4502"/>
    <w:rsid w:val="000C6675"/>
    <w:rsid w:val="000D349F"/>
    <w:rsid w:val="000E5709"/>
    <w:rsid w:val="000F7C89"/>
    <w:rsid w:val="00104000"/>
    <w:rsid w:val="0012655A"/>
    <w:rsid w:val="00132643"/>
    <w:rsid w:val="00143FEF"/>
    <w:rsid w:val="00144382"/>
    <w:rsid w:val="0014757F"/>
    <w:rsid w:val="001529DB"/>
    <w:rsid w:val="00161432"/>
    <w:rsid w:val="001628C6"/>
    <w:rsid w:val="00164BE5"/>
    <w:rsid w:val="001707B7"/>
    <w:rsid w:val="00173BD7"/>
    <w:rsid w:val="00174280"/>
    <w:rsid w:val="00181BC6"/>
    <w:rsid w:val="00185409"/>
    <w:rsid w:val="001951FA"/>
    <w:rsid w:val="001A4610"/>
    <w:rsid w:val="001B349D"/>
    <w:rsid w:val="001C2213"/>
    <w:rsid w:val="001C4CA5"/>
    <w:rsid w:val="001C662C"/>
    <w:rsid w:val="001C6F31"/>
    <w:rsid w:val="001D02CD"/>
    <w:rsid w:val="001D11AB"/>
    <w:rsid w:val="001D4251"/>
    <w:rsid w:val="001D7CEB"/>
    <w:rsid w:val="001E4D85"/>
    <w:rsid w:val="001F1EAC"/>
    <w:rsid w:val="001F4715"/>
    <w:rsid w:val="00203F8E"/>
    <w:rsid w:val="002043AA"/>
    <w:rsid w:val="00211992"/>
    <w:rsid w:val="00212A8E"/>
    <w:rsid w:val="00216DDD"/>
    <w:rsid w:val="00230DCF"/>
    <w:rsid w:val="002329B0"/>
    <w:rsid w:val="00241002"/>
    <w:rsid w:val="00252B7B"/>
    <w:rsid w:val="002621EC"/>
    <w:rsid w:val="002630A3"/>
    <w:rsid w:val="00282FFD"/>
    <w:rsid w:val="00285687"/>
    <w:rsid w:val="00290605"/>
    <w:rsid w:val="00292FA3"/>
    <w:rsid w:val="002A58DF"/>
    <w:rsid w:val="002C1BBC"/>
    <w:rsid w:val="002C1E83"/>
    <w:rsid w:val="002C37BB"/>
    <w:rsid w:val="002C7244"/>
    <w:rsid w:val="002C7FED"/>
    <w:rsid w:val="002D32DB"/>
    <w:rsid w:val="002F39B8"/>
    <w:rsid w:val="002F611F"/>
    <w:rsid w:val="0030174F"/>
    <w:rsid w:val="00310E2E"/>
    <w:rsid w:val="00327D06"/>
    <w:rsid w:val="00330E0B"/>
    <w:rsid w:val="003315B5"/>
    <w:rsid w:val="00344940"/>
    <w:rsid w:val="00345DED"/>
    <w:rsid w:val="003632F4"/>
    <w:rsid w:val="00381B45"/>
    <w:rsid w:val="00386B4C"/>
    <w:rsid w:val="00387284"/>
    <w:rsid w:val="0039237D"/>
    <w:rsid w:val="003B7AF7"/>
    <w:rsid w:val="003C7012"/>
    <w:rsid w:val="003D1300"/>
    <w:rsid w:val="003E1C48"/>
    <w:rsid w:val="003F4782"/>
    <w:rsid w:val="00400FEA"/>
    <w:rsid w:val="0042244E"/>
    <w:rsid w:val="00426B73"/>
    <w:rsid w:val="00433240"/>
    <w:rsid w:val="00444147"/>
    <w:rsid w:val="004666E5"/>
    <w:rsid w:val="00470FB3"/>
    <w:rsid w:val="00473178"/>
    <w:rsid w:val="00476ACA"/>
    <w:rsid w:val="00482A25"/>
    <w:rsid w:val="00484354"/>
    <w:rsid w:val="004917D9"/>
    <w:rsid w:val="004A49D6"/>
    <w:rsid w:val="004A5853"/>
    <w:rsid w:val="004A5A9A"/>
    <w:rsid w:val="004B257D"/>
    <w:rsid w:val="004C05CF"/>
    <w:rsid w:val="004C6D2F"/>
    <w:rsid w:val="004E37DD"/>
    <w:rsid w:val="00502F9B"/>
    <w:rsid w:val="005305FD"/>
    <w:rsid w:val="00536FED"/>
    <w:rsid w:val="005419A5"/>
    <w:rsid w:val="00561A88"/>
    <w:rsid w:val="005736B0"/>
    <w:rsid w:val="005757BA"/>
    <w:rsid w:val="00577500"/>
    <w:rsid w:val="00582C1C"/>
    <w:rsid w:val="00585928"/>
    <w:rsid w:val="00587A17"/>
    <w:rsid w:val="00595C5D"/>
    <w:rsid w:val="0059603A"/>
    <w:rsid w:val="005A6BA6"/>
    <w:rsid w:val="005A7242"/>
    <w:rsid w:val="005B1511"/>
    <w:rsid w:val="005B39C7"/>
    <w:rsid w:val="005B3FAF"/>
    <w:rsid w:val="005B6991"/>
    <w:rsid w:val="005B7C2C"/>
    <w:rsid w:val="005C4E8B"/>
    <w:rsid w:val="005C4F1B"/>
    <w:rsid w:val="005D1597"/>
    <w:rsid w:val="005D2163"/>
    <w:rsid w:val="005D7078"/>
    <w:rsid w:val="005E2938"/>
    <w:rsid w:val="005F4E14"/>
    <w:rsid w:val="005F77E6"/>
    <w:rsid w:val="00610DAF"/>
    <w:rsid w:val="00614C8C"/>
    <w:rsid w:val="006155F3"/>
    <w:rsid w:val="00626B32"/>
    <w:rsid w:val="00635A8B"/>
    <w:rsid w:val="00637B08"/>
    <w:rsid w:val="00650E7B"/>
    <w:rsid w:val="00654529"/>
    <w:rsid w:val="00655275"/>
    <w:rsid w:val="00660E45"/>
    <w:rsid w:val="0066436B"/>
    <w:rsid w:val="00664630"/>
    <w:rsid w:val="00673994"/>
    <w:rsid w:val="00677AE7"/>
    <w:rsid w:val="00681406"/>
    <w:rsid w:val="00683F2F"/>
    <w:rsid w:val="00687365"/>
    <w:rsid w:val="00687E02"/>
    <w:rsid w:val="00691A6D"/>
    <w:rsid w:val="00694635"/>
    <w:rsid w:val="006972F1"/>
    <w:rsid w:val="006B4539"/>
    <w:rsid w:val="006D5BE9"/>
    <w:rsid w:val="006D7698"/>
    <w:rsid w:val="006E20DB"/>
    <w:rsid w:val="006F2508"/>
    <w:rsid w:val="006F66DB"/>
    <w:rsid w:val="007033FD"/>
    <w:rsid w:val="007215C9"/>
    <w:rsid w:val="00721BF5"/>
    <w:rsid w:val="007266FA"/>
    <w:rsid w:val="0076313B"/>
    <w:rsid w:val="007739D6"/>
    <w:rsid w:val="00784569"/>
    <w:rsid w:val="0078616F"/>
    <w:rsid w:val="0079777C"/>
    <w:rsid w:val="007A22DB"/>
    <w:rsid w:val="007A5236"/>
    <w:rsid w:val="007A5BE7"/>
    <w:rsid w:val="007B2275"/>
    <w:rsid w:val="007C32E6"/>
    <w:rsid w:val="007C4D9B"/>
    <w:rsid w:val="007C5940"/>
    <w:rsid w:val="007C6B3F"/>
    <w:rsid w:val="007C72F3"/>
    <w:rsid w:val="007E0D5A"/>
    <w:rsid w:val="007E4942"/>
    <w:rsid w:val="007E4ADC"/>
    <w:rsid w:val="007E6A43"/>
    <w:rsid w:val="007E71D2"/>
    <w:rsid w:val="007F2D78"/>
    <w:rsid w:val="007F5370"/>
    <w:rsid w:val="0080123F"/>
    <w:rsid w:val="008071D0"/>
    <w:rsid w:val="008155A0"/>
    <w:rsid w:val="0081735F"/>
    <w:rsid w:val="00817ACA"/>
    <w:rsid w:val="00846065"/>
    <w:rsid w:val="008550E5"/>
    <w:rsid w:val="008600F9"/>
    <w:rsid w:val="00861051"/>
    <w:rsid w:val="008736AA"/>
    <w:rsid w:val="0089122A"/>
    <w:rsid w:val="00894406"/>
    <w:rsid w:val="008A18B4"/>
    <w:rsid w:val="008B1016"/>
    <w:rsid w:val="008B3599"/>
    <w:rsid w:val="008C5BF5"/>
    <w:rsid w:val="008C7F2F"/>
    <w:rsid w:val="008D16CB"/>
    <w:rsid w:val="008E4A37"/>
    <w:rsid w:val="00900D7D"/>
    <w:rsid w:val="00901E1B"/>
    <w:rsid w:val="00911F45"/>
    <w:rsid w:val="009169CE"/>
    <w:rsid w:val="00945D78"/>
    <w:rsid w:val="00954CD3"/>
    <w:rsid w:val="00960388"/>
    <w:rsid w:val="00972EA8"/>
    <w:rsid w:val="00997F4C"/>
    <w:rsid w:val="009A0EB2"/>
    <w:rsid w:val="009B4DED"/>
    <w:rsid w:val="009F080E"/>
    <w:rsid w:val="009F58F9"/>
    <w:rsid w:val="00A05C86"/>
    <w:rsid w:val="00A07ED1"/>
    <w:rsid w:val="00A13AC5"/>
    <w:rsid w:val="00A13CDF"/>
    <w:rsid w:val="00A3212F"/>
    <w:rsid w:val="00A33571"/>
    <w:rsid w:val="00A36500"/>
    <w:rsid w:val="00A445DE"/>
    <w:rsid w:val="00A46912"/>
    <w:rsid w:val="00A51DB9"/>
    <w:rsid w:val="00A53BFD"/>
    <w:rsid w:val="00A54C25"/>
    <w:rsid w:val="00A55B12"/>
    <w:rsid w:val="00A64832"/>
    <w:rsid w:val="00A70DDB"/>
    <w:rsid w:val="00A72150"/>
    <w:rsid w:val="00A8134B"/>
    <w:rsid w:val="00A94997"/>
    <w:rsid w:val="00A960CC"/>
    <w:rsid w:val="00AA455C"/>
    <w:rsid w:val="00AA673D"/>
    <w:rsid w:val="00AB7014"/>
    <w:rsid w:val="00AB747E"/>
    <w:rsid w:val="00AC3708"/>
    <w:rsid w:val="00AD134D"/>
    <w:rsid w:val="00AE054C"/>
    <w:rsid w:val="00AE20AC"/>
    <w:rsid w:val="00AE244C"/>
    <w:rsid w:val="00AF5D7F"/>
    <w:rsid w:val="00B0424E"/>
    <w:rsid w:val="00B04C9E"/>
    <w:rsid w:val="00B07C9F"/>
    <w:rsid w:val="00B1278C"/>
    <w:rsid w:val="00B2762B"/>
    <w:rsid w:val="00B2791F"/>
    <w:rsid w:val="00B35732"/>
    <w:rsid w:val="00B43674"/>
    <w:rsid w:val="00B56D57"/>
    <w:rsid w:val="00B657ED"/>
    <w:rsid w:val="00B73F23"/>
    <w:rsid w:val="00B75B7D"/>
    <w:rsid w:val="00B7636D"/>
    <w:rsid w:val="00B76EE2"/>
    <w:rsid w:val="00B8143A"/>
    <w:rsid w:val="00B93125"/>
    <w:rsid w:val="00B93C1A"/>
    <w:rsid w:val="00BA637D"/>
    <w:rsid w:val="00BB03CB"/>
    <w:rsid w:val="00BB0CD5"/>
    <w:rsid w:val="00BB0F86"/>
    <w:rsid w:val="00BB2497"/>
    <w:rsid w:val="00BB6EA3"/>
    <w:rsid w:val="00BC1132"/>
    <w:rsid w:val="00BD354B"/>
    <w:rsid w:val="00BD6953"/>
    <w:rsid w:val="00BF1192"/>
    <w:rsid w:val="00BF6A9E"/>
    <w:rsid w:val="00C12FA2"/>
    <w:rsid w:val="00C17DE4"/>
    <w:rsid w:val="00C23EAF"/>
    <w:rsid w:val="00C34AB5"/>
    <w:rsid w:val="00C40F40"/>
    <w:rsid w:val="00C47C05"/>
    <w:rsid w:val="00C501AB"/>
    <w:rsid w:val="00C51814"/>
    <w:rsid w:val="00C615F1"/>
    <w:rsid w:val="00C62C3B"/>
    <w:rsid w:val="00C64312"/>
    <w:rsid w:val="00C80448"/>
    <w:rsid w:val="00C9001F"/>
    <w:rsid w:val="00CA4097"/>
    <w:rsid w:val="00CC2B11"/>
    <w:rsid w:val="00CD071B"/>
    <w:rsid w:val="00CD42AB"/>
    <w:rsid w:val="00CF4163"/>
    <w:rsid w:val="00D030F6"/>
    <w:rsid w:val="00D14C10"/>
    <w:rsid w:val="00D25207"/>
    <w:rsid w:val="00D26EF5"/>
    <w:rsid w:val="00D30022"/>
    <w:rsid w:val="00D35689"/>
    <w:rsid w:val="00D42570"/>
    <w:rsid w:val="00D51460"/>
    <w:rsid w:val="00D529B2"/>
    <w:rsid w:val="00D5666E"/>
    <w:rsid w:val="00D65426"/>
    <w:rsid w:val="00D661CD"/>
    <w:rsid w:val="00D74D6C"/>
    <w:rsid w:val="00D80E15"/>
    <w:rsid w:val="00D81F7D"/>
    <w:rsid w:val="00D948A2"/>
    <w:rsid w:val="00D950E2"/>
    <w:rsid w:val="00DA2586"/>
    <w:rsid w:val="00DA50BD"/>
    <w:rsid w:val="00DA788D"/>
    <w:rsid w:val="00DB1ED6"/>
    <w:rsid w:val="00DC30E3"/>
    <w:rsid w:val="00DC7CE0"/>
    <w:rsid w:val="00DD5ED4"/>
    <w:rsid w:val="00DD6D67"/>
    <w:rsid w:val="00DD79B2"/>
    <w:rsid w:val="00DE321E"/>
    <w:rsid w:val="00DE4EF3"/>
    <w:rsid w:val="00DF37F1"/>
    <w:rsid w:val="00DF593C"/>
    <w:rsid w:val="00E00618"/>
    <w:rsid w:val="00E04464"/>
    <w:rsid w:val="00E076B4"/>
    <w:rsid w:val="00E14467"/>
    <w:rsid w:val="00E2130F"/>
    <w:rsid w:val="00E2560E"/>
    <w:rsid w:val="00E4042D"/>
    <w:rsid w:val="00E55D54"/>
    <w:rsid w:val="00E612C0"/>
    <w:rsid w:val="00E811E0"/>
    <w:rsid w:val="00E8292B"/>
    <w:rsid w:val="00E90183"/>
    <w:rsid w:val="00EA24E6"/>
    <w:rsid w:val="00EA47D0"/>
    <w:rsid w:val="00EA5588"/>
    <w:rsid w:val="00EA5D5A"/>
    <w:rsid w:val="00EB4582"/>
    <w:rsid w:val="00EB54EA"/>
    <w:rsid w:val="00EB74EA"/>
    <w:rsid w:val="00EC3651"/>
    <w:rsid w:val="00EC4D5F"/>
    <w:rsid w:val="00EC7627"/>
    <w:rsid w:val="00ED5C74"/>
    <w:rsid w:val="00EE3473"/>
    <w:rsid w:val="00EE6876"/>
    <w:rsid w:val="00EE6CB7"/>
    <w:rsid w:val="00EF22E4"/>
    <w:rsid w:val="00F014E5"/>
    <w:rsid w:val="00F041BE"/>
    <w:rsid w:val="00F072A8"/>
    <w:rsid w:val="00F109ED"/>
    <w:rsid w:val="00F1287E"/>
    <w:rsid w:val="00F13A9B"/>
    <w:rsid w:val="00F243F2"/>
    <w:rsid w:val="00F30225"/>
    <w:rsid w:val="00F37845"/>
    <w:rsid w:val="00F45EEF"/>
    <w:rsid w:val="00F66B6C"/>
    <w:rsid w:val="00F67B73"/>
    <w:rsid w:val="00F906BC"/>
    <w:rsid w:val="00F96D01"/>
    <w:rsid w:val="00FA654A"/>
    <w:rsid w:val="00FB7253"/>
    <w:rsid w:val="00FC1030"/>
    <w:rsid w:val="00FC20DF"/>
    <w:rsid w:val="00FC73D1"/>
    <w:rsid w:val="00FD0B80"/>
    <w:rsid w:val="00FD68F7"/>
    <w:rsid w:val="00FE17E2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C71FDF"/>
  <w15:docId w15:val="{1F19F387-0267-46CB-9713-02BDEA29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C70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460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Default">
    <w:name w:val="Default"/>
    <w:rsid w:val="00F378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rsid w:val="00F37845"/>
    <w:pPr>
      <w:spacing w:before="100" w:beforeAutospacing="1" w:after="100" w:afterAutospacing="1"/>
    </w:pPr>
  </w:style>
  <w:style w:type="character" w:customStyle="1" w:styleId="ae">
    <w:name w:val="Цветовое выделение"/>
    <w:rsid w:val="00F37845"/>
    <w:rPr>
      <w:b/>
      <w:color w:val="000080"/>
    </w:rPr>
  </w:style>
  <w:style w:type="paragraph" w:customStyle="1" w:styleId="ConsPlusNormal">
    <w:name w:val="ConsPlusNormal"/>
    <w:link w:val="ConsPlusNormal0"/>
    <w:rsid w:val="00DF37F1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F37F1"/>
    <w:rPr>
      <w:rFonts w:ascii="Arial" w:hAnsi="Arial"/>
      <w:sz w:val="22"/>
      <w:szCs w:val="22"/>
    </w:rPr>
  </w:style>
  <w:style w:type="paragraph" w:styleId="af">
    <w:name w:val="Body Text Indent"/>
    <w:basedOn w:val="a"/>
    <w:link w:val="af0"/>
    <w:rsid w:val="005757B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757BA"/>
    <w:rPr>
      <w:sz w:val="24"/>
      <w:szCs w:val="24"/>
    </w:rPr>
  </w:style>
  <w:style w:type="paragraph" w:customStyle="1" w:styleId="af1">
    <w:name w:val="Нормальный (таблица)"/>
    <w:basedOn w:val="a"/>
    <w:next w:val="a"/>
    <w:rsid w:val="004666E5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20">
    <w:name w:val="Заголовок 2 Знак"/>
    <w:basedOn w:val="a0"/>
    <w:link w:val="2"/>
    <w:rsid w:val="003C7012"/>
    <w:rPr>
      <w:rFonts w:ascii="Cambria" w:hAnsi="Cambria"/>
      <w:b/>
      <w:bCs/>
      <w:color w:val="4F81BD"/>
      <w:sz w:val="26"/>
      <w:szCs w:val="26"/>
    </w:rPr>
  </w:style>
  <w:style w:type="character" w:customStyle="1" w:styleId="70">
    <w:name w:val="Заголовок 7 Знак"/>
    <w:basedOn w:val="a0"/>
    <w:link w:val="7"/>
    <w:rsid w:val="008460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af2">
    <w:name w:val="Hyperlink"/>
    <w:basedOn w:val="a0"/>
    <w:unhideWhenUsed/>
    <w:rsid w:val="00681406"/>
    <w:rPr>
      <w:color w:val="0563C1" w:themeColor="hyperlink"/>
      <w:u w:val="single"/>
    </w:rPr>
  </w:style>
  <w:style w:type="character" w:customStyle="1" w:styleId="apple-converted-space">
    <w:name w:val="apple-converted-space"/>
    <w:qFormat/>
    <w:rsid w:val="006814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A17BD-FE62-49B3-AC41-DD70C237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1795</Words>
  <Characters>10235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2023-09-29T10:56:00Z</cp:lastPrinted>
  <dcterms:created xsi:type="dcterms:W3CDTF">2025-08-04T06:38:00Z</dcterms:created>
  <dcterms:modified xsi:type="dcterms:W3CDTF">2025-08-04T06:38:00Z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