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horzAnchor="margin" w:tblpY="56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3D2882">
        <w:trPr>
          <w:trHeight w:val="426"/>
        </w:trPr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882" w:rsidRDefault="003D2882">
            <w:pPr>
              <w:tabs>
                <w:tab w:val="right" w:pos="4784"/>
              </w:tabs>
              <w:ind w:left="993"/>
              <w:rPr>
                <w:rFonts w:ascii="Times New Roman" w:hAnsi="Times New Roman"/>
                <w:sz w:val="28"/>
              </w:rPr>
            </w:pPr>
            <w:bookmarkStart w:id="0" w:name="STAMPCORNER"/>
            <w:bookmarkStart w:id="1" w:name="_GoBack"/>
            <w:bookmarkEnd w:id="0"/>
            <w:bookmarkEnd w:id="1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D2882" w:rsidRDefault="003D2882">
            <w:pPr>
              <w:spacing w:line="240" w:lineRule="exact"/>
              <w:ind w:left="-101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3D2882">
        <w:trPr>
          <w:trHeight w:val="2347"/>
        </w:trPr>
        <w:tc>
          <w:tcPr>
            <w:tcW w:w="54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2882" w:rsidRDefault="003D2882"/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882" w:rsidRDefault="00C35B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местного самоуправления (по списку)</w:t>
            </w:r>
          </w:p>
          <w:p w:rsidR="003D2882" w:rsidRDefault="00C35BEF">
            <w:pPr>
              <w:ind w:left="48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Органы местного самоуправления </w:t>
            </w:r>
          </w:p>
          <w:p w:rsidR="003D2882" w:rsidRDefault="00C35BEF">
            <w:pPr>
              <w:spacing w:line="240" w:lineRule="exact"/>
              <w:ind w:left="-101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color w:val="000000" w:themeColor="text1"/>
              </w:rPr>
              <w:t>(по списку</w:t>
            </w:r>
          </w:p>
        </w:tc>
      </w:tr>
      <w:tr w:rsidR="003D2882">
        <w:trPr>
          <w:trHeight w:hRule="exact" w:val="86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D2882" w:rsidRDefault="003D2882">
            <w:pPr>
              <w:rPr>
                <w:rFonts w:ascii="Times New Roman" w:hAnsi="Times New Roman"/>
                <w:sz w:val="24"/>
              </w:rPr>
            </w:pPr>
            <w:bookmarkStart w:id="2" w:name="_Hlk66974927"/>
            <w:bookmarkStart w:id="3" w:name="REGNUMDATESTAMP"/>
            <w:bookmarkEnd w:id="2"/>
            <w:bookmarkEnd w:id="3"/>
          </w:p>
          <w:p w:rsidR="003D2882" w:rsidRDefault="003D2882">
            <w:pPr>
              <w:rPr>
                <w:rFonts w:ascii="Times New Roman" w:hAnsi="Times New Roman"/>
              </w:rPr>
            </w:pPr>
          </w:p>
          <w:p w:rsidR="003D2882" w:rsidRDefault="003D2882">
            <w:pPr>
              <w:rPr>
                <w:rFonts w:ascii="Times New Roman" w:hAnsi="Times New Roman"/>
                <w:sz w:val="12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rPr>
                <w:rFonts w:ascii="Times New Roman" w:hAnsi="Times New Roman"/>
                <w:sz w:val="28"/>
              </w:rPr>
            </w:pPr>
          </w:p>
          <w:p w:rsidR="003D2882" w:rsidRDefault="003D2882">
            <w:pPr>
              <w:ind w:left="-108" w:hanging="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2882" w:rsidRDefault="003D2882"/>
        </w:tc>
      </w:tr>
    </w:tbl>
    <w:p w:rsidR="003D2882" w:rsidRDefault="003D2882">
      <w:pPr>
        <w:spacing w:after="0" w:line="240" w:lineRule="exact"/>
        <w:ind w:right="-13"/>
        <w:jc w:val="both"/>
        <w:rPr>
          <w:rFonts w:ascii="Times New Roman" w:hAnsi="Times New Roman"/>
          <w:b/>
          <w:sz w:val="28"/>
        </w:rPr>
      </w:pPr>
      <w:bookmarkStart w:id="4" w:name="_Hlk64303089"/>
      <w:bookmarkEnd w:id="4"/>
    </w:p>
    <w:p w:rsidR="003D2882" w:rsidRDefault="003D2882">
      <w:pPr>
        <w:spacing w:after="0" w:line="240" w:lineRule="exact"/>
        <w:ind w:right="5318"/>
        <w:jc w:val="both"/>
        <w:rPr>
          <w:rFonts w:ascii="Times New Roman" w:hAnsi="Times New Roman"/>
          <w:sz w:val="28"/>
        </w:rPr>
      </w:pPr>
    </w:p>
    <w:p w:rsidR="003D2882" w:rsidRDefault="00C35BE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коллеги!</w:t>
      </w:r>
    </w:p>
    <w:p w:rsidR="003D2882" w:rsidRDefault="003D288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плана Пермской межрайонной природоохранной прокуратуры по взаимодействию с общественностью, разъяснению </w:t>
      </w:r>
      <w:r>
        <w:rPr>
          <w:rFonts w:ascii="Times New Roman" w:hAnsi="Times New Roman"/>
          <w:sz w:val="28"/>
        </w:rPr>
        <w:t>законодательства и правовому просвещению на 2-е полугодие 2025 года направляю для размещения в информационно-телекоммуникационной сети «Интернет» либо иных ресурсах следующую информацию:</w:t>
      </w:r>
    </w:p>
    <w:p w:rsidR="003D2882" w:rsidRDefault="003D28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2882" w:rsidRDefault="00C35BEF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Скорректированы правила заключения и расторжения договоров пользован</w:t>
      </w:r>
      <w:r>
        <w:rPr>
          <w:rFonts w:ascii="Times New Roman" w:hAnsi="Times New Roman"/>
          <w:b/>
          <w:sz w:val="28"/>
        </w:rPr>
        <w:t>ия рыболовным участком</w:t>
      </w:r>
    </w:p>
    <w:p w:rsidR="003D2882" w:rsidRDefault="003D28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24.06.2025 № 165-ФЗ внесены изменения в Федеральный закон «О рыболовстве и сохранении водных биологических ресурсов» и отдельные законодательные акты Российской Федерации».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 1 сентября текущего года орга</w:t>
      </w:r>
      <w:r>
        <w:rPr>
          <w:rFonts w:ascii="Times New Roman" w:hAnsi="Times New Roman"/>
          <w:sz w:val="28"/>
        </w:rPr>
        <w:t>низации и индивидуальные предприниматели</w:t>
      </w:r>
      <w:r>
        <w:rPr>
          <w:rFonts w:ascii="Times New Roman" w:hAnsi="Times New Roman"/>
          <w:sz w:val="28"/>
        </w:rPr>
        <w:t>, которым предоставлено право на добычу (вылов) водных биоресурсов на основании договора пользования рыболовным участком, действующего по состоянию эту дату, имеют право до 1 июня 2026 года заключить новый договор, с</w:t>
      </w:r>
      <w:r>
        <w:rPr>
          <w:rFonts w:ascii="Times New Roman" w:hAnsi="Times New Roman"/>
          <w:sz w:val="28"/>
        </w:rPr>
        <w:t>рок действия которого будет включать срок оставшейся части действия прежнего договора и двадцатилетний срок, предусмотренный для осуществления добычи (вылова) анадромных видов рыб.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случае плата за заключение нового договора пользования рыболовным </w:t>
      </w:r>
      <w:r>
        <w:rPr>
          <w:rFonts w:ascii="Times New Roman" w:hAnsi="Times New Roman"/>
          <w:sz w:val="28"/>
        </w:rPr>
        <w:t>участком для осуществления промышленного рыболовства и организации любительского рыболовства взимается за двадцать лет.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изменен механизм </w:t>
      </w:r>
      <w:proofErr w:type="spellStart"/>
      <w:r>
        <w:rPr>
          <w:rFonts w:ascii="Times New Roman" w:hAnsi="Times New Roman"/>
          <w:sz w:val="28"/>
        </w:rPr>
        <w:t>механизм</w:t>
      </w:r>
      <w:proofErr w:type="spellEnd"/>
      <w:r>
        <w:rPr>
          <w:rFonts w:ascii="Times New Roman" w:hAnsi="Times New Roman"/>
          <w:sz w:val="28"/>
        </w:rPr>
        <w:t xml:space="preserve"> одностороннего расторжения договоров пользования рыболовным участком в случае невнесения платы за </w:t>
      </w:r>
      <w:r>
        <w:rPr>
          <w:rFonts w:ascii="Times New Roman" w:hAnsi="Times New Roman"/>
          <w:sz w:val="28"/>
        </w:rPr>
        <w:t>заключение договора, а также введена обязанность органа государственной власти, заключившего договор, направить пользователю уведомление о необходимости внесения платы в десятидневный срок (иначе, по истечении указанного срока договор будет расторгнут в од</w:t>
      </w:r>
      <w:r>
        <w:rPr>
          <w:rFonts w:ascii="Times New Roman" w:hAnsi="Times New Roman"/>
          <w:sz w:val="28"/>
        </w:rPr>
        <w:t>ностороннем порядке, о чем пользователю будет направлено соответствующее уведомление.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Помимо этого, появились нормы </w:t>
      </w:r>
      <w:r>
        <w:rPr>
          <w:rFonts w:ascii="Times New Roman" w:hAnsi="Times New Roman"/>
          <w:sz w:val="28"/>
        </w:rPr>
        <w:t>о создании единого цифрового реестра разрешений на добычу (вылов) водных биоресурсов.</w:t>
      </w:r>
    </w:p>
    <w:p w:rsidR="003D2882" w:rsidRDefault="003D28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2882" w:rsidRDefault="00C35BE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Изменен порядок согласования строительства и реконстр</w:t>
      </w:r>
      <w:r>
        <w:rPr>
          <w:rFonts w:ascii="Times New Roman" w:hAnsi="Times New Roman"/>
          <w:b/>
          <w:sz w:val="28"/>
        </w:rPr>
        <w:t xml:space="preserve">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со стороны </w:t>
      </w:r>
      <w:proofErr w:type="spellStart"/>
      <w:r>
        <w:rPr>
          <w:rFonts w:ascii="Times New Roman" w:hAnsi="Times New Roman"/>
          <w:b/>
          <w:sz w:val="28"/>
        </w:rPr>
        <w:t>Росрыболовства</w:t>
      </w:r>
      <w:proofErr w:type="spellEnd"/>
    </w:p>
    <w:p w:rsidR="003D2882" w:rsidRDefault="003D28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</w:t>
      </w:r>
      <w:r>
        <w:rPr>
          <w:rFonts w:ascii="Times New Roman" w:hAnsi="Times New Roman"/>
          <w:sz w:val="28"/>
        </w:rPr>
        <w:t xml:space="preserve">ийской Федерации от 30.05.2025 № 799 принят новый порядок </w:t>
      </w:r>
      <w:r>
        <w:rPr>
          <w:rFonts w:ascii="Times New Roman" w:hAnsi="Times New Roman"/>
          <w:sz w:val="28"/>
        </w:rPr>
        <w:t>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</w:t>
      </w:r>
      <w:r>
        <w:rPr>
          <w:rFonts w:ascii="Times New Roman" w:hAnsi="Times New Roman"/>
          <w:sz w:val="28"/>
        </w:rPr>
        <w:t>зывающей воздействие на водные биологические ресурсы и среду их</w:t>
      </w:r>
      <w:r>
        <w:rPr>
          <w:rFonts w:ascii="Times New Roman" w:hAnsi="Times New Roman"/>
          <w:sz w:val="28"/>
        </w:rPr>
        <w:t xml:space="preserve"> (вступает в силу с 1 сентября 2025 года).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регистрация решений о согласовании включает в себя присвоение регистрационного номера, внесением записей в реестр решений о согласовании (регистр</w:t>
      </w:r>
      <w:r>
        <w:rPr>
          <w:rFonts w:ascii="Times New Roman" w:hAnsi="Times New Roman"/>
          <w:sz w:val="28"/>
        </w:rPr>
        <w:t xml:space="preserve">ационные номера присваиваются с использованием информационной системы «Федеральный реестр государственных и муниципальных услуг (функций)»). </w:t>
      </w:r>
    </w:p>
    <w:p w:rsidR="003D2882" w:rsidRDefault="003D28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2882" w:rsidRDefault="00C35BE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Обновлены требования к предотвращению гибели объектов животного мира при осуществлении производственных процессов</w:t>
      </w:r>
      <w:r>
        <w:rPr>
          <w:rFonts w:ascii="Times New Roman" w:hAnsi="Times New Roman"/>
          <w:b/>
          <w:sz w:val="28"/>
        </w:rPr>
        <w:t xml:space="preserve">, а также при эксплуатации транспортных магистралей, трубопроводов и линий связи 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Постановлением Правительства Российской Федерации от 31.05.2024 № 813 утверждены требования </w:t>
      </w:r>
      <w:r>
        <w:rPr>
          <w:rFonts w:ascii="Times New Roman" w:hAnsi="Times New Roman"/>
          <w:sz w:val="28"/>
        </w:rPr>
        <w:t>к предотвращению гибели объектов животного мира при осуществлении производственных</w:t>
      </w:r>
      <w:r>
        <w:rPr>
          <w:rFonts w:ascii="Times New Roman" w:hAnsi="Times New Roman"/>
          <w:sz w:val="28"/>
        </w:rPr>
        <w:t xml:space="preserve"> процессов, а также при эксплуатации транспортных магистралей, трубопроводов и линий связи и электропередачи.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Указанный правовой акт регламентирует производственную деятельность в целях предотвращения гибели объектов животного мира, обитающих в условиях ес</w:t>
      </w:r>
      <w:r>
        <w:rPr>
          <w:rFonts w:ascii="Times New Roman" w:hAnsi="Times New Roman"/>
          <w:sz w:val="28"/>
        </w:rPr>
        <w:t>тественной свободы, в результате изменения среды обитания и нарушения путей миграции, попадания в водозаборные сооружения, узлы производственного оборудования и сельскохозяйственных машин, столкновения с автомобильными и иными транспортными средствами, стр</w:t>
      </w:r>
      <w:r>
        <w:rPr>
          <w:rFonts w:ascii="Times New Roman" w:hAnsi="Times New Roman"/>
          <w:sz w:val="28"/>
        </w:rPr>
        <w:t>оительства, реконструкции, капитального ремонта объектов капитального строительства, добычи, переработки и транспортировки сырья, столкновения с проводами и электрошока, воздействия электромагнитных полей, шума, вибрации, технологических процессов животнов</w:t>
      </w:r>
      <w:r>
        <w:rPr>
          <w:rFonts w:ascii="Times New Roman" w:hAnsi="Times New Roman"/>
          <w:sz w:val="28"/>
        </w:rPr>
        <w:t>одства и растениеводства.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Названные требования применяются с 1 сентября текущего года при осуществлении промышленных и водохозяйственных производственных процессов в сельском, лесном хозяйстве и лесной промышленности, в местах с открыто размещенным оборудо</w:t>
      </w:r>
      <w:r>
        <w:rPr>
          <w:rFonts w:ascii="Times New Roman" w:hAnsi="Times New Roman"/>
          <w:sz w:val="28"/>
        </w:rPr>
        <w:t>ванием, гидротехнических сооружениях и водохранилищах, в местах размещения сырья и побочных продуктов производства, на путях автомобильного, железнодорожного и водного транспорта, а также при эксплуатации трубопроводов, линий электропередачи мощностью от 6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кВ</w:t>
      </w:r>
      <w:proofErr w:type="spellEnd"/>
      <w:r>
        <w:rPr>
          <w:rFonts w:ascii="Times New Roman" w:hAnsi="Times New Roman"/>
          <w:sz w:val="28"/>
        </w:rPr>
        <w:t xml:space="preserve"> и выше и линий проводной связи.</w:t>
      </w:r>
    </w:p>
    <w:p w:rsidR="003D2882" w:rsidRDefault="003D28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2882" w:rsidRDefault="00C35BE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Установлены требования </w:t>
      </w:r>
      <w:proofErr w:type="spellStart"/>
      <w:r>
        <w:rPr>
          <w:rFonts w:ascii="Times New Roman" w:hAnsi="Times New Roman"/>
          <w:b/>
          <w:sz w:val="28"/>
        </w:rPr>
        <w:t>требования</w:t>
      </w:r>
      <w:proofErr w:type="spellEnd"/>
      <w:r>
        <w:rPr>
          <w:rFonts w:ascii="Times New Roman" w:hAnsi="Times New Roman"/>
          <w:b/>
          <w:sz w:val="28"/>
        </w:rPr>
        <w:t xml:space="preserve"> к разработке </w:t>
      </w:r>
      <w:proofErr w:type="gramStart"/>
      <w:r>
        <w:rPr>
          <w:rFonts w:ascii="Times New Roman" w:hAnsi="Times New Roman"/>
          <w:b/>
          <w:sz w:val="28"/>
        </w:rPr>
        <w:t>месторождений  твердых</w:t>
      </w:r>
      <w:proofErr w:type="gramEnd"/>
      <w:r>
        <w:rPr>
          <w:rFonts w:ascii="Times New Roman" w:hAnsi="Times New Roman"/>
          <w:b/>
          <w:sz w:val="28"/>
        </w:rPr>
        <w:t xml:space="preserve"> полезных ископаемых </w:t>
      </w:r>
    </w:p>
    <w:p w:rsidR="003D2882" w:rsidRDefault="003D28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Министерства природных ресурсов и экологии Российской Федерации и </w:t>
      </w:r>
      <w:proofErr w:type="spellStart"/>
      <w:r>
        <w:rPr>
          <w:rFonts w:ascii="Times New Roman" w:hAnsi="Times New Roman"/>
          <w:sz w:val="28"/>
        </w:rPr>
        <w:t>Роснедр</w:t>
      </w:r>
      <w:proofErr w:type="spellEnd"/>
      <w:r>
        <w:rPr>
          <w:rFonts w:ascii="Times New Roman" w:hAnsi="Times New Roman"/>
          <w:sz w:val="28"/>
        </w:rPr>
        <w:t xml:space="preserve"> от 15.04.2025 № 209/03 утверждены </w:t>
      </w:r>
      <w:r>
        <w:rPr>
          <w:rFonts w:ascii="Times New Roman" w:hAnsi="Times New Roman"/>
          <w:sz w:val="28"/>
        </w:rPr>
        <w:t>Правил раз</w:t>
      </w:r>
      <w:r>
        <w:rPr>
          <w:rFonts w:ascii="Times New Roman" w:hAnsi="Times New Roman"/>
          <w:sz w:val="28"/>
        </w:rPr>
        <w:t xml:space="preserve">работки месторождений твердых полезных ископаемых, предназначенные </w:t>
      </w:r>
      <w:r>
        <w:rPr>
          <w:rFonts w:ascii="Times New Roman" w:hAnsi="Times New Roman"/>
          <w:sz w:val="28"/>
        </w:rPr>
        <w:t xml:space="preserve">для использования </w:t>
      </w:r>
      <w:proofErr w:type="spellStart"/>
      <w:r>
        <w:rPr>
          <w:rFonts w:ascii="Times New Roman" w:hAnsi="Times New Roman"/>
          <w:sz w:val="28"/>
        </w:rPr>
        <w:t>Роснедрами</w:t>
      </w:r>
      <w:proofErr w:type="spellEnd"/>
      <w:r>
        <w:rPr>
          <w:rFonts w:ascii="Times New Roman" w:hAnsi="Times New Roman"/>
          <w:sz w:val="28"/>
        </w:rPr>
        <w:t>, его территориальными органами, органами государственной власти регионов, пользователями недр, иными органами и организациями.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отметить, что технические</w:t>
      </w:r>
      <w:r>
        <w:rPr>
          <w:rFonts w:ascii="Times New Roman" w:hAnsi="Times New Roman"/>
          <w:sz w:val="28"/>
        </w:rPr>
        <w:t xml:space="preserve"> проекты разработки месторождений твердых полезных ископаемых, согласованные и утвержденные пользователем недр до дня вступления в силу вышеуказанного приказа, действуют до окончания срока их действия, и их приведение в </w:t>
      </w:r>
      <w:proofErr w:type="gramStart"/>
      <w:r>
        <w:rPr>
          <w:rFonts w:ascii="Times New Roman" w:hAnsi="Times New Roman"/>
          <w:sz w:val="28"/>
        </w:rPr>
        <w:t>соответствие  не</w:t>
      </w:r>
      <w:proofErr w:type="gramEnd"/>
      <w:r>
        <w:rPr>
          <w:rFonts w:ascii="Times New Roman" w:hAnsi="Times New Roman"/>
          <w:sz w:val="28"/>
        </w:rPr>
        <w:t xml:space="preserve"> требуется.</w:t>
      </w:r>
    </w:p>
    <w:p w:rsidR="003D2882" w:rsidRDefault="003D28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2882" w:rsidRDefault="00C35BE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Скоррек</w:t>
      </w:r>
      <w:r>
        <w:rPr>
          <w:rFonts w:ascii="Times New Roman" w:hAnsi="Times New Roman"/>
          <w:b/>
          <w:sz w:val="28"/>
        </w:rPr>
        <w:t xml:space="preserve">тирован форма декларации о плате </w:t>
      </w:r>
      <w:proofErr w:type="gramStart"/>
      <w:r>
        <w:rPr>
          <w:rFonts w:ascii="Times New Roman" w:hAnsi="Times New Roman"/>
          <w:b/>
          <w:sz w:val="28"/>
        </w:rPr>
        <w:t>за негативное воздействия</w:t>
      </w:r>
      <w:proofErr w:type="gramEnd"/>
      <w:r>
        <w:rPr>
          <w:rFonts w:ascii="Times New Roman" w:hAnsi="Times New Roman"/>
          <w:b/>
          <w:sz w:val="28"/>
        </w:rPr>
        <w:t xml:space="preserve"> на окружающую среду</w:t>
      </w:r>
    </w:p>
    <w:p w:rsidR="003D2882" w:rsidRDefault="003D288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</w:t>
      </w:r>
      <w:r>
        <w:rPr>
          <w:rFonts w:ascii="Times New Roman" w:hAnsi="Times New Roman"/>
          <w:sz w:val="28"/>
        </w:rPr>
        <w:t xml:space="preserve">Министерства природных ресурсов и экологии Российской Федерации от 29.04.2025 № 241 внесены изменения в </w:t>
      </w:r>
      <w:r>
        <w:rPr>
          <w:rFonts w:ascii="Times New Roman" w:hAnsi="Times New Roman"/>
          <w:sz w:val="28"/>
        </w:rPr>
        <w:t>приложения 1 и 2 к приказу Министерства природных ресурсов и эк</w:t>
      </w:r>
      <w:r>
        <w:rPr>
          <w:rFonts w:ascii="Times New Roman" w:hAnsi="Times New Roman"/>
          <w:sz w:val="28"/>
        </w:rPr>
        <w:t>ологии Российской Федерации от 10.12.2020 № 1043, корректирующие с 1 сентября 2025 года форму декларации о плате за негативное воздействие на окружающую среду.</w:t>
      </w:r>
    </w:p>
    <w:p w:rsidR="003D2882" w:rsidRDefault="00C35B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она дополнена </w:t>
      </w:r>
      <w:r>
        <w:rPr>
          <w:rFonts w:ascii="Times New Roman" w:hAnsi="Times New Roman"/>
          <w:sz w:val="28"/>
        </w:rPr>
        <w:t xml:space="preserve">разделами для расчета суммы платы за размещение вскрышных и вмещающих горных </w:t>
      </w:r>
      <w:r>
        <w:rPr>
          <w:rFonts w:ascii="Times New Roman" w:hAnsi="Times New Roman"/>
          <w:sz w:val="28"/>
        </w:rPr>
        <w:t>пород, а также побочных продуктов животноводства, признанных отходами.</w:t>
      </w:r>
    </w:p>
    <w:p w:rsidR="003D2882" w:rsidRDefault="00C35BE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 этого, внесены изменения в порядок представления декларации в случае представления в ее составе сведений, составляющих государственную и иную охраняемую законом тайну.</w:t>
      </w:r>
    </w:p>
    <w:p w:rsidR="003D2882" w:rsidRDefault="003D288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pPr w:leftFromText="180" w:rightFromText="180" w:vertAnchor="text" w:tblpY="12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63"/>
        <w:gridCol w:w="5499"/>
      </w:tblGrid>
      <w:tr w:rsidR="003D2882">
        <w:trPr>
          <w:trHeight w:val="271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82" w:rsidRDefault="00C35BEF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природоохранного прокурора</w:t>
            </w:r>
          </w:p>
          <w:p w:rsidR="003D2882" w:rsidRDefault="003D2882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</w:p>
          <w:p w:rsidR="003D2882" w:rsidRDefault="00C35BEF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82" w:rsidRDefault="003D2882">
            <w:pPr>
              <w:keepNext/>
              <w:keepLines/>
              <w:ind w:firstLine="709"/>
              <w:jc w:val="right"/>
              <w:rPr>
                <w:rFonts w:ascii="Times New Roman" w:hAnsi="Times New Roman"/>
                <w:sz w:val="28"/>
              </w:rPr>
            </w:pPr>
            <w:bookmarkStart w:id="5" w:name="SIGNERNAME1"/>
            <w:bookmarkEnd w:id="5"/>
          </w:p>
        </w:tc>
      </w:tr>
      <w:tr w:rsidR="003D2882">
        <w:trPr>
          <w:trHeight w:val="271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82" w:rsidRDefault="003D2882">
            <w:pPr>
              <w:keepNext/>
              <w:keepLines/>
              <w:ind w:left="2951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82" w:rsidRDefault="003D2882">
            <w:pPr>
              <w:keepNext/>
              <w:keepLines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6" w:name="SIGNERSTAMP1"/>
          </w:p>
          <w:p w:rsidR="003D2882" w:rsidRDefault="003D2882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3D2882" w:rsidRDefault="003D2882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bookmarkEnd w:id="6"/>
          <w:p w:rsidR="003D2882" w:rsidRDefault="003D2882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3D2882" w:rsidRDefault="003D2882">
            <w:pPr>
              <w:keepNext/>
              <w:keepLines/>
              <w:ind w:firstLine="70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</w:tr>
    </w:tbl>
    <w:p w:rsidR="003D2882" w:rsidRDefault="003D2882">
      <w:pPr>
        <w:spacing w:after="0" w:line="360" w:lineRule="exact"/>
        <w:ind w:right="4778"/>
        <w:jc w:val="both"/>
        <w:rPr>
          <w:rFonts w:ascii="Times New Roman" w:hAnsi="Times New Roman"/>
        </w:rPr>
      </w:pPr>
    </w:p>
    <w:p w:rsidR="003D2882" w:rsidRDefault="003D2882">
      <w:pPr>
        <w:spacing w:after="0" w:line="360" w:lineRule="exact"/>
        <w:ind w:right="4778"/>
        <w:jc w:val="both"/>
        <w:rPr>
          <w:rFonts w:ascii="Times New Roman" w:hAnsi="Times New Roman"/>
        </w:rPr>
      </w:pPr>
    </w:p>
    <w:p w:rsidR="003D2882" w:rsidRDefault="003D2882">
      <w:pPr>
        <w:spacing w:after="0" w:line="360" w:lineRule="exact"/>
        <w:ind w:right="4778"/>
        <w:jc w:val="both"/>
        <w:rPr>
          <w:rFonts w:ascii="Times New Roman" w:hAnsi="Times New Roman"/>
        </w:rPr>
      </w:pPr>
    </w:p>
    <w:p w:rsidR="003D2882" w:rsidRDefault="00C35BEF">
      <w:pPr>
        <w:spacing w:after="0" w:line="360" w:lineRule="exact"/>
        <w:ind w:right="477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Зимукова</w:t>
      </w:r>
      <w:proofErr w:type="spellEnd"/>
      <w:r>
        <w:rPr>
          <w:rFonts w:ascii="Times New Roman" w:hAnsi="Times New Roman"/>
        </w:rPr>
        <w:t xml:space="preserve"> Н.О., тел. 237-56-30</w:t>
      </w:r>
    </w:p>
    <w:sectPr w:rsidR="003D2882">
      <w:headerReference w:type="default" r:id="rId7"/>
      <w:footerReference w:type="first" r:id="rId8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EF" w:rsidRDefault="00C35BEF">
      <w:pPr>
        <w:spacing w:after="0" w:line="240" w:lineRule="auto"/>
      </w:pPr>
      <w:r>
        <w:separator/>
      </w:r>
    </w:p>
  </w:endnote>
  <w:endnote w:type="continuationSeparator" w:id="0">
    <w:p w:rsidR="00C35BEF" w:rsidRDefault="00C3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1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4678"/>
    </w:tblGrid>
    <w:tr w:rsidR="003D2882">
      <w:tc>
        <w:tcPr>
          <w:tcW w:w="467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3D2882" w:rsidRDefault="00C35BEF">
          <w:pPr>
            <w:jc w:val="center"/>
            <w:rPr>
              <w:rFonts w:ascii="Times New Roman" w:hAnsi="Times New Roman"/>
              <w:sz w:val="20"/>
            </w:rPr>
          </w:pPr>
          <w:bookmarkStart w:id="7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7"/>
        </w:p>
        <w:p w:rsidR="003D2882" w:rsidRDefault="003D2882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3D2882">
      <w:tc>
        <w:tcPr>
          <w:tcW w:w="467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3D2882" w:rsidRDefault="00C35BEF">
          <w:pPr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8" w:name="REGNUMSTAMP"/>
          <w:proofErr w:type="spellStart"/>
          <w:r>
            <w:rPr>
              <w:rFonts w:ascii="Times New Roman" w:hAnsi="Times New Roman"/>
              <w:sz w:val="20"/>
            </w:rPr>
            <w:t>рег</w:t>
          </w:r>
          <w:bookmarkEnd w:id="8"/>
          <w:proofErr w:type="spellEnd"/>
        </w:p>
      </w:tc>
    </w:tr>
  </w:tbl>
  <w:p w:rsidR="003D2882" w:rsidRDefault="003D28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EF" w:rsidRDefault="00C35BEF">
      <w:pPr>
        <w:spacing w:after="0" w:line="240" w:lineRule="auto"/>
      </w:pPr>
      <w:r>
        <w:separator/>
      </w:r>
    </w:p>
  </w:footnote>
  <w:footnote w:type="continuationSeparator" w:id="0">
    <w:p w:rsidR="00C35BEF" w:rsidRDefault="00C3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82" w:rsidRDefault="00C35BEF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790874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3D2882" w:rsidRDefault="003D28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F14F4"/>
    <w:multiLevelType w:val="multilevel"/>
    <w:tmpl w:val="1BA85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82"/>
    <w:rsid w:val="003D2882"/>
    <w:rsid w:val="00790874"/>
    <w:rsid w:val="00C3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1D449-EDA7-4246-9CDB-9EF9FCB0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2</cp:revision>
  <dcterms:created xsi:type="dcterms:W3CDTF">2025-09-09T11:25:00Z</dcterms:created>
  <dcterms:modified xsi:type="dcterms:W3CDTF">2025-09-09T11:25:00Z</dcterms:modified>
</cp:coreProperties>
</file>