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sz w:val="28"/>
        </w:rPr>
      </w:pPr>
      <w:r>
        <w:rPr>
          <w:b/>
          <w:sz w:val="28"/>
          <w:szCs w:val="28"/>
        </w:rPr>
        <w:t xml:space="preserve">Рекомендации по предотвращению несчастных случаев </w:t>
      </w:r>
    </w:p>
    <w:p>
      <w:pPr>
        <w:pStyle w:val="Normal"/>
        <w:jc w:val="center"/>
        <w:rPr>
          <w:sz w:val="28"/>
        </w:rPr>
      </w:pPr>
      <w:r>
        <w:rPr>
          <w:b/>
          <w:sz w:val="28"/>
          <w:szCs w:val="28"/>
        </w:rPr>
        <w:t xml:space="preserve">на производстве работодателям Пермского края </w:t>
      </w:r>
    </w:p>
    <w:p>
      <w:pPr>
        <w:pStyle w:val="Normal"/>
        <w:jc w:val="center"/>
        <w:rPr>
          <w:sz w:val="28"/>
        </w:rPr>
      </w:pPr>
      <w:r>
        <w:rPr>
          <w:b/>
          <w:sz w:val="28"/>
          <w:szCs w:val="28"/>
        </w:rPr>
        <w:t xml:space="preserve">   </w:t>
      </w:r>
      <w:r>
        <w:rPr>
          <w:b w:val="false"/>
          <w:bCs w:val="false"/>
          <w:sz w:val="24"/>
          <w:szCs w:val="24"/>
        </w:rPr>
        <w:t xml:space="preserve">(во исполнение пункта 1.1 Решения Совета по условиям и охране труда </w:t>
        <w:br/>
        <w:t>в Пермском крае № 1 от 26.08.2025 г.)</w:t>
        <w:tab/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За </w:t>
      </w:r>
      <w:r>
        <w:rPr>
          <w:sz w:val="28"/>
          <w:szCs w:val="28"/>
          <w:shd w:fill="auto" w:val="clear"/>
        </w:rPr>
        <w:t>9</w:t>
      </w:r>
      <w:r>
        <w:rPr>
          <w:sz w:val="28"/>
          <w:szCs w:val="28"/>
          <w:shd w:fill="auto" w:val="clear"/>
        </w:rPr>
        <w:t xml:space="preserve"> месяцев 2025 года в организациях Пермском крае произошло</w:t>
        <w:br/>
      </w:r>
      <w:r>
        <w:rPr>
          <w:sz w:val="28"/>
          <w:szCs w:val="28"/>
          <w:shd w:fill="auto" w:val="clear"/>
        </w:rPr>
        <w:t>65</w:t>
      </w:r>
      <w:r>
        <w:rPr>
          <w:sz w:val="28"/>
          <w:szCs w:val="28"/>
          <w:shd w:fill="auto" w:val="clear"/>
        </w:rPr>
        <w:t xml:space="preserve"> несчастных случаев на производстве с тяжелыми последствиями, включая</w:t>
        <w:br/>
      </w:r>
      <w:r>
        <w:rPr>
          <w:sz w:val="28"/>
          <w:szCs w:val="28"/>
          <w:shd w:fill="auto" w:val="clear"/>
        </w:rPr>
        <w:t>43</w:t>
      </w:r>
      <w:r>
        <w:rPr>
          <w:sz w:val="28"/>
          <w:szCs w:val="28"/>
          <w:shd w:fill="auto" w:val="clear"/>
        </w:rPr>
        <w:t xml:space="preserve"> тяжелых несчастных случая, </w:t>
      </w:r>
      <w:r>
        <w:rPr>
          <w:sz w:val="28"/>
          <w:szCs w:val="28"/>
          <w:shd w:fill="auto" w:val="clear"/>
        </w:rPr>
        <w:t>13</w:t>
      </w:r>
      <w:r>
        <w:rPr>
          <w:sz w:val="28"/>
          <w:szCs w:val="28"/>
          <w:shd w:fill="auto" w:val="clear"/>
        </w:rPr>
        <w:t xml:space="preserve"> несчастных случаев со смертельным исходом, </w:t>
      </w:r>
      <w:r>
        <w:rPr>
          <w:sz w:val="28"/>
          <w:szCs w:val="28"/>
          <w:shd w:fill="auto" w:val="clear"/>
        </w:rPr>
        <w:t>9</w:t>
      </w:r>
      <w:r>
        <w:rPr>
          <w:sz w:val="28"/>
          <w:szCs w:val="28"/>
          <w:shd w:fill="auto" w:val="clear"/>
        </w:rPr>
        <w:t xml:space="preserve"> групповых несчастных случаев, в которых погибло </w:t>
      </w:r>
      <w:r>
        <w:rPr>
          <w:sz w:val="28"/>
          <w:szCs w:val="28"/>
          <w:shd w:fill="auto" w:val="clear"/>
        </w:rPr>
        <w:t>8</w:t>
      </w:r>
      <w:r>
        <w:rPr>
          <w:sz w:val="28"/>
          <w:szCs w:val="28"/>
          <w:shd w:fill="auto" w:val="clear"/>
        </w:rPr>
        <w:t xml:space="preserve"> работников.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большей части несчастных случаев на производстве с тяжелыми последствиями работники получали травмы в результате: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падения при разности уровней высот — </w:t>
      </w:r>
      <w:r>
        <w:rPr>
          <w:sz w:val="28"/>
          <w:szCs w:val="28"/>
          <w:shd w:fill="auto" w:val="clear"/>
        </w:rPr>
        <w:t>37</w:t>
      </w:r>
      <w:r>
        <w:rPr>
          <w:sz w:val="28"/>
          <w:szCs w:val="28"/>
          <w:shd w:fill="auto" w:val="clear"/>
        </w:rPr>
        <w:t xml:space="preserve"> %;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воздействия движущихся, разлетающихся, вращающихся предметов, деталей, машин и т.д. - </w:t>
      </w:r>
      <w:r>
        <w:rPr>
          <w:sz w:val="28"/>
          <w:szCs w:val="28"/>
          <w:shd w:fill="auto" w:val="clear"/>
        </w:rPr>
        <w:t>26</w:t>
      </w:r>
      <w:r>
        <w:rPr>
          <w:sz w:val="28"/>
          <w:szCs w:val="28"/>
          <w:shd w:fill="auto" w:val="clear"/>
        </w:rPr>
        <w:t xml:space="preserve"> %;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падения, обрушения, обвалов предметов, материалов, земли и пр. - </w:t>
      </w:r>
      <w:r>
        <w:rPr>
          <w:sz w:val="28"/>
          <w:szCs w:val="28"/>
          <w:shd w:fill="auto" w:val="clear"/>
        </w:rPr>
        <w:t>13</w:t>
      </w:r>
      <w:r>
        <w:rPr>
          <w:sz w:val="28"/>
          <w:szCs w:val="28"/>
          <w:shd w:fill="auto" w:val="clear"/>
        </w:rPr>
        <w:t xml:space="preserve"> %.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Среди основных причин несчастных случаев с тяжелыми последствиями выделяются: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нарушение технологического процесса – </w:t>
      </w:r>
      <w:r>
        <w:rPr>
          <w:sz w:val="28"/>
          <w:szCs w:val="28"/>
          <w:shd w:fill="auto" w:val="clear"/>
        </w:rPr>
        <w:t>22</w:t>
      </w:r>
      <w:r>
        <w:rPr>
          <w:sz w:val="28"/>
          <w:szCs w:val="28"/>
          <w:shd w:fill="auto" w:val="clear"/>
        </w:rPr>
        <w:t xml:space="preserve"> %;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неудовлетворительная организация производства работ – </w:t>
      </w:r>
      <w:r>
        <w:rPr>
          <w:sz w:val="28"/>
          <w:szCs w:val="28"/>
          <w:shd w:fill="auto" w:val="clear"/>
        </w:rPr>
        <w:t>22</w:t>
      </w:r>
      <w:r>
        <w:rPr>
          <w:sz w:val="28"/>
          <w:szCs w:val="28"/>
          <w:shd w:fill="auto" w:val="clear"/>
        </w:rPr>
        <w:t xml:space="preserve"> %;</w:t>
      </w:r>
    </w:p>
    <w:p>
      <w:pPr>
        <w:pStyle w:val="Normal"/>
        <w:ind w:firstLine="708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нарушение работником трудового распорядка и дисциплины труда – </w:t>
      </w:r>
      <w:r>
        <w:rPr>
          <w:sz w:val="28"/>
          <w:szCs w:val="28"/>
          <w:shd w:fill="auto" w:val="clear"/>
        </w:rPr>
        <w:t>11</w:t>
      </w:r>
      <w:r>
        <w:rPr>
          <w:sz w:val="28"/>
          <w:szCs w:val="28"/>
          <w:shd w:fill="auto" w:val="clear"/>
        </w:rPr>
        <w:t xml:space="preserve"> %.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Отмечаются также факты неприменения работниками средств индивидуальной защиты, в том числе вследствие необеспеченности ими работодателем, а также недостатки в организации и проведении подготовки работников по охране труда и эксплуатации неисправных машин, механизмов, оборудования.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Из несчастных случаев, происшедших по причине нарушения технологического процесса, преобладают несчастные случаи, происшедшими              в следствии: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- неисполнения требований проекта производства работ и (или) требований руководства (инструкции) по монтажу и (или) эксплуатации изготовителя машин, механизмов оборудования;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- неправильной эксплуатации оборудования, инструмента.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Из несчастных случаев, происшедших по причине неудовлетворительной организации производства работ, преобладают несчастные случаи, происшедшими в следствии: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- необеспечения контроля со стороны руководителей и специалистов подразделения за ходом выполнения работы, соблюдением трудовой дисциплины;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- недостатков в создании и обеспечении функционирования системы управления охраной труда;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- необеспеченности работников необходимым технологическим</w:t>
        <w:br/>
        <w:t>и вспомогательным оборудованием, материалами, инструментом, помещениями</w:t>
        <w:br/>
        <w:t>и другим.</w:t>
      </w:r>
    </w:p>
    <w:p>
      <w:pPr>
        <w:pStyle w:val="Normal"/>
        <w:ind w:firstLine="708" w:right="0"/>
        <w:jc w:val="both"/>
        <w:rPr/>
      </w:pPr>
      <w:r>
        <w:rPr>
          <w:sz w:val="28"/>
          <w:szCs w:val="28"/>
        </w:rPr>
        <w:t>Таким образом, в структуре несчастных случаев на производстве преобладают несчастные случаи, обусловленные причинами организационного характера.</w:t>
      </w:r>
    </w:p>
    <w:p>
      <w:pPr>
        <w:pStyle w:val="Normal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exact" w:line="360" w:before="0" w:after="0"/>
        <w:ind w:hanging="0" w:left="0" w:right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>С учетом вышеизложенного, работодателям, зарегистрированным и осуществляющим деятельность на территории Пермского края, с целью профилактики и предотвращения несчастных случаев на производстве, рекомендуется:</w:t>
      </w:r>
      <w:r>
        <w:rPr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exact" w:line="360" w:before="0" w:after="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ab/>
        <w:t>1. Обеспечить прием на работу и оформление трудовых отношений</w:t>
        <w:br/>
        <w:t>с работниками (работающими) в соответствии с трудовым законодательством (путем заключения трудовых договоров в письменной форме).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Обеспечить проведение анализа и актуализации Систем управления охраной труда (процедур по содержанию оборудования и механизмов, порядка выполнения работ с повышенной опасностью, должностных инструкций и т.д.)</w:t>
        <w:br/>
        <w:t>на соответствие действующим государственным требованиям по охране труда.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Провести оценку и, при необходимости, доработку технологической документации, технологических карт производственных процессов на предмет включения в них исчерпывающих требований охраны труда, обеспечивающих безопасное производство работ.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Обеспечить четкое распределение обязанностей между руководителями структурных подразделений и непосредственными руководителями работ</w:t>
        <w:br/>
        <w:t>по обеспечению контроля за соблюдением работниками технологической дисциплины на производстве и выполнением работ, к которым предъявляются повышенные требования по безопасности труда, надлежащей организацией производства работ, организацией рабочих мест, производственных площадок, территорий, проведением инструктажей, а также за соблюдением работниками требований безопасности, правил и инструкций по охране труда на всех стадиях организации и выполнения работ.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Предусмотреть в рамках системы управления охраной труда мероприятия, направленные на предотвращение несчастных случаев</w:t>
        <w:br/>
        <w:t xml:space="preserve">на производстве, вызванные небезопасным поведением и действиями персонала. 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Обеспечить выполнение работ с неукоснительным соблюдением требований отраслевых и межотраслевых нормативных правовых актов по охране труда, а также требований промышленной безопасности при эксплуатации опасных производственных объектов.</w:t>
      </w:r>
    </w:p>
    <w:p>
      <w:pPr>
        <w:pStyle w:val="Normal"/>
        <w:spacing w:lineRule="exact" w:line="360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7. Предусмотреть оснащение машин, механизмов, производственного оборудования, являющегося источниками травмоопасности, защитными ограждениями и блокировками, исключающими работу оборудования при снятии защитного ограждения, при нахождении человека или частей его тела в зоне работы травмирующих частей и агрегатов.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Обеспечить применение средств коллективной и индивидуальной защиты работников по назначению в соответствии с требованиями, излагаемыми</w:t>
        <w:br/>
        <w:t>в инструкциях производителя нормативной технической документации, введенной в действие в установленном порядке.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Заблаговременно разрабатывать меры, направленные на обеспечение безопасных условий и охраны труда, определение профессиональных рисков перед вводом в эксплуатацию производственных объектов, вновь организованных рабочих мест.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Регулярно вести разъяснительную работу среди работников</w:t>
        <w:br/>
        <w:t>об опасностях на рабочих местах, их последствиях, в случаях несоблюдения требований охраны труда и ответственности работников за несоблюдение данных требований.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11. На всех уровнях управления производственной деятельностью осуществлять периодическое проведение проверок рабочих мест сотрудников</w:t>
        <w:br/>
        <w:t>на предмет соответствия требованиям охраны труда.</w:t>
      </w:r>
    </w:p>
    <w:p>
      <w:pPr>
        <w:pStyle w:val="Normal"/>
        <w:spacing w:lineRule="exact" w:line="320"/>
        <w:ind w:firstLine="709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12. В целях контроля за безопасным производством работ развивать практику применения приборов, устройств, оборудования и (или) комплекса (систем) приборов, устройств, оборудования, обеспечивающих дистанционную видео-, аудио- или иную фиксацию процессов производства работ.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13. Осуществлять подробный разбор обстоятельств и причин каждого  случая травмирования, в том числе не приведших к временной нетрудоспособности (микротравмы), с разработкой мероприятий</w:t>
        <w:br/>
        <w:t>по предотвращению случаев травматизма и доведением информации до сведения работ</w:t>
      </w:r>
      <w:r>
        <w:rPr>
          <w:sz w:val="28"/>
          <w:szCs w:val="28"/>
          <w:shd w:fill="auto" w:val="clear"/>
        </w:rPr>
        <w:t>ни</w:t>
      </w:r>
      <w:r>
        <w:rPr>
          <w:sz w:val="28"/>
          <w:szCs w:val="28"/>
          <w:shd w:fill="auto" w:val="clear"/>
        </w:rPr>
        <w:t>ков.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Укомплектовать службы охраны труда с учетом «Рекомендаций</w:t>
        <w:br/>
        <w:t>по структуре службы охраны труда в организации и по численности работников службы охраны труда», утвержденных Приказом Минтруда России</w:t>
        <w:br/>
        <w:t>от 31.01.2022 № 37.</w:t>
      </w:r>
    </w:p>
    <w:p>
      <w:pPr>
        <w:pStyle w:val="Style23"/>
        <w:spacing w:lineRule="exact" w:line="360" w:before="0" w:after="0"/>
        <w:ind w:firstLine="709" w:left="0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15. Обеспечить создание и функционирование кабинетов охраны труда, укомплектованных плакатами по охране труда и промышленной безопасности, наглядными пособиями, макетами, экспонатами, видеофильмами, а в каждом подразделении наличие уголков по охране труда.</w:t>
      </w:r>
    </w:p>
    <w:p>
      <w:pPr>
        <w:pStyle w:val="Normal"/>
        <w:spacing w:lineRule="exact" w:line="360" w:before="0" w:after="0"/>
        <w:ind w:firstLine="567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 xml:space="preserve">16. Обеспечить </w:t>
      </w:r>
      <w:r>
        <w:rPr>
          <w:sz w:val="28"/>
          <w:szCs w:val="28"/>
          <w:shd w:fill="auto" w:val="clear"/>
        </w:rPr>
        <w:t>выполнение обязательств п. 4.3.9.1. раздела IV «Охрана</w:t>
        <w:br/>
        <w:t>и условия труда, экологическая безопасность» Трехстороннего соглашения</w:t>
        <w:br/>
        <w:t>о взаимодействии в области социально-трудовых отношений в Пермском крае</w:t>
        <w:br/>
        <w:t>по созданию на предприятиях здравпунктов (медицинских пунктов</w:t>
        <w:br/>
        <w:t>на предприятиях с численностью работающих от 50 до 300 человек; фельдшерских здравпунктов - на предприятиях с численностью работающих более 300 человек).</w:t>
      </w:r>
    </w:p>
    <w:p>
      <w:pPr>
        <w:pStyle w:val="Normal"/>
        <w:spacing w:lineRule="exact" w:line="360" w:before="0" w:after="0"/>
        <w:ind w:firstLine="567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17. Разработать и внедрить действенные меры поощрения работников</w:t>
        <w:br/>
        <w:t>за достижения в области охраны труда, отсутствие нарушений требований охраны труда, случаев производственного травматизма.</w:t>
      </w:r>
    </w:p>
    <w:p>
      <w:pPr>
        <w:pStyle w:val="Normal"/>
        <w:spacing w:lineRule="exact" w:line="360" w:before="0" w:after="0"/>
        <w:ind w:firstLine="567" w:righ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  <w:t>1</w:t>
      </w:r>
      <w:r>
        <w:rPr>
          <w:sz w:val="28"/>
          <w:szCs w:val="28"/>
          <w:shd w:fill="auto" w:val="clear"/>
        </w:rPr>
        <w:t>8</w:t>
      </w:r>
      <w:r>
        <w:rPr>
          <w:sz w:val="28"/>
          <w:szCs w:val="28"/>
          <w:shd w:fill="auto" w:val="clear"/>
        </w:rPr>
        <w:t>.  Обеспечить регулярное проведение специальной оценки условий труда на рабочих местах в соответствии с требованиями Федерального закона № 125-ФЗ от 31.12.2013 г. «О специальной оценке условий труда». При создании новых рабочих мест обеспечить проведение специальной оценки условий труда</w:t>
        <w:br/>
        <w:t>в течение года со дня ввода в эксплуатацию новых рабочих мест.</w:t>
      </w:r>
    </w:p>
    <w:p>
      <w:pPr>
        <w:pStyle w:val="Normal"/>
        <w:spacing w:lineRule="exact" w:line="360" w:before="0" w:after="0"/>
        <w:ind w:firstLine="567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ab/>
      </w:r>
      <w:r>
        <w:rPr>
          <w:sz w:val="28"/>
          <w:szCs w:val="28"/>
          <w:shd w:fill="auto" w:val="clear"/>
        </w:rPr>
        <w:t>19</w:t>
      </w:r>
      <w:r>
        <w:rPr>
          <w:sz w:val="28"/>
          <w:szCs w:val="28"/>
          <w:shd w:fill="auto" w:val="clear"/>
        </w:rPr>
        <w:t>. Своевременно производить уборку территории предприятия, тротуаров, пешеходных дорожек от снега и льда, обработку скользких поверхностей на пути передвижения людей противоскользящими материалами.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>0</w:t>
      </w:r>
      <w:r>
        <w:rPr>
          <w:sz w:val="28"/>
          <w:szCs w:val="28"/>
          <w:shd w:fill="auto" w:val="clear"/>
        </w:rPr>
        <w:t>. В случае регулярного (не реже одного раза в год) заключения договора подряда, обеспечить разработку и утверждение распорядительным документом работодателя положени</w:t>
      </w:r>
      <w:r>
        <w:rPr>
          <w:sz w:val="28"/>
          <w:szCs w:val="28"/>
          <w:shd w:fill="auto" w:val="clear"/>
        </w:rPr>
        <w:t>я</w:t>
      </w:r>
      <w:r>
        <w:rPr>
          <w:sz w:val="28"/>
          <w:szCs w:val="28"/>
          <w:shd w:fill="auto" w:val="clear"/>
        </w:rPr>
        <w:t xml:space="preserve"> о допуске подрядных организаций к производству работ на территории работодателя, в котором отразить необходимый перечень документов, представляемых перед допуском к работам и правила организации таких работ.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>1</w:t>
      </w:r>
      <w:r>
        <w:rPr>
          <w:sz w:val="28"/>
          <w:szCs w:val="28"/>
          <w:shd w:fill="auto" w:val="clear"/>
        </w:rPr>
        <w:t>. При производстве работ (оказании услуг) на территории, находящейся под контролем другого работодателя (иного лица), перед началом производства работ (оказания услуг) в обязательном порядке согласовывать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производящих работы (оказывающих услуги) на данной территории, с использованием «Примерного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лица)», утвержденного Приказом Минтруда России от 22.09.2021 № 656н.</w:t>
      </w:r>
    </w:p>
    <w:p>
      <w:pPr>
        <w:pStyle w:val="Normal"/>
        <w:spacing w:lineRule="exact" w:line="360" w:before="0" w:after="0"/>
        <w:ind w:firstLine="709" w:right="0"/>
        <w:jc w:val="both"/>
        <w:rPr>
          <w:sz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z w:val="28"/>
          <w:szCs w:val="28"/>
        </w:rPr>
        <w:t>. При происшествии с работниками предприятия на территории Пермского края несчастного случая на производстве с тяжелыми последствиями (группового, смертельного или с тяжелым исходом) обеспечить направление</w:t>
        <w:br/>
        <w:t>в течение суток извещения по установленной форме в органы и организации, предусмотренные статьей 228.1 Трудового кодекса Российской Федерации, в том числе в Министерство труда и социального развития Пермского края (</w:t>
      </w:r>
      <w:hyperlink r:id="rId2">
        <w:r>
          <w:rPr>
            <w:rStyle w:val="Hyperlink"/>
            <w:color w:val="000000"/>
            <w:sz w:val="28"/>
            <w:szCs w:val="28"/>
            <w:u w:val="none"/>
            <w:lang w:val="en-US"/>
          </w:rPr>
          <w:t>info</w:t>
        </w:r>
        <w:r>
          <w:rPr>
            <w:rStyle w:val="Hyperlink"/>
            <w:color w:val="000000"/>
            <w:sz w:val="28"/>
            <w:szCs w:val="28"/>
            <w:u w:val="none"/>
          </w:rPr>
          <w:t>@</w:t>
        </w:r>
        <w:r>
          <w:rPr>
            <w:rStyle w:val="Hyperlink"/>
            <w:color w:val="000000"/>
            <w:sz w:val="28"/>
            <w:szCs w:val="28"/>
            <w:u w:val="none"/>
            <w:lang w:val="en-US"/>
          </w:rPr>
          <w:t>social</w:t>
        </w:r>
        <w:r>
          <w:rPr>
            <w:rStyle w:val="Hyperlink"/>
            <w:color w:val="000000"/>
            <w:sz w:val="28"/>
            <w:szCs w:val="28"/>
            <w:u w:val="none"/>
          </w:rPr>
          <w:t>.</w:t>
        </w:r>
        <w:r>
          <w:rPr>
            <w:rStyle w:val="Hyperlink"/>
            <w:color w:val="000000"/>
            <w:sz w:val="28"/>
            <w:szCs w:val="28"/>
            <w:u w:val="none"/>
            <w:lang w:val="en-US"/>
          </w:rPr>
          <w:t>permkrai</w:t>
        </w:r>
        <w:r>
          <w:rPr>
            <w:rStyle w:val="Hyperlink"/>
            <w:color w:val="000000"/>
            <w:sz w:val="28"/>
            <w:szCs w:val="28"/>
            <w:u w:val="none"/>
          </w:rPr>
          <w:t>.</w:t>
        </w:r>
        <w:r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).</w:t>
      </w:r>
      <w:r>
        <w:rPr>
          <w:sz w:val="28"/>
        </w:rPr>
        <w:t xml:space="preserve"> 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b/>
          <w:sz w:val="28"/>
        </w:rPr>
      </w:pPr>
      <w:r>
        <w:rPr>
          <w:sz w:val="28"/>
        </w:rPr>
        <w:t>2</w:t>
      </w:r>
      <w:r>
        <w:rPr>
          <w:sz w:val="28"/>
        </w:rPr>
        <w:t>3</w:t>
      </w:r>
      <w:r>
        <w:rPr>
          <w:sz w:val="28"/>
        </w:rPr>
        <w:t>. Обеспечить своевременное выполнение мероприятий по устранению причин несчастных случаев на производстве, предусмотренных актами расследования несчастных случаев на производстве, и причин получения работниками микроповреждений.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>. Работодателям, у которых в текущем году произошли несчастные случаи на производстве с тяжелыми последствиями, в том числе групповые несчастные случаи и несчастные случаи со смертельным исходом, происшедшие не по вине третьих лиц, в постоянном режиме: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</w:rPr>
      </w:pPr>
      <w:r>
        <w:rPr>
          <w:sz w:val="28"/>
        </w:rPr>
        <w:t>- принимать меры и эффективно реализовывать мероприятия, направленные на профилактику производственного травматизма;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sz w:val="28"/>
        </w:rPr>
      </w:pPr>
      <w:r>
        <w:rPr>
          <w:sz w:val="28"/>
        </w:rPr>
        <w:t>- обеспечивать качество организации обучения работников безопасным приемам и методам выполнения работ;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b/>
          <w:sz w:val="28"/>
        </w:rPr>
      </w:pPr>
      <w:r>
        <w:rPr>
          <w:sz w:val="28"/>
        </w:rPr>
        <w:t>- усилить контроль за соблюдением работниками, включая   руководителей всех уровней и непосредственных исполнителей работ, требований охраны труда при организации и осуществлении технологических процессов.</w:t>
      </w:r>
    </w:p>
    <w:p>
      <w:pPr>
        <w:pStyle w:val="Normal"/>
        <w:spacing w:lineRule="exact" w:line="360"/>
        <w:ind w:firstLine="567" w:right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  <w:tab/>
        <w:t>2</w:t>
      </w:r>
      <w:r>
        <w:rPr>
          <w:b w:val="false"/>
          <w:bCs w:val="false"/>
          <w:sz w:val="28"/>
          <w:szCs w:val="28"/>
          <w:shd w:fill="auto" w:val="clear"/>
        </w:rPr>
        <w:t>5</w:t>
      </w:r>
      <w:r>
        <w:rPr>
          <w:b w:val="false"/>
          <w:bCs w:val="false"/>
          <w:sz w:val="28"/>
          <w:szCs w:val="28"/>
          <w:shd w:fill="auto" w:val="clear"/>
        </w:rPr>
        <w:t>. Периодически проходить самопроверку с использованием проверочных листов, утвержденных приказом Роструда от 01.02.2022 № 20. В случае выявления при самопроверке несоответствий обязательным требованиям трудового законодательства, принимать своевременные меры</w:t>
        <w:br/>
        <w:t>по их устранению и недопущению в дальнейшем.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b/>
          <w:sz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 </w:t>
      </w:r>
      <w:r>
        <w:rPr>
          <w:b/>
          <w:bCs/>
          <w:sz w:val="28"/>
          <w:szCs w:val="28"/>
          <w:shd w:fill="auto" w:val="clear"/>
        </w:rPr>
        <w:t>С целью предотвращения несчастных случаев в следствии падения работников с высоты обеспечивать выполнение мероприятий, отраженных</w:t>
        <w:br/>
        <w:t>в Решении Совета № 3 от 09.06.2025 г. «О безопасности работ на высоте», размещенном на сайте Министерства труда и социального развития Пермского края, в том числе обеспечить: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выполнение работ на высоте в соответствии с требованиями «Правил</w:t>
        <w:br/>
        <w:t>по охране труда при работе на высоте», утвержденных приказом Минтруда России от 16.11.2020 № 782н (далее –</w:t>
      </w:r>
      <w:r>
        <w:rPr>
          <w:bCs/>
          <w:sz w:val="28"/>
          <w:szCs w:val="28"/>
          <w:shd w:fill="auto" w:val="clear"/>
        </w:rPr>
        <w:t xml:space="preserve"> Правила);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выполнение работ на высоте только после ограждения опасных зон</w:t>
        <w:br/>
        <w:t>и использования дополнительных мер, предотвращающих падение сотрудников</w:t>
        <w:br/>
        <w:t>при выполнении работ на высоте.</w:t>
      </w:r>
    </w:p>
    <w:p>
      <w:pPr>
        <w:pStyle w:val="Normal"/>
        <w:spacing w:lineRule="exact" w:line="360"/>
        <w:ind w:firstLine="708" w:right="0"/>
        <w:jc w:val="both"/>
        <w:rPr/>
      </w:pPr>
      <w:r>
        <w:rPr>
          <w:bCs/>
          <w:sz w:val="28"/>
          <w:szCs w:val="28"/>
          <w:shd w:fill="auto" w:val="clear"/>
        </w:rPr>
        <w:t xml:space="preserve">- </w:t>
      </w:r>
      <w:r>
        <w:rPr>
          <w:sz w:val="28"/>
          <w:szCs w:val="28"/>
          <w:shd w:fill="auto" w:val="clear"/>
        </w:rPr>
        <w:t>проведение оценки профессиональных рисков, связанных с возм</w:t>
      </w:r>
      <w:r>
        <w:rPr>
          <w:sz w:val="28"/>
          <w:szCs w:val="28"/>
        </w:rPr>
        <w:t>ожным падением работника с высоты в соответствии с классификацией работ</w:t>
        <w:br/>
        <w:t xml:space="preserve">на высоте, указанной в </w:t>
      </w:r>
      <w:hyperlink r:id="rId3">
        <w:r>
          <w:rPr>
            <w:rStyle w:val="Hyperlink"/>
            <w:color w:val="auto"/>
            <w:sz w:val="28"/>
            <w:szCs w:val="28"/>
            <w:u w:val="none"/>
          </w:rPr>
          <w:t>пункте 3</w:t>
        </w:r>
      </w:hyperlink>
      <w:r>
        <w:rPr>
          <w:sz w:val="28"/>
          <w:szCs w:val="28"/>
        </w:rPr>
        <w:t xml:space="preserve">  Правил;</w:t>
      </w:r>
    </w:p>
    <w:p>
      <w:pPr>
        <w:pStyle w:val="Normal"/>
        <w:spacing w:lineRule="exact" w:line="360"/>
        <w:ind w:firstLine="708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контроль со стороны должностных лиц за безопасностью выполнения работниками работ на высоте;</w:t>
      </w:r>
    </w:p>
    <w:p>
      <w:pPr>
        <w:pStyle w:val="Normal"/>
        <w:spacing w:lineRule="exact" w:line="36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после проведения обучения и проверки знаний требований охраны труда и обучения безопасным методам и приемам выполнения работ на высоте;</w:t>
      </w:r>
    </w:p>
    <w:p>
      <w:pPr>
        <w:pStyle w:val="Normal"/>
        <w:widowControl/>
        <w:suppressAutoHyphens w:val="true"/>
        <w:bidi w:val="0"/>
        <w:spacing w:lineRule="exact" w:line="360" w:before="0" w:after="0"/>
        <w:ind w:firstLine="720" w:righ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обучения персонала правильному использованию (применению) средств индивидуальной защиты от падения с высоты, а также контроль за их применением; </w:t>
      </w:r>
    </w:p>
    <w:p>
      <w:pPr>
        <w:pStyle w:val="Normal"/>
        <w:spacing w:lineRule="exact" w:line="36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прохождение работниками, выполняющими работы на высоте, обязательных предварительных (при поступлении на работу) и периодических медицинских осмотров, в том числе в центре профпатологии 1 раз в пять лет;</w:t>
      </w:r>
    </w:p>
    <w:p>
      <w:pPr>
        <w:pStyle w:val="Normal"/>
        <w:spacing w:lineRule="exact" w:line="36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- допуск к работе на высоте только работников, имеющих квалификацию, соответствующую характеру выполняемых работ. Уровень квалификации подтверждается документом о профессиональном образовании (обучении)</w:t>
        <w:br/>
        <w:t>и (или) о квалификации;</w:t>
      </w:r>
    </w:p>
    <w:p>
      <w:pPr>
        <w:pStyle w:val="Normal"/>
        <w:spacing w:lineRule="exact" w:line="36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защитных ограждений высотой 1,1 м и более, обеспечивающих безопасность работника от падения на площадках и рабочих местах на высоте;</w:t>
      </w:r>
    </w:p>
    <w:p>
      <w:pPr>
        <w:pStyle w:val="Normal"/>
        <w:spacing w:lineRule="exact" w:line="360"/>
        <w:ind w:firstLine="708" w:right="0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исправных инвентарных конструкций лесов, подмостей, устройств и средств подмащивания, применением подъемников (вышек), строительных фасадных подъемников, подвесных лесов, люлек, машин</w:t>
        <w:br/>
        <w:t>или механизмов;</w:t>
      </w:r>
    </w:p>
    <w:p>
      <w:pPr>
        <w:pStyle w:val="Normal"/>
        <w:widowControl/>
        <w:suppressAutoHyphens w:val="true"/>
        <w:bidi w:val="0"/>
        <w:spacing w:lineRule="exact" w:line="360"/>
        <w:ind w:firstLine="960" w:left="-240" w:right="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защитных, страховочных и сигнальных ограждений</w:t>
        <w:br/>
        <w:t xml:space="preserve">    при выполнении работ на высоте.</w:t>
      </w:r>
    </w:p>
    <w:p>
      <w:pPr>
        <w:pStyle w:val="Normal"/>
        <w:widowControl/>
        <w:suppressAutoHyphens w:val="true"/>
        <w:bidi w:val="0"/>
        <w:spacing w:lineRule="exact" w:line="360"/>
        <w:ind w:firstLine="720" w:right="0"/>
        <w:jc w:val="both"/>
        <w:rPr/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информирование работников о существующих рисках падения</w:t>
        <w:br/>
        <w:t>с высоты при проведении данных видов работ, а также защитных мерах, направленных на предупреждение несчастных случаев на производстве;</w:t>
      </w:r>
    </w:p>
    <w:p>
      <w:pPr>
        <w:pStyle w:val="Normal"/>
        <w:widowControl/>
        <w:suppressAutoHyphens w:val="true"/>
        <w:bidi w:val="0"/>
        <w:spacing w:lineRule="exact" w:line="360"/>
        <w:ind w:firstLine="720" w:right="0"/>
        <w:jc w:val="both"/>
        <w:rPr>
          <w:bCs/>
          <w:sz w:val="28"/>
          <w:szCs w:val="28"/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- проведение внеплановых инструктажей с работниками при выявлении нарушений требований безопасности при работе на высоте.</w:t>
      </w:r>
    </w:p>
    <w:p>
      <w:pPr>
        <w:pStyle w:val="Normal"/>
        <w:widowControl/>
        <w:suppressAutoHyphens w:val="true"/>
        <w:bidi w:val="0"/>
        <w:spacing w:lineRule="exact" w:line="360"/>
        <w:ind w:firstLine="720" w:right="0"/>
        <w:jc w:val="both"/>
        <w:rPr>
          <w:highlight w:val="none"/>
          <w:shd w:fill="auto" w:val="clear"/>
        </w:rPr>
      </w:pPr>
      <w:r>
        <w:rPr>
          <w:bCs/>
          <w:sz w:val="28"/>
          <w:szCs w:val="28"/>
          <w:shd w:fill="auto" w:val="clear"/>
        </w:rPr>
        <w:t>2</w:t>
      </w:r>
      <w:r>
        <w:rPr>
          <w:bCs/>
          <w:sz w:val="28"/>
          <w:szCs w:val="28"/>
          <w:shd w:fill="auto" w:val="clear"/>
        </w:rPr>
        <w:t>7</w:t>
      </w:r>
      <w:r>
        <w:rPr>
          <w:bCs/>
          <w:sz w:val="28"/>
          <w:szCs w:val="28"/>
          <w:shd w:fill="auto" w:val="clear"/>
        </w:rPr>
        <w:t xml:space="preserve">. </w:t>
      </w:r>
      <w:r>
        <w:rPr>
          <w:b/>
          <w:bCs/>
          <w:sz w:val="28"/>
          <w:szCs w:val="28"/>
          <w:shd w:fill="auto" w:val="clear"/>
        </w:rPr>
        <w:t>В целях предупреждения производственного травматизма</w:t>
        <w:br/>
        <w:t>при работах в колодцах, коллекторах, резервуарах, траншеях, котлованах</w:t>
        <w:br/>
        <w:t>и других ограниченных, заглубленных и замкнутых пространствах (далее — ОЗП) обеспечить:</w:t>
      </w:r>
    </w:p>
    <w:p>
      <w:pPr>
        <w:pStyle w:val="Normal"/>
        <w:spacing w:lineRule="exact" w:line="360"/>
        <w:ind w:firstLine="540" w:right="0"/>
        <w:jc w:val="both"/>
        <w:rPr/>
      </w:pPr>
      <w:r>
        <w:rPr>
          <w:sz w:val="28"/>
          <w:szCs w:val="28"/>
        </w:rPr>
        <w:t>- выполнение требований безопасности при проведении работ в ОЗП</w:t>
        <w:br/>
        <w:t>в соответствии с Правилами по охране труда при работе в ограниченных</w:t>
        <w:br/>
        <w:t>и замкнутых пространствах, утвержденных Приказом Минтруда России</w:t>
        <w:br/>
        <w:t>от 15.12.2020 № 902н,  Правилами по охране труда в жилищно-коммунальном хозяйстве, утвержденных Приказом Минтруда России от 29.10.2020 № 758н</w:t>
        <w:br/>
        <w:t>и на опасных производственных объектах в соответствии с федеральными нормами и правилами в области промышленной безопасности;</w:t>
      </w:r>
    </w:p>
    <w:p>
      <w:pPr>
        <w:pStyle w:val="BodyText"/>
        <w:spacing w:lineRule="exact" w:line="360"/>
        <w:ind w:firstLine="720" w:right="0"/>
        <w:rPr>
          <w:sz w:val="28"/>
          <w:szCs w:val="28"/>
        </w:rPr>
      </w:pPr>
      <w:r>
        <w:rPr>
          <w:sz w:val="28"/>
          <w:szCs w:val="28"/>
        </w:rPr>
        <w:t>- организовать проведение внеплановых и (или) целевых инструктажей</w:t>
        <w:br/>
        <w:t>по безопасному выполнению работ в ОЗП;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 по выявлению опасностей на рабочих местах и принятию мер по их исключению либо недопущению или снижению профессиональных рисков в ОЗП, поддержанию их на приемлемом уровне (организация работ</w:t>
        <w:br/>
        <w:t>по наряду-допуску, защита временем, применение специализированных машин или механизмов, средств коллективной и индивидуальной защиты);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- анализ параметров рабочей среды до начала работ в ОЗП и постоянный</w:t>
        <w:br/>
        <w:t>или периодический во время проведения работ в ОЗП контроль параметров рабочей среды внутри ОЗП, ограждение места производства работ, вывешивание предупреждающих и предписывающих плакатов (знаков), использование средств коллективной (в том числе вентиляция ОЗП) и индивидуальной защиты; контроль исправности средств измерений (сигнализации) и средств связи, в том числе: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а) обоснованный выбор, выдачу (обеспеченность) и использование средств измерений и сигнализации о недостатке кислорода и (или) загазованности воздуха, средств связи, средств коллективной и индивидуальной защиты, средств блокировки и ограждения, предупреждающих и предписывающих плакатов (знаков);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б) соблюдение указаний маркировки и эксплуатационной документации средств измерений (сигнализации), связи, коллективной и индивидуальной защиты;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в) обслуживание и периодические проверки средств измерений (сигнализации), связи, коллективной и индивидуальной защиты, в соответствии</w:t>
        <w:br/>
        <w:t>с указаниями в эксплуатационной документации производителя;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до начала проведения работы в ОЗП обучение безопасным методам и приемам выполнения работ в ОЗП для работников:</w:t>
      </w:r>
    </w:p>
    <w:p>
      <w:pPr>
        <w:pStyle w:val="Normal"/>
        <w:spacing w:lineRule="exact" w:line="360"/>
        <w:ind w:firstLine="540" w:right="0"/>
        <w:jc w:val="both"/>
        <w:rPr>
          <w:sz w:val="28"/>
          <w:szCs w:val="28"/>
        </w:rPr>
      </w:pPr>
      <w:r>
        <w:rPr>
          <w:sz w:val="28"/>
          <w:szCs w:val="28"/>
        </w:rPr>
        <w:t>1) допускаемых к работам в ОЗП впервые;</w:t>
      </w:r>
    </w:p>
    <w:p>
      <w:pPr>
        <w:pStyle w:val="Normal"/>
        <w:spacing w:lineRule="exact" w:line="360"/>
        <w:ind w:firstLine="539" w:right="0"/>
        <w:jc w:val="both"/>
        <w:rPr>
          <w:sz w:val="28"/>
          <w:szCs w:val="28"/>
        </w:rPr>
      </w:pPr>
      <w:r>
        <w:rPr>
          <w:sz w:val="28"/>
          <w:szCs w:val="28"/>
        </w:rPr>
        <w:t>2) переводимых с других работ, если указанные работники ранее</w:t>
        <w:br/>
        <w:t>не проходили соответствующего обучения;</w:t>
      </w:r>
    </w:p>
    <w:p>
      <w:pPr>
        <w:pStyle w:val="Normal"/>
        <w:spacing w:lineRule="exact" w:line="360"/>
        <w:ind w:firstLine="539" w:right="0"/>
        <w:jc w:val="both"/>
        <w:rPr>
          <w:sz w:val="28"/>
          <w:szCs w:val="28"/>
        </w:rPr>
      </w:pPr>
      <w:r>
        <w:rPr>
          <w:sz w:val="28"/>
          <w:szCs w:val="28"/>
        </w:rPr>
        <w:t>3) имеющих перерыв в работе в ОЗП более одного года;</w:t>
      </w:r>
    </w:p>
    <w:p>
      <w:pPr>
        <w:pStyle w:val="Style23"/>
        <w:spacing w:lineRule="exact" w:line="360" w:before="0" w:after="0"/>
        <w:ind w:firstLine="618" w:left="90" w:right="0"/>
        <w:jc w:val="both"/>
        <w:rPr>
          <w:sz w:val="28"/>
          <w:szCs w:val="28"/>
        </w:rPr>
      </w:pPr>
      <w:r>
        <w:rPr>
          <w:sz w:val="28"/>
          <w:szCs w:val="28"/>
        </w:rPr>
        <w:t>-  контроль за применением работниками средств индивидуальной</w:t>
        <w:br/>
        <w:t>и коллективной защиты, а также недопущение к работе лиц, не обеспеченных данными средствами в установленном порядке и не прошедших обучение безопасным приемам и методам труда;</w:t>
      </w:r>
    </w:p>
    <w:p>
      <w:pPr>
        <w:pStyle w:val="Normal"/>
        <w:spacing w:lineRule="exact" w:line="360"/>
        <w:ind w:firstLine="709" w:right="0"/>
        <w:jc w:val="both"/>
        <w:rPr/>
      </w:pPr>
      <w:r>
        <w:rPr>
          <w:sz w:val="28"/>
          <w:szCs w:val="28"/>
          <w:shd w:fill="auto" w:val="clear"/>
        </w:rPr>
        <w:t xml:space="preserve">- </w:t>
      </w:r>
      <w:r>
        <w:rPr>
          <w:color w:val="000000"/>
          <w:sz w:val="28"/>
          <w:szCs w:val="28"/>
          <w:shd w:fill="auto" w:val="clear"/>
        </w:rPr>
        <w:t>контроль за соблюдением требований охраны труда, трудовой</w:t>
        <w:br/>
        <w:t>и производственной дисциплины, технологического процесса, исправностью применяемого оборудования, безопасной организацией производства работ</w:t>
        <w:br/>
        <w:t>при</w:t>
      </w:r>
      <w:r>
        <w:rPr>
          <w:sz w:val="28"/>
          <w:szCs w:val="28"/>
          <w:shd w:fill="auto" w:val="clear"/>
        </w:rPr>
        <w:t xml:space="preserve"> проведении работ в ОЗП</w:t>
      </w:r>
      <w:r>
        <w:rPr>
          <w:shd w:fill="auto" w:val="clear"/>
        </w:rPr>
        <w:t>.</w:t>
      </w:r>
    </w:p>
    <w:p>
      <w:pPr>
        <w:pStyle w:val="Normal"/>
        <w:spacing w:lineRule="exact" w:line="360" w:before="0" w:after="0"/>
        <w:ind w:firstLine="709" w:right="0"/>
        <w:contextualSpacing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при проведении работ в траншеях, котлованах и иных земляных выемках  устройство откосов выемок с учетом углов естественного откоса грунта,</w:t>
        <w:br/>
        <w:t>при необходимости укрепление стенок выемок, установку техники, расположение иного оборудования и складирование материалов за пределами призмы естественного обрушения грунта.</w:t>
      </w:r>
    </w:p>
    <w:sectPr>
      <w:headerReference w:type="default" r:id="rId4"/>
      <w:footerReference w:type="default" r:id="rId5"/>
      <w:type w:val="nextPage"/>
      <w:pgSz w:w="11906" w:h="16838"/>
      <w:pgMar w:left="1400" w:right="600" w:gutter="0" w:header="800" w:top="1359" w:footer="800" w:bottom="121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isplayBackgroundShape/>
  <w:defaultTabStop w:val="709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>
      <w:b/>
    </w:rPr>
  </w:style>
  <w:style w:type="character" w:styleId="WW8Num1z1">
    <w:name w:val="WW8Num1z1"/>
    <w:qFormat/>
    <w:rPr/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>
      <w:b/>
    </w:rPr>
  </w:style>
  <w:style w:type="character" w:styleId="WW8Num2z1">
    <w:name w:val="WW8Num2z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1">
    <w:name w:val="WW8Num7z1"/>
    <w:qFormat/>
    <w:rPr>
      <w:b w:val="false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/>
  </w:style>
  <w:style w:type="character" w:styleId="WW8Num11z0">
    <w:name w:val="WW8Num11z0"/>
    <w:qFormat/>
    <w:rPr>
      <w:sz w:val="24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6z0">
    <w:name w:val="WW8Num16z0"/>
    <w:qFormat/>
    <w:rPr>
      <w:b/>
    </w:rPr>
  </w:style>
  <w:style w:type="character" w:styleId="WW8Num16z1">
    <w:name w:val="WW8Num16z1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1">
    <w:name w:val="Основной шрифт абзаца1"/>
    <w:qFormat/>
    <w:rPr/>
  </w:style>
  <w:style w:type="character" w:styleId="Style15">
    <w:name w:val="Основной текст Знак"/>
    <w:qFormat/>
    <w:rPr>
      <w:sz w:val="24"/>
      <w:szCs w:val="24"/>
    </w:rPr>
  </w:style>
  <w:style w:type="character" w:styleId="Style16">
    <w:name w:val="Абзац списка Знак"/>
    <w:qFormat/>
    <w:rPr>
      <w:rFonts w:ascii="Calibri" w:hAnsi="Calibri" w:cs="Calibri"/>
      <w:sz w:val="22"/>
      <w:szCs w:val="22"/>
    </w:rPr>
  </w:style>
  <w:style w:type="character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styleId="1ahan">
    <w:name w:val="_1ahan"/>
    <w:qFormat/>
    <w:rPr/>
  </w:style>
  <w:style w:type="character" w:styleId="Hyperlink">
    <w:name w:val="Hyperlink"/>
    <w:rPr>
      <w:color w:val="0563C1"/>
      <w:u w:val="single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17">
    <w:name w:val="Верхний колонтитул Знак"/>
    <w:qFormat/>
    <w:rPr>
      <w:sz w:val="24"/>
      <w:szCs w:val="24"/>
    </w:rPr>
  </w:style>
  <w:style w:type="character" w:styleId="Style18">
    <w:name w:val="Нижний колонтитул Знак"/>
    <w:qFormat/>
    <w:rPr>
      <w:sz w:val="24"/>
      <w:szCs w:val="24"/>
    </w:rPr>
  </w:style>
  <w:style w:type="paragraph" w:styleId="Style19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ascii="Times New Roman" w:hAnsi="Times New Roman" w:cs="Lohit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rFonts w:ascii="Times New Roman" w:hAnsi="Times New Roman" w:cs="Lohit Devanagari;Times New Roman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ascii="Times New Roman" w:hAnsi="Times New Roman" w:cs="Lohit Devanagari;Times New Roman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Times New Roman" w:hAnsi="Times New Roman" w:cs="Lohit Devanagari;Times New Roman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Times New Roman" w:hAnsi="Times New Roman" w:cs="Lohit Devanagari;Times New Roman"/>
      <w:i/>
      <w:iCs/>
      <w:sz w:val="24"/>
      <w:szCs w:val="24"/>
    </w:rPr>
  </w:style>
  <w:style w:type="paragraph" w:styleId="BodyTextIndent">
    <w:name w:val="Body Text Indent"/>
    <w:basedOn w:val="Normal"/>
    <w:pPr>
      <w:ind w:firstLine="720" w:left="0" w:right="0"/>
      <w:jc w:val="both"/>
    </w:pPr>
    <w:rPr/>
  </w:style>
  <w:style w:type="paragraph" w:styleId="21">
    <w:name w:val="Основной текст 21"/>
    <w:basedOn w:val="Normal"/>
    <w:qFormat/>
    <w:pPr/>
    <w:rPr>
      <w:b/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1">
    <w:name w:val="Основной текст с отступом 21"/>
    <w:basedOn w:val="Normal"/>
    <w:qFormat/>
    <w:pPr>
      <w:spacing w:before="0" w:after="120"/>
      <w:ind w:firstLine="709" w:left="0" w:right="0"/>
      <w:jc w:val="both"/>
    </w:pPr>
    <w:rPr>
      <w:b/>
      <w:bCs/>
    </w:rPr>
  </w:style>
  <w:style w:type="paragraph" w:styleId="Style23">
    <w:name w:val="Обычный (веб)"/>
    <w:basedOn w:val="Normal"/>
    <w:qFormat/>
    <w:pPr>
      <w:spacing w:before="100" w:after="100"/>
    </w:pPr>
    <w:rPr/>
  </w:style>
  <w:style w:type="paragraph" w:styleId="Style24">
    <w:name w:val=" Знак"/>
    <w:basedOn w:val="Normal"/>
    <w:qFormat/>
    <w:pPr>
      <w:spacing w:lineRule="exact" w:line="240" w:before="0" w:after="160"/>
    </w:pPr>
    <w:rPr>
      <w:rFonts w:eastAsia="SimSun;宋体"/>
      <w:b/>
      <w:sz w:val="28"/>
      <w:lang w:val="en-US"/>
    </w:rPr>
  </w:style>
  <w:style w:type="paragraph" w:styleId="Style25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cs="Calibri"/>
      <w:sz w:val="22"/>
      <w:szCs w:val="22"/>
    </w:rPr>
  </w:style>
  <w:style w:type="paragraph" w:styleId="Style41">
    <w:name w:val="Style4"/>
    <w:basedOn w:val="Normal"/>
    <w:qFormat/>
    <w:pPr>
      <w:widowControl w:val="false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6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31">
    <w:name w:val="Основной текст с отступом 31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ocial.permkrai.ru" TargetMode="External"/><Relationship Id="rId3" Type="http://schemas.openxmlformats.org/officeDocument/2006/relationships/hyperlink" Target="consultantplus://offline/ref=8E98BA1173B4DDC12E01118A1985A3C873690A2A7ED7FCCF1B9379AA8B529A4378DDC5B7A490386FFC33A3A462DA5913C7721DE00A91ECAFh7cFK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Application>LibreOffice/7.6.7.2$Linux_X86_64 LibreOffice_project/60$Build-2</Application>
  <AppVersion>15.0000</AppVersion>
  <Pages>7</Pages>
  <Words>1986</Words>
  <Characters>14252</Characters>
  <CharactersWithSpaces>16209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2025-08-25T13:19:00Z</dcterms:created>
  <dc:creator>1</dc:creator>
  <dc:description/>
  <dc:language>ru-RU</dc:language>
  <cp:lastModifiedBy/>
  <dcterms:modified xsi:type="dcterms:W3CDTF">2025-10-14T15:30:55Z</dcterms:modified>
  <cp:revision>50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