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76" w:rsidRPr="00026476" w:rsidRDefault="00026476" w:rsidP="0002647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026476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Комиссия по делам несовершеннолетних и защите их прав Пермского края</w:t>
      </w:r>
    </w:p>
    <w:p w:rsidR="00F30DEA" w:rsidRDefault="00F30DEA" w:rsidP="00026476">
      <w:pPr>
        <w:jc w:val="center"/>
      </w:pPr>
    </w:p>
    <w:p w:rsidR="00026476" w:rsidRPr="00BC49F7" w:rsidRDefault="00026476" w:rsidP="00026476">
      <w:pPr>
        <w:jc w:val="center"/>
        <w:rPr>
          <w:rFonts w:ascii="Times New Roman" w:hAnsi="Times New Roman" w:cs="Times New Roman"/>
          <w:sz w:val="44"/>
          <w:szCs w:val="44"/>
        </w:rPr>
      </w:pPr>
      <w:r w:rsidRPr="00BC49F7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BC49F7" w:rsidRDefault="00F23F52" w:rsidP="00BC49F7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августа</w:t>
      </w:r>
      <w:r w:rsidR="00BC49F7">
        <w:rPr>
          <w:rFonts w:ascii="Times New Roman" w:hAnsi="Times New Roman" w:cs="Times New Roman"/>
          <w:sz w:val="28"/>
          <w:szCs w:val="28"/>
        </w:rPr>
        <w:t xml:space="preserve"> </w:t>
      </w:r>
      <w:r w:rsidR="00747DEF">
        <w:rPr>
          <w:rFonts w:ascii="Times New Roman" w:hAnsi="Times New Roman" w:cs="Times New Roman"/>
          <w:sz w:val="28"/>
          <w:szCs w:val="28"/>
        </w:rPr>
        <w:t>2024</w:t>
      </w:r>
      <w:r w:rsidR="0006643F">
        <w:rPr>
          <w:rFonts w:ascii="Times New Roman" w:hAnsi="Times New Roman" w:cs="Times New Roman"/>
          <w:sz w:val="28"/>
          <w:szCs w:val="28"/>
        </w:rPr>
        <w:t xml:space="preserve"> года                                </w:t>
      </w:r>
      <w:r w:rsidR="00BF7F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643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49F7">
        <w:rPr>
          <w:rFonts w:ascii="Times New Roman" w:hAnsi="Times New Roman" w:cs="Times New Roman"/>
          <w:sz w:val="28"/>
          <w:szCs w:val="28"/>
        </w:rPr>
        <w:t xml:space="preserve">  </w:t>
      </w:r>
      <w:r w:rsidR="00C907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49F7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06643F" w:rsidRDefault="00BF7FC8" w:rsidP="00930D17">
      <w:pPr>
        <w:spacing w:before="120"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40969">
        <w:rPr>
          <w:rFonts w:ascii="Times New Roman" w:hAnsi="Times New Roman" w:cs="Times New Roman"/>
          <w:sz w:val="28"/>
          <w:szCs w:val="28"/>
        </w:rPr>
        <w:tab/>
      </w:r>
      <w:r w:rsidR="0006643F">
        <w:rPr>
          <w:rFonts w:ascii="Times New Roman" w:hAnsi="Times New Roman" w:cs="Times New Roman"/>
          <w:sz w:val="28"/>
          <w:szCs w:val="28"/>
        </w:rPr>
        <w:t>Место: г. Пермь, ул. Куйбышева, д. 14</w:t>
      </w:r>
    </w:p>
    <w:p w:rsidR="00BC49F7" w:rsidRDefault="0006643F" w:rsidP="00930D17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409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Правительства Пермского края)</w:t>
      </w:r>
    </w:p>
    <w:p w:rsidR="00BF7FC8" w:rsidRDefault="00BF7FC8" w:rsidP="00930D17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3A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0969">
        <w:rPr>
          <w:rFonts w:ascii="Times New Roman" w:hAnsi="Times New Roman" w:cs="Times New Roman"/>
          <w:sz w:val="28"/>
          <w:szCs w:val="28"/>
        </w:rPr>
        <w:tab/>
      </w:r>
      <w:r w:rsidR="00D33A8A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43255F">
        <w:rPr>
          <w:rFonts w:ascii="Times New Roman" w:hAnsi="Times New Roman" w:cs="Times New Roman"/>
          <w:sz w:val="28"/>
          <w:szCs w:val="28"/>
        </w:rPr>
        <w:t>1</w:t>
      </w:r>
      <w:r w:rsidR="00C90772">
        <w:rPr>
          <w:rFonts w:ascii="Times New Roman" w:hAnsi="Times New Roman" w:cs="Times New Roman"/>
          <w:sz w:val="28"/>
          <w:szCs w:val="28"/>
        </w:rPr>
        <w:t>4</w:t>
      </w:r>
      <w:r w:rsidR="0043255F">
        <w:rPr>
          <w:rFonts w:ascii="Times New Roman" w:hAnsi="Times New Roman" w:cs="Times New Roman"/>
          <w:sz w:val="28"/>
          <w:szCs w:val="28"/>
        </w:rPr>
        <w:t>.</w:t>
      </w:r>
      <w:r w:rsidR="00C90772">
        <w:rPr>
          <w:rFonts w:ascii="Times New Roman" w:hAnsi="Times New Roman" w:cs="Times New Roman"/>
          <w:sz w:val="28"/>
          <w:szCs w:val="28"/>
        </w:rPr>
        <w:t>10</w:t>
      </w:r>
    </w:p>
    <w:p w:rsidR="00BF7FC8" w:rsidRDefault="00BF7FC8" w:rsidP="000664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724EB" w:rsidRDefault="0006643F" w:rsidP="00140969">
      <w:pPr>
        <w:spacing w:after="0" w:line="280" w:lineRule="exact"/>
        <w:ind w:right="3258"/>
        <w:rPr>
          <w:rFonts w:ascii="Times New Roman" w:hAnsi="Times New Roman" w:cs="Times New Roman"/>
          <w:b/>
          <w:sz w:val="28"/>
          <w:szCs w:val="28"/>
        </w:rPr>
      </w:pPr>
      <w:r w:rsidRPr="00FF7973">
        <w:rPr>
          <w:rFonts w:ascii="Times New Roman" w:hAnsi="Times New Roman" w:cs="Times New Roman"/>
          <w:b/>
          <w:sz w:val="28"/>
          <w:szCs w:val="28"/>
        </w:rPr>
        <w:t>«</w:t>
      </w:r>
      <w:r w:rsidR="00C9077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724EB">
        <w:rPr>
          <w:rFonts w:ascii="Times New Roman" w:hAnsi="Times New Roman" w:cs="Times New Roman"/>
          <w:b/>
          <w:sz w:val="28"/>
          <w:szCs w:val="28"/>
        </w:rPr>
        <w:t xml:space="preserve">утверждении Порядка межведомственного взаимодействия по организации работы </w:t>
      </w:r>
      <w:r w:rsidR="00140969">
        <w:rPr>
          <w:rFonts w:ascii="Times New Roman" w:hAnsi="Times New Roman" w:cs="Times New Roman"/>
          <w:b/>
          <w:sz w:val="28"/>
          <w:szCs w:val="28"/>
        </w:rPr>
        <w:br/>
      </w:r>
      <w:r w:rsidR="00E724EB">
        <w:rPr>
          <w:rFonts w:ascii="Times New Roman" w:hAnsi="Times New Roman" w:cs="Times New Roman"/>
          <w:b/>
          <w:sz w:val="28"/>
          <w:szCs w:val="28"/>
        </w:rPr>
        <w:t xml:space="preserve">с несовершеннолетними, совершившими общественно опасные деяния, преступления, </w:t>
      </w:r>
      <w:r w:rsidR="00140969">
        <w:rPr>
          <w:rFonts w:ascii="Times New Roman" w:hAnsi="Times New Roman" w:cs="Times New Roman"/>
          <w:b/>
          <w:sz w:val="28"/>
          <w:szCs w:val="28"/>
        </w:rPr>
        <w:br/>
      </w:r>
      <w:r w:rsidR="00E724EB">
        <w:rPr>
          <w:rFonts w:ascii="Times New Roman" w:hAnsi="Times New Roman" w:cs="Times New Roman"/>
          <w:b/>
          <w:sz w:val="28"/>
          <w:szCs w:val="28"/>
        </w:rPr>
        <w:t>а также подозреваемым и обвиняемым в их совершении»</w:t>
      </w:r>
    </w:p>
    <w:p w:rsidR="00E724EB" w:rsidRDefault="001C2237" w:rsidP="00E724EB">
      <w:pPr>
        <w:tabs>
          <w:tab w:val="left" w:pos="3828"/>
        </w:tabs>
        <w:spacing w:before="240"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237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Пермского края (далее – Комиссия) в составе:</w:t>
      </w:r>
    </w:p>
    <w:p w:rsidR="00E724EB" w:rsidRDefault="00E724EB" w:rsidP="00E724EB">
      <w:pPr>
        <w:tabs>
          <w:tab w:val="left" w:pos="3828"/>
        </w:tabs>
        <w:spacing w:after="0" w:line="32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140969">
        <w:rPr>
          <w:rFonts w:ascii="Times New Roman" w:hAnsi="Times New Roman" w:cs="Times New Roman"/>
          <w:sz w:val="28"/>
          <w:szCs w:val="28"/>
        </w:rPr>
        <w:t xml:space="preserve"> - Н</w:t>
      </w:r>
      <w:r>
        <w:rPr>
          <w:rFonts w:ascii="Times New Roman" w:hAnsi="Times New Roman" w:cs="Times New Roman"/>
          <w:sz w:val="28"/>
          <w:szCs w:val="28"/>
        </w:rPr>
        <w:t>икифорова С.О., заместителей председателя</w:t>
      </w:r>
      <w:r w:rsidR="001409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Кравчук Е.В., Денисовой С.А., ответственно</w:t>
      </w:r>
      <w:r w:rsidR="00140969">
        <w:rPr>
          <w:rFonts w:ascii="Times New Roman" w:hAnsi="Times New Roman" w:cs="Times New Roman"/>
          <w:sz w:val="28"/>
          <w:szCs w:val="28"/>
        </w:rPr>
        <w:t>го секретаря – Филимонова С.А.</w:t>
      </w:r>
    </w:p>
    <w:p w:rsidR="00E724EB" w:rsidRDefault="00E724EB" w:rsidP="00E724EB">
      <w:pPr>
        <w:tabs>
          <w:tab w:val="left" w:pos="3828"/>
        </w:tabs>
        <w:spacing w:after="0" w:line="320" w:lineRule="exac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Ю.Ф.,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Волосатова К.В.,</w:t>
      </w:r>
      <w:r w:rsidRPr="00674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Д.Ф., Гусейнова А.П.,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140969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Еговцева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Егорова К.Б., Зверевой Н.Е., Ипатова А.Н., Камкина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Кругловой О.В., Лимонова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Попова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Фокина П.С.,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Чащиновой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Черновой И.Г.</w:t>
      </w:r>
      <w:r w:rsidR="00140969">
        <w:rPr>
          <w:rFonts w:ascii="Times New Roman" w:hAnsi="Times New Roman" w:cs="Times New Roman"/>
          <w:sz w:val="28"/>
          <w:szCs w:val="28"/>
        </w:rPr>
        <w:t>,</w:t>
      </w:r>
    </w:p>
    <w:p w:rsidR="00140969" w:rsidRDefault="00595A57" w:rsidP="00F23F5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обсудив информацию начальника отдела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 Пермского края, ответственного секретаря Комиссии Филимонова С.А.,</w:t>
      </w:r>
      <w:r w:rsidR="00DD7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3F52" w:rsidRPr="00140969" w:rsidRDefault="00DD71F1" w:rsidP="00F23F5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F23F52" w:rsidRDefault="00F23F52" w:rsidP="00F23F52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межведомственного взаимодействия по организации работы с несовершеннолетними, совершившими общественно опасные деяния, преступления, а также подозреваемым и обвиняемым в их совершении.</w:t>
      </w:r>
    </w:p>
    <w:p w:rsidR="00F23F52" w:rsidRDefault="00F23F52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Признать 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 силу Порядок</w:t>
      </w:r>
      <w:r w:rsidR="001872FC" w:rsidRP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районными (городскими) комиссиями по делам несовершеннолетних и защите их прав постановлений суда 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872FC" w:rsidRP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к несовершеннолетнему принудительных мер воспитательного воздействия в виде передачи под надзор специализированного государственного органа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постановлением Комиссии от 27 июля 2016 года № 14.</w:t>
      </w:r>
    </w:p>
    <w:p w:rsidR="001872FC" w:rsidRDefault="001872FC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Признать утратившим силу Порядок межведомственного взаимодействия по работе с несовершеннолетними, совершившими общественно опасные деяния, преступления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 к постановлению Комиссии от 14 июля 2014 года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23CB3" w:rsidRDefault="001872FC" w:rsidP="001872FC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323CB3" w:rsidRPr="00C84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ледственному управлению Следственного комитета Российской Федерации по Пермскому краю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323CB3" w:rsidRPr="005D1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Главно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 </w:t>
      </w:r>
      <w:r w:rsidR="00323CB3" w:rsidRPr="005D1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="00323CB3" w:rsidRPr="005D1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МВД России 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23CB3" w:rsidRPr="005D1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Пермскому краю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Главному управлению </w:t>
      </w:r>
      <w:r w:rsidR="00323CB3" w:rsidRPr="00323CB3"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 по Пермскому краю</w:t>
      </w:r>
      <w:r w:rsidR="00140969">
        <w:rPr>
          <w:rFonts w:ascii="Times New Roman" w:hAnsi="Times New Roman" w:cs="Times New Roman"/>
          <w:b/>
          <w:sz w:val="28"/>
          <w:szCs w:val="28"/>
        </w:rPr>
        <w:t>:</w:t>
      </w:r>
    </w:p>
    <w:p w:rsidR="00323CB3" w:rsidRDefault="001872FC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</w:t>
      </w:r>
      <w:proofErr w:type="gramEnd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969"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межведомственного взаимодействия по организации работы с несовершеннолетними, совершившими общественно опасные деяния, преступления, а также подозреваем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и обвиняемым в их совершении, утвержденный постановлением </w:t>
      </w:r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делам несовершеннолетних и защите их прав Пермского края от </w:t>
      </w:r>
      <w:r w:rsidR="00323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августа 2024 года № 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23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до сведения сотрудников 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23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подведомственных учреждений.</w:t>
      </w:r>
    </w:p>
    <w:p w:rsidR="00323CB3" w:rsidRPr="00323CB3" w:rsidRDefault="00323CB3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</w:t>
      </w:r>
      <w:r w:rsidR="00140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31 августа 2024 года.</w:t>
      </w:r>
    </w:p>
    <w:p w:rsidR="001872FC" w:rsidRPr="00193F15" w:rsidRDefault="00323CB3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1872FC" w:rsidRPr="0019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Отделу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 Пермского края</w:t>
      </w:r>
      <w:r w:rsidR="00140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87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40969" w:rsidRDefault="001872FC" w:rsidP="00140969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proofErr w:type="gramEnd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совещания с представителями муниципальных комиссий по делам несовершеннолетних и защите их прав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реализации Порядка</w:t>
      </w:r>
      <w:r w:rsidR="00140969" w:rsidRPr="00140969">
        <w:t xml:space="preserve"> </w:t>
      </w:r>
      <w:r w:rsidR="00140969"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межведомственного взаимодействия по организации работы 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0969"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несовершеннолетними, совершившими общественно опасные деяния, преступления, а также подозреваемым и обвиняемым в их совершении, утвержденн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40969"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комиссии по делам несовершеннолетних и защите их прав Пермского края от 2 августа 2024 года № 12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2FC" w:rsidRPr="00193F15" w:rsidRDefault="00140969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2FC" w:rsidRPr="0019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</w:t>
      </w:r>
      <w:r w:rsidR="00187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31 августа 2024 года</w:t>
      </w:r>
    </w:p>
    <w:p w:rsidR="001872FC" w:rsidRPr="004557DF" w:rsidRDefault="00323CB3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872FC" w:rsidRPr="00455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Муниципальным комиссиям по делам несовершеннолетних и защите их прав Пермского края:</w:t>
      </w:r>
    </w:p>
    <w:p w:rsidR="001872FC" w:rsidRDefault="001872FC" w:rsidP="00140969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</w:t>
      </w:r>
      <w:proofErr w:type="gramEnd"/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969" w:rsidRP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межведомственного взаимодействия по организации работы с несовершеннолетними, совершившими общественно опасные деяния, преступления, а также подозреваемым и обвиняемым в их совершении, утвержденный постановлением комиссии по делам несовершеннолетних и защите их прав Пермского края от 2 августа 2024 год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№ 12 </w:t>
      </w:r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сведения заинтересованных, муниципальных органов и учреждений системы профилактики безнадзорности </w:t>
      </w:r>
      <w:r w:rsidR="0014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3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правонарушений несовершен</w:t>
      </w:r>
      <w:r w:rsidR="00323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нолетних.</w:t>
      </w:r>
    </w:p>
    <w:p w:rsidR="001872FC" w:rsidRPr="00193F15" w:rsidRDefault="001872FC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15 сентября 2024 года.</w:t>
      </w:r>
    </w:p>
    <w:p w:rsidR="001872FC" w:rsidRDefault="00323CB3" w:rsidP="001872FC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Информацию об исполнении</w:t>
      </w:r>
      <w:r w:rsidR="001872FC" w:rsidRPr="00C7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овления направить 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комиссию </w:t>
      </w:r>
      <w:r w:rsidR="001872FC" w:rsidRPr="00C7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делам несовершеннолетних и защите их прав 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="001872FC" w:rsidRPr="00C7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</w:t>
      </w:r>
      <w:r w:rsidR="0018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2FC" w:rsidRPr="00C7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сентября 2024 года.</w:t>
      </w:r>
    </w:p>
    <w:p w:rsidR="00CC19E5" w:rsidRDefault="00CC19E5" w:rsidP="00CC19E5">
      <w:pPr>
        <w:spacing w:before="720" w:after="0" w:line="240" w:lineRule="exact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1409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С.О. Никифоров</w:t>
      </w:r>
    </w:p>
    <w:p w:rsidR="007E21D8" w:rsidRDefault="007E21D8" w:rsidP="00CC19E5">
      <w:pPr>
        <w:spacing w:before="720" w:after="0" w:line="240" w:lineRule="exact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7E21D8" w:rsidRDefault="007E21D8" w:rsidP="00CC19E5">
      <w:pPr>
        <w:spacing w:before="720" w:after="0" w:line="240" w:lineRule="exact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7E21D8" w:rsidRDefault="007E21D8" w:rsidP="007E21D8">
      <w:pPr>
        <w:spacing w:after="240" w:line="240" w:lineRule="exact"/>
        <w:ind w:left="6521"/>
        <w:rPr>
          <w:rFonts w:ascii="Times New Roman" w:hAnsi="Times New Roman" w:cs="Times New Roman"/>
          <w:sz w:val="28"/>
          <w:szCs w:val="28"/>
        </w:rPr>
      </w:pPr>
    </w:p>
    <w:p w:rsidR="007E21D8" w:rsidRPr="007E21D8" w:rsidRDefault="007E21D8" w:rsidP="007E21D8">
      <w:pPr>
        <w:spacing w:after="240" w:line="240" w:lineRule="exact"/>
        <w:ind w:left="7088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</w:t>
      </w:r>
      <w:r w:rsidRPr="007E2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7E21D8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02.08.2024 г. № 12</w:t>
      </w:r>
    </w:p>
    <w:p w:rsidR="007E21D8" w:rsidRPr="007E21D8" w:rsidRDefault="007E21D8" w:rsidP="007E21D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E21D8" w:rsidRPr="007E21D8" w:rsidRDefault="007E21D8" w:rsidP="007E21D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</w:t>
      </w:r>
      <w:proofErr w:type="gramEnd"/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взаимодействия по организации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несовершеннолетними, совершившими общественно опасные деяния, преступления, а также подозреваемым и обвиняемым в их совершении</w:t>
      </w:r>
    </w:p>
    <w:p w:rsidR="007E21D8" w:rsidRPr="007E21D8" w:rsidRDefault="007E21D8" w:rsidP="007E21D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Порядок)</w:t>
      </w:r>
    </w:p>
    <w:p w:rsidR="007E21D8" w:rsidRPr="007E21D8" w:rsidRDefault="007E21D8" w:rsidP="007E21D8">
      <w:pPr>
        <w:spacing w:before="360" w:after="36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Организация работы с несовершеннолетними, совершившими </w:t>
      </w: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общественно опасные деяния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 Федерального закона от 24.06.1999 г. № 120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основах системы профилактики безнадзорности и правонарушений несовершеннолетних» (далее – ФЗ № 120) материалы прекращенного уголовного дела или материалы об отказе в возбуждении уголовного дела в отношении несовершеннолетнего, не подлежащего уголовной ответственности, либо заверенные в установленном порядке копии таких материалов (далее – материалы) незамедлительно передаются органом, принявшим соответствующее процессуальное решение, или прокурором в муниципальную комиссию по делам несовершеннолетних и защите их прав (далее – муниципальная комиссия).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суток со дня получения материалов муниципальная комиссия рассматривает вопрос о возможности применения к несовершеннолетнему мер воздействия (статья 12 Закона Пермской области «О комиссиях по делам несовершеннолетних и защите их прав» (далее – Закон «О комиссиях») или возбуждения перед судом ходатайства о помещении этого несовершеннолетнего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специальное учебно-воспитательное учреждение закрытого типа (далее – СУВУЗТ).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В случае принятия муниципальной комиссией решения ходатайствовать перед судом о помещении несовершеннолетнего в СУВУЗТ постановление муниципальной комиссии и представленные материалы незамедлительно направляются в орган внутренних дел и прокурору.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В целях подготовки для рассмотрения судом административного искового заявления о помещении в СУВУЗТ несовершеннолетнего, не подлежащего уголовной ответственности, органы внутренних дел и (или) органы прокуратуры направляют в соответствующие органы и учреждения запросы о представлении необходимых документов. Указанные запросы подлежат исполнению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на безвозмездной основе в течение 10 суток со дня их получения.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В случаях, указанных в части 6 статьи 26 ФЗ № 120, по инициативе органов внутренних дел или прокурора несовершеннолетний, не подлежащий уголовной ответственности, может быть по решению суда направлен в Центр временного содержания несовершеннолетних правонарушителей Главного управления Министерства внутренних дел Российской Федерации по Пермскому краю (далее </w:t>
      </w:r>
      <w:r w:rsidRPr="007E21D8">
        <w:rPr>
          <w:rFonts w:ascii="Times New Roman" w:hAnsi="Times New Roman" w:cs="Times New Roman"/>
          <w:sz w:val="28"/>
          <w:szCs w:val="28"/>
        </w:rPr>
        <w:lastRenderedPageBreak/>
        <w:t>– ЦВСНП) на срок до 30 суток для рассмотрения административного искового заявления.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В случае наличии у несовершеннолетнего заболевания</w:t>
      </w:r>
      <w:r w:rsidRPr="007E21D8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7E21D8">
        <w:rPr>
          <w:rFonts w:ascii="Times New Roman" w:hAnsi="Times New Roman" w:cs="Times New Roman"/>
          <w:sz w:val="28"/>
          <w:szCs w:val="28"/>
        </w:rPr>
        <w:t>, препятствующего содержанию и обучению в СУВУЗТ, выявленного при подготовке для рассмотрения судом административного искового заявления орган внутренних дел не позднее 10 дней направляет материалы в адрес муниципальной комиссии для принятия мер воздействия (ч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7E21D8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7E21D8">
        <w:rPr>
          <w:rFonts w:ascii="Times New Roman" w:hAnsi="Times New Roman" w:cs="Times New Roman"/>
          <w:sz w:val="28"/>
          <w:szCs w:val="28"/>
        </w:rPr>
        <w:t xml:space="preserve"> 26 ФЗ № 120).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Если по итогам рассмотрения административного искового заявления судом установлены обстоятельства, подтверждающие возможность изменения поведения несовершеннолетнего без его помещения в СУВУЗТ, суд выносит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об отказе в удовлетворении административных исковых требований и направлении копии решения в муниципальную комиссию для применения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к несовершеннолетнему мер воздействия (ч</w:t>
      </w:r>
      <w:r>
        <w:rPr>
          <w:rFonts w:ascii="Times New Roman" w:hAnsi="Times New Roman" w:cs="Times New Roman"/>
          <w:sz w:val="28"/>
          <w:szCs w:val="28"/>
        </w:rPr>
        <w:t xml:space="preserve">асть </w:t>
      </w:r>
      <w:r w:rsidRPr="007E21D8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E21D8">
        <w:rPr>
          <w:rFonts w:ascii="Times New Roman" w:hAnsi="Times New Roman" w:cs="Times New Roman"/>
          <w:sz w:val="28"/>
          <w:szCs w:val="28"/>
        </w:rPr>
        <w:t>285.18 Кодекса административного судопроизводства Российской Федерации, 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7E21D8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ФЗ № 120). Порядок рассмотрения копии решения суда муниципальными комиссиями определяется статьями 15-23 Закона «О комиссиях». 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Порядок организации индивидуальной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в отношении несовершеннолетних, совершивших общественно-опасные деяния определяется Порядком организации межведомственной профилактической работы с несовершеннолетними и семьями, находящимися в социально опасном положении, утвержденным постановлением комиссией по делам несовершеннолетних и защите их прав Пермского края от 06.10.2023 г.</w:t>
      </w:r>
      <w:r>
        <w:rPr>
          <w:rFonts w:ascii="Times New Roman" w:hAnsi="Times New Roman" w:cs="Times New Roman"/>
          <w:sz w:val="28"/>
          <w:szCs w:val="28"/>
        </w:rPr>
        <w:t xml:space="preserve"> № 19</w:t>
      </w:r>
      <w:r w:rsidRPr="007E21D8">
        <w:rPr>
          <w:rFonts w:ascii="Times New Roman" w:hAnsi="Times New Roman" w:cs="Times New Roman"/>
          <w:sz w:val="28"/>
          <w:szCs w:val="28"/>
        </w:rPr>
        <w:t xml:space="preserve"> (далее – Порядок СОП). </w:t>
      </w:r>
    </w:p>
    <w:p w:rsidR="007E21D8" w:rsidRPr="007E21D8" w:rsidRDefault="007E21D8" w:rsidP="007E21D8">
      <w:pPr>
        <w:autoSpaceDE w:val="0"/>
        <w:autoSpaceDN w:val="0"/>
        <w:adjustRightInd w:val="0"/>
        <w:spacing w:before="240" w:after="24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1D8">
        <w:rPr>
          <w:rFonts w:ascii="Times New Roman" w:hAnsi="Times New Roman" w:cs="Times New Roman"/>
          <w:b/>
          <w:sz w:val="28"/>
          <w:szCs w:val="28"/>
        </w:rPr>
        <w:t>1.1. Организация взаимодействия с СУВУЗТ по помещению несовершеннолетних и организации индивидуальной профилактической работы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случае принятия судом решения о направлении несовершеннолетнего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СУВУЗТ в резолютивной части решения указываются сведения о сроке содержания несовершеннолетнего в данном учреждении, </w:t>
      </w:r>
      <w:r w:rsidRPr="007E21D8">
        <w:rPr>
          <w:rFonts w:ascii="Times New Roman" w:hAnsi="Times New Roman" w:cs="Times New Roman"/>
          <w:sz w:val="28"/>
          <w:szCs w:val="28"/>
        </w:rPr>
        <w:t xml:space="preserve">о помещении несовершеннолетнего в ЦВСНП на срок, необходимый для его 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в СУВУЗТ, или о продлении срока нахождения несовершеннолетнего в ЦВСНП (ч</w:t>
      </w:r>
      <w:r>
        <w:rPr>
          <w:rFonts w:ascii="Times New Roman" w:hAnsi="Times New Roman" w:cs="Times New Roman"/>
          <w:sz w:val="28"/>
          <w:szCs w:val="28"/>
        </w:rPr>
        <w:t xml:space="preserve">асть </w:t>
      </w:r>
      <w:r w:rsidRPr="007E21D8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7E21D8">
        <w:rPr>
          <w:rFonts w:ascii="Times New Roman" w:hAnsi="Times New Roman" w:cs="Times New Roman"/>
          <w:sz w:val="28"/>
          <w:szCs w:val="28"/>
        </w:rPr>
        <w:t xml:space="preserve"> 285.18 Кодекса административного судопроизводства Российской Федерации (далее – КАС РФ)).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Информация о помещении несовершеннолетнего в ЦВСНП для доставления </w:t>
      </w:r>
      <w:r w:rsidRPr="007E21D8">
        <w:rPr>
          <w:rFonts w:ascii="Times New Roman" w:hAnsi="Times New Roman" w:cs="Times New Roman"/>
          <w:sz w:val="28"/>
          <w:szCs w:val="28"/>
        </w:rPr>
        <w:br/>
        <w:t xml:space="preserve">в СУВУЗТ направляется ЦВСНП в адрес муниципальной комиссии </w:t>
      </w:r>
      <w:r w:rsidRPr="007E21D8">
        <w:rPr>
          <w:rFonts w:ascii="Times New Roman" w:hAnsi="Times New Roman" w:cs="Times New Roman"/>
          <w:sz w:val="28"/>
          <w:szCs w:val="28"/>
        </w:rPr>
        <w:br/>
        <w:t>в течение 5 дней со дня помещения.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Дальнейшая организация взаимодействия по работе с несовершеннолетними, помещенными в ЦВСНП для доставления в СУВУЗТ,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1.2</w:t>
      </w:r>
      <w:proofErr w:type="gramStart"/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 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предоставления путевки Министерства просвещения Российской Федерации ЦВСНП доставляет несовершеннолетнего в СУВУЗТ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ФЗ № 120), информирует в течение 5 дней орган внутренних дел и муниципальную комиссию по месту постоянного проживания об убытии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наименования СУВУЗТ, результатах проведенной профилактической работы и рекомендациях о формах и методах дальнейшей профилактической работы с семьей и окружением.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ЦВСНП муниципальной комиссией вносятся дополнения в индивидуальную программу реабилитации (далее – программа ИПР)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Порядком СОП. 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срок не позднее 14 дней со дня доставления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СУВУЗТ специалист по координации индивидуальной профилактической работы аппарата муниципальной комиссии (далее – координатор ИПР) связывается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воспитательной службой учреждения для осуществления дальнейшей индивидуальной профилактической работы.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взаимодействия координатор ИПР устанавливает следующие сведения: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планируемых профилактических мероприятий с указанием сроков, а также лица, ответственного за взаимодействие;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поддержки и сохранения родственных связей несовершеннолетнего с семьей;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СУВУЗТ по организации дальнейшей индивидуальной профилактической работы и другие вопросы, связанные с пребыванием несовершеннолетнего в СУВУЗТ.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организация взаимодействия может осуществляться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формате рабочего совещания в режиме видеоконференцсвязи (далее – ВКС).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СУВУЗТ муниципальной комиссией вносятся дополнения в ИПР в соответствии с Порядком СОП. 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ИПР в течение 20 дней с момента доставления несовершеннолетнего в СУВУЗТ направляет в муниципальную комиссию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месту нахождения СУВУЗТ информацию о помещении несовершеннолетнего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СУВУЗТ с указанием координат для обратной связи и просьбой информировать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всех фактах рассмотрения материалов (дел) в отношении несовершеннолетнего,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о продлении срока пребывания в СУВУЗТ, прекращения пребывания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СУВУЗТ до истечения установленного судом срока, перевода несовершеннолетнего в другое СУВУЗТ, восстановления срока пребывания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СУВУЗТ. 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Дальнейшая индивидуальная профилактическая работа организуется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координируется муниципальной комиссией в соответствии с Порядком СОП.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позднее чем за месяц до выпуска из СУВУЗТ администрация учреждения направляет в муниципальную комиссию извещение о выпуске, а также характеристику несовершеннолетнего и рекомендации о необходимости проведения с ним в дальнейшем индивидуальной профилактической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оказания ему содействия в трудовом и бытовом устройст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(статья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ФЗ № 120).</w:t>
      </w:r>
    </w:p>
    <w:p w:rsidR="007E21D8" w:rsidRPr="007E21D8" w:rsidRDefault="007E21D8" w:rsidP="007E21D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7 рабочих дней муниципальная комиссия рассматривает указанные материалы, принимает необходимые меры и в случае необходимости вносит дополнения в ИПР в соответствии с Порядком СОП.</w:t>
      </w:r>
    </w:p>
    <w:p w:rsidR="007E21D8" w:rsidRPr="007E21D8" w:rsidRDefault="007E21D8" w:rsidP="007E21D8">
      <w:pPr>
        <w:autoSpaceDE w:val="0"/>
        <w:autoSpaceDN w:val="0"/>
        <w:adjustRightInd w:val="0"/>
        <w:spacing w:after="24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1.2. </w:t>
      </w:r>
      <w:r w:rsidRPr="007E21D8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с ЦВСНП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E21D8">
        <w:rPr>
          <w:rFonts w:ascii="Times New Roman" w:hAnsi="Times New Roman" w:cs="Times New Roman"/>
          <w:b/>
          <w:sz w:val="28"/>
          <w:szCs w:val="28"/>
        </w:rPr>
        <w:t>по помещению несовершеннолетних и организации индивидуальной профилактической работы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1. После применения муниципальной комиссией мер воздействия в отношении несовершеннолетнего, совершившего общественно опасное деяние (ст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7E21D8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ФЗ № 120), в случае необходимости организации дополнительной индивидуальной профилактической работы, органом внутренних дел по месту совершения общественно опасного деяния в течение месяца со дня вынесения постановления </w:t>
      </w:r>
      <w:r w:rsidRPr="007E21D8">
        <w:rPr>
          <w:rFonts w:ascii="Times New Roman" w:hAnsi="Times New Roman" w:cs="Times New Roman"/>
          <w:sz w:val="28"/>
          <w:szCs w:val="28"/>
        </w:rPr>
        <w:br/>
        <w:t>о прекращении уголовного дела или об отказе в возбуждении уголовного дела подается административное исковое заявление в суд (ч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7E21D8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7E21D8">
        <w:rPr>
          <w:rFonts w:ascii="Times New Roman" w:hAnsi="Times New Roman" w:cs="Times New Roman"/>
          <w:sz w:val="28"/>
          <w:szCs w:val="28"/>
        </w:rPr>
        <w:t xml:space="preserve"> 285.6 КАС РФ).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необходимости суд может привлечь к участию в административном деле в качестве заинтересованных лиц представителей муниципальной комиссии, орган опеки и попечительства (часть 4 статья 285.9 КАС РФ)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3. В случае решения суда об отказе в удовлетворении исковых требований дальнейшая индивидуальная профилактическая работа организуется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и координируется муниципальной комиссией в соответствии с Порядком СОП.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В случае выяснения при рассмотрении административного дела судом обстоятельств, свидетельствующих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деяния, муниципальная комиссия вносит дополнения в программу ИПР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СОП.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судом решения о помещении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ЦВСНП в резолютивной части указывается срок содержания и дата начала исчисления соответствующего срока (часть 2 статья 285.11 КАС РФ).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Информация о помещении несовершеннолетнего в ЦВСНП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рабочих дней направляется сотрудниками ЦВСНП в муниципальную комиссию. 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в течение пяти рабочих дней инициирует посредствам ВКС заседание межведомственной рабочей группы с участием представителей ЦВСНП в целях корректировки дальнейшей индивидуальной профилактической работы с подростком, его законными представителями, установления проблем и задач.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заседания межведомственной рабочей группы муниципальная комиссия в срок не позднее 7 дней </w:t>
      </w:r>
      <w:r w:rsidRPr="007E21D8">
        <w:rPr>
          <w:rFonts w:ascii="Times New Roman" w:hAnsi="Times New Roman" w:cs="Times New Roman"/>
          <w:sz w:val="28"/>
          <w:szCs w:val="28"/>
        </w:rPr>
        <w:t>в соответствии с Порядком СОП вносит дополнения в программу ИПР на весь срок содержания, включая следующее: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- мероприятия субъектов системы профилактики безнадзорности </w:t>
      </w:r>
      <w:r w:rsidRPr="007E21D8">
        <w:rPr>
          <w:rFonts w:ascii="Times New Roman" w:hAnsi="Times New Roman" w:cs="Times New Roman"/>
          <w:sz w:val="28"/>
          <w:szCs w:val="28"/>
        </w:rPr>
        <w:br/>
        <w:t xml:space="preserve">и правонарушений несовершеннолетних (далее – субъекты профилактики) </w:t>
      </w:r>
      <w:r w:rsidRPr="007E21D8">
        <w:rPr>
          <w:rFonts w:ascii="Times New Roman" w:hAnsi="Times New Roman" w:cs="Times New Roman"/>
          <w:sz w:val="28"/>
          <w:szCs w:val="28"/>
        </w:rPr>
        <w:br/>
        <w:t>по взаимодействию с ЦВСНП;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- мероприятия по устранению причин и условий, способствовавших совершению противоправных деяний;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- мероприятия по изменению окружения несовершеннолетнего.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5. В течение 5 рабочих дней после окончания содержания несовершеннолетнего ЦВСНП направляет в органы внутренних дел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 xml:space="preserve">и муниципальную комиссию по месту жительства несовершеннолетнего </w:t>
      </w:r>
      <w:r w:rsidRPr="007E21D8">
        <w:rPr>
          <w:rFonts w:ascii="Times New Roman" w:hAnsi="Times New Roman" w:cs="Times New Roman"/>
          <w:sz w:val="28"/>
          <w:szCs w:val="28"/>
        </w:rPr>
        <w:lastRenderedPageBreak/>
        <w:t>рекомендации по проведению дальнейшей индивидуальной профилактической работы.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7 дней муниципальная комиссия рассматривает указанные материалы, принимает необходимые меры и в случае необходимости вносит дополнения в программу ИПР в соответствии с Порядком СОП.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истечению 6 месяцев после окончания содержания несовершеннолетнего в ЦВСНП либо после окончания проведения ИПР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указанный период муниципальная комиссия в течение 10 дней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ЦВСНП оценку эффективности реализации программы ИПР согласно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СОП.</w:t>
      </w:r>
    </w:p>
    <w:p w:rsidR="007E21D8" w:rsidRPr="007E21D8" w:rsidRDefault="007E21D8" w:rsidP="007E21D8">
      <w:pPr>
        <w:spacing w:before="360" w:after="36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Организация работы с несовершеннолетними, подозреваемыми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обвиняемыми в совершении преступления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 ФЗ № 120 индивидуальная профилактическая работа с несовершеннолетним организуется, если он является подозреваемым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обвиняемым в совершении преступления и в отношении него избрана мера пресечения в соответствии со статьей 98 Уголовно-процессуального кодекса Российской Федерации (далее – УПК РФ).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подозреваемому или обвиняемому несовершеннолетнему применяются следующие меры пресечения: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невыезде и надлежащем поведении (ст. 102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поручительство (ст. 103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несовершеннолетним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одозреваемым или обвиняемым (статья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105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действий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105.1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 УПК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стражу (ст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 УПК РФ).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координации деятельности по предупреждению правонарушений, а также соблюдению прав несовершеннолетнего на получение образования, психологической и юридической помощи муниципальная комиссия в случае избрании меры пресечения в виде домашнего ареста либо запрета определенных действий включает в программу ИПР в качестве участника реализации программы ИПР – уголовно-исполнительную инспекцию, осуществляющим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указанной меры.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избрании меры пресечения в виде заключения под стражу муниципальная комиссия включает в программу ИПР в качестве участника реализации программы ИПР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следственный изолятор, расположенный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и в который помещен несовершеннолетний. В случае помещения несовершеннолетнего в следственный изолятор, расположенный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иного муниципального образования, муниципальная комиссия включает в программу ИПР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данным учреждением.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мера пресечения избрана не была, то индивидуальная профилактическая работа организуется с несовершеннолетним на основании части 3 статьи 5 ФЗ № 120 и Порядка СОП.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уголовным делам в отношении несовершеннолетних осуществляется в соответствии с главой 50 УПК РФ.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расследовании уголовного дела в отношении несовершеннолетнего муниципальная комиссия осуществляет взаимодействие со следственным органом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вопросам: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следователем заявки на проведение восстановительных технологий (осуществляется в соответствии с Порядком межведомственного взаимодействия субъектов профилактики и судов по реализации восстановительных технологий и медиативного подхода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комиссии по делам несовершеннолетних и защите их пр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Пермского края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01.12.2016 № 18);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профилактической работы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 и семьей с учетом избранной меры пресечения (осуществляется в соответствии с Порядком СОП);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ребенка на образование, юридическую помощь и другие права (осуществляется в соответствии с ФЗ № 120);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 в деятельности субъектов профилактики, устранения причин и условий, способствующих совершению противоправных деяний (осуществляется в соответствии с ФЗ № 120).</w:t>
      </w:r>
    </w:p>
    <w:p w:rsidR="007E21D8" w:rsidRPr="007E21D8" w:rsidRDefault="007E21D8" w:rsidP="007E21D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несвоевременности принятия мер по защите прав и интересов несовершеннолетнего, муниципальная комиссия вправе вынести представление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со статьей 21 Закона «О комиссиях».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1D8">
        <w:rPr>
          <w:rFonts w:ascii="Times New Roman" w:hAnsi="Times New Roman" w:cs="Times New Roman"/>
          <w:b/>
          <w:sz w:val="28"/>
          <w:szCs w:val="28"/>
        </w:rPr>
        <w:t xml:space="preserve">3. Организация работы с несовершеннолетними, </w:t>
      </w:r>
      <w:r w:rsidR="006B637D">
        <w:rPr>
          <w:rFonts w:ascii="Times New Roman" w:hAnsi="Times New Roman" w:cs="Times New Roman"/>
          <w:b/>
          <w:sz w:val="28"/>
          <w:szCs w:val="28"/>
        </w:rPr>
        <w:br/>
      </w:r>
      <w:r w:rsidRPr="007E21D8">
        <w:rPr>
          <w:rFonts w:ascii="Times New Roman" w:hAnsi="Times New Roman" w:cs="Times New Roman"/>
          <w:b/>
          <w:sz w:val="28"/>
          <w:szCs w:val="28"/>
        </w:rPr>
        <w:t>в отношении которых судом приняты принудительные меры воспитательного воздействия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1. В соответствии со статьями 90-91 Уголовного Кодекса Российской Федерации (далее - УК РФ) несовершеннолетний, осужденный за совершение преступления небольшой или средней тяжести, может быть освобожден судом </w:t>
      </w:r>
      <w:r w:rsidR="006B637D"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от наказания, если судом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>2. Несовершеннолетнему могут быть назначены следующие принудительные меры воспитательного воздействия: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1D8">
        <w:rPr>
          <w:rFonts w:ascii="Times New Roman" w:hAnsi="Times New Roman" w:cs="Times New Roman"/>
          <w:sz w:val="28"/>
          <w:szCs w:val="28"/>
        </w:rPr>
        <w:t>предупреждение</w:t>
      </w:r>
      <w:proofErr w:type="gramEnd"/>
      <w:r w:rsidRPr="007E21D8">
        <w:rPr>
          <w:rFonts w:ascii="Times New Roman" w:hAnsi="Times New Roman" w:cs="Times New Roman"/>
          <w:sz w:val="28"/>
          <w:szCs w:val="28"/>
        </w:rPr>
        <w:t>;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1D8">
        <w:rPr>
          <w:rFonts w:ascii="Times New Roman" w:hAnsi="Times New Roman" w:cs="Times New Roman"/>
          <w:sz w:val="28"/>
          <w:szCs w:val="28"/>
        </w:rPr>
        <w:t>передача</w:t>
      </w:r>
      <w:proofErr w:type="gramEnd"/>
      <w:r w:rsidRPr="007E21D8">
        <w:rPr>
          <w:rFonts w:ascii="Times New Roman" w:hAnsi="Times New Roman" w:cs="Times New Roman"/>
          <w:sz w:val="28"/>
          <w:szCs w:val="28"/>
        </w:rPr>
        <w:t xml:space="preserve"> под надзор родителей или лиц, их заменяющих, либо специализированного государственного органа;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1D8">
        <w:rPr>
          <w:rFonts w:ascii="Times New Roman" w:hAnsi="Times New Roman" w:cs="Times New Roman"/>
          <w:sz w:val="28"/>
          <w:szCs w:val="28"/>
        </w:rPr>
        <w:t>возложение</w:t>
      </w:r>
      <w:proofErr w:type="gramEnd"/>
      <w:r w:rsidRPr="007E21D8">
        <w:rPr>
          <w:rFonts w:ascii="Times New Roman" w:hAnsi="Times New Roman" w:cs="Times New Roman"/>
          <w:sz w:val="28"/>
          <w:szCs w:val="28"/>
        </w:rPr>
        <w:t xml:space="preserve"> обязанности загладить причиненный вред;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1D8">
        <w:rPr>
          <w:rFonts w:ascii="Times New Roman" w:hAnsi="Times New Roman" w:cs="Times New Roman"/>
          <w:sz w:val="28"/>
          <w:szCs w:val="28"/>
        </w:rPr>
        <w:t>ограничение</w:t>
      </w:r>
      <w:proofErr w:type="gramEnd"/>
      <w:r w:rsidRPr="007E21D8">
        <w:rPr>
          <w:rFonts w:ascii="Times New Roman" w:hAnsi="Times New Roman" w:cs="Times New Roman"/>
          <w:sz w:val="28"/>
          <w:szCs w:val="28"/>
        </w:rPr>
        <w:t xml:space="preserve"> досуга и установление особых требований к поведению несовершеннолетнего, предусмотренные 91 УК РФ.</w:t>
      </w:r>
    </w:p>
    <w:p w:rsidR="007E21D8" w:rsidRPr="007E21D8" w:rsidRDefault="007E21D8" w:rsidP="007E2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1D8">
        <w:rPr>
          <w:rFonts w:ascii="Times New Roman" w:hAnsi="Times New Roman" w:cs="Times New Roman"/>
          <w:sz w:val="28"/>
          <w:szCs w:val="28"/>
        </w:rPr>
        <w:t xml:space="preserve">Специализированным государственным органом является муниципальная комиссия (Постановление Пленума Верховного Суда РФ от </w:t>
      </w:r>
      <w:r w:rsidR="006B637D">
        <w:rPr>
          <w:rFonts w:ascii="Times New Roman" w:hAnsi="Times New Roman" w:cs="Times New Roman"/>
          <w:sz w:val="28"/>
          <w:szCs w:val="28"/>
        </w:rPr>
        <w:t>01.02.</w:t>
      </w:r>
      <w:r w:rsidRPr="007E21D8">
        <w:rPr>
          <w:rFonts w:ascii="Times New Roman" w:hAnsi="Times New Roman" w:cs="Times New Roman"/>
          <w:sz w:val="28"/>
          <w:szCs w:val="28"/>
        </w:rPr>
        <w:t xml:space="preserve">2011 г. № 1 </w:t>
      </w:r>
      <w:r w:rsidRPr="007E21D8"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lastRenderedPageBreak/>
        <w:t>«О судебной практике применения законодательства, регламентирующего особенности уголовной ответственности и наказания несовершеннолетних»).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получении постановления суда о применении в отношении несовершеннолетнего принудительной меры воспитательного воздействия муниципальная комиссия организует его рассмотрение в соответствии с Порядком СОП с целью организации индивидуальной профилактической работы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несовершеннолетним либо внесения изменений в программу ИПР, а также установления обязанности субъектов профилактики информировать муниципальную комиссию о фактах неисполнения несовершеннолетним принудительной меры воспитательного воздействия.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применении в отношении несовершеннолетнего принудительной меры воспитательного воздействия в виде передачи под надзор специализированного государственного органа муниципальная комиссия дополнительно организует ежеквартальное заслушивание участников реализации программы ИПР о проведенной профилактической работе и её результатах.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получении материала о факте неисполнения несовершеннолетним принудительной меры воспитательного воздействия муниципальная комиссия рассматривает указанный материал, применяет к нему меру воздействия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Законом «О комиссиях» и разъясняет несовершеннолетнему,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его законному представителю возможность отмены принудительной меры воспитательного воздействия в случае систематического её неисполнения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направлением материалов дела в установленном порядке для привлечения несовершеннолетнего к уголовной ответственности.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систематическим неисполнением несовершеннолетним принудительной меры воспитательного воздействия следует понимать неоднократные (более двух раз) нарушения в течение назначенного судом срока применения принудительной меры воспитательного воздействия, которые были рассмотрены на заседании муниципальной комиссии с применением меры воздействия в отношении несовершеннолетнего.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систематического неисполнения несовершеннолетним принудительной меры воспитательного воздействия муниципальной комиссией направляется в суд представление об отмене принудительной меры воспитательного воздействия и привлечения несовершеннолетнего к уголовной ответственности.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представлению прилагаются следующие материалы: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ИПР несовершеннолетнего, находящегося в социально опасном положении;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с несовершеннолетним мероприятий, включенных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программу ИПР;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комиссии о применении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несовершеннолетнему мер воздействия за неисполнения принудительной меры воспитательного воздействия;</w:t>
      </w:r>
    </w:p>
    <w:p w:rsidR="007E21D8" w:rsidRPr="007E21D8" w:rsidRDefault="007E21D8" w:rsidP="007E21D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 несовершеннолетнего и его семью.</w:t>
      </w:r>
    </w:p>
    <w:p w:rsidR="007E21D8" w:rsidRPr="007E21D8" w:rsidRDefault="007E21D8" w:rsidP="007E21D8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Организация работы с несовершеннолетними, осужденными </w:t>
      </w:r>
      <w:r w:rsidRPr="007E2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совершение преступления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Главой 14 УК РФ определены особенности уголовной ответственности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наказания несовершеннолетних.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соответствии со статьей 88 УК РФ к несовершеннолетнему могут быть применены следующие виды наказания: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УК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заниматься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деятельностью (статья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 УК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(ст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 УК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(ст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УК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(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 УК РФ);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</w:t>
      </w:r>
      <w:proofErr w:type="gramEnd"/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свободы на определенный срок (ст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 УК РФ).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координации субъектов профилактики по профилактике повторных противоправных деяний муниципальная комиссия в случае применении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несовершеннолетнего наказания в виде обязательных работ, исправительных работ и ограничения свободы включает в программу ИПР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участника реализации программы ИПР – уголовно-исполнительную инспекцию, осуществляющим контроль за исполнением указанной меры.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принятия судом решения об отсрочке исполнения приговора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(ст</w:t>
      </w:r>
      <w:r w:rsidR="006B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атья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398 УПК РФ) или о</w:t>
      </w:r>
      <w:r w:rsidR="006B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тсрочки отбывания наказания (статья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82 УК РФ) индивидуальная профилактическая работа </w:t>
      </w:r>
      <w:r w:rsidRPr="007E21D8">
        <w:rPr>
          <w:rFonts w:ascii="Times New Roman" w:hAnsi="Times New Roman" w:cs="Times New Roman"/>
          <w:sz w:val="28"/>
          <w:szCs w:val="28"/>
        </w:rPr>
        <w:t>организуется и координируется муниципальной комиссией в соответствии с Порядком СОП.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применении в отношении несовершеннолетнего наказания в виде лишения свободы на определенный срок муниципальная комиссия включает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программу ИПР в качестве участника реализации программы ИПР – следственный изолятор, расположенный на территории муниципального образования и в которое будет находится несовершеннолетний до момента поступления в федеральное казенное учреждение «Пермская воспитательная колония» Главного управления федеральной службы исполнения наказания России по Пермскому краю (далее – Пермская ВК), а также мероприятия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Пермской ВК.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нахождения несовершеннолетнего в следственном изоляторе, расположенном на территории иного муниципального образования, муниципальная комиссия включает в программу ИПР мероприятия 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данным учреждением.</w:t>
      </w:r>
    </w:p>
    <w:p w:rsidR="007E21D8" w:rsidRPr="007E21D8" w:rsidRDefault="007E21D8" w:rsidP="007E2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помещения несовершеннолетних в Пермскую ВК муниципальная комиссия в течение 30 дней по средствам ВКС организовывает заседание межведомственной рабочей группы с участием представителей Пермской ВК </w:t>
      </w:r>
      <w:r w:rsidR="006B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корректировки дальнейшей индивидуальной профилактической работы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подростком, его законными представителями, установления проблем и задач.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Дальнейшая индивидуальная профилактическая работа организуется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координируется муниципальной комиссией в соответствии с Порядком СОП.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получения информации от Пермской ВК о ближайшем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освобождении подростка</w:t>
      </w:r>
      <w:r w:rsidR="006B63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комиссия в течение 30 дней по средствам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ВКС организовывает заседание межведомственной рабочей группы с участием представителей Пермской ВК для обмена информацией о результатах проведенной профилактической работы.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случае принятия решения о помиловании несовершеннолетнего (ст</w:t>
      </w:r>
      <w:r w:rsidR="006B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атья </w:t>
      </w:r>
      <w:r w:rsidRPr="007E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УК РФ) индивидуальная профилактическая работа </w:t>
      </w:r>
      <w:r w:rsidRPr="007E21D8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6B637D">
        <w:rPr>
          <w:rFonts w:ascii="Times New Roman" w:hAnsi="Times New Roman" w:cs="Times New Roman"/>
          <w:sz w:val="28"/>
          <w:szCs w:val="28"/>
        </w:rPr>
        <w:br/>
      </w:r>
      <w:r w:rsidRPr="007E21D8">
        <w:rPr>
          <w:rFonts w:ascii="Times New Roman" w:hAnsi="Times New Roman" w:cs="Times New Roman"/>
          <w:sz w:val="28"/>
          <w:szCs w:val="28"/>
        </w:rPr>
        <w:t>и координируется муниципальной комиссией в соответствии с Порядком СОП.</w:t>
      </w:r>
    </w:p>
    <w:p w:rsidR="007E21D8" w:rsidRPr="007E21D8" w:rsidRDefault="007E21D8" w:rsidP="007E2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1D8" w:rsidRPr="00900CA3" w:rsidRDefault="007E21D8" w:rsidP="00CC19E5">
      <w:pPr>
        <w:spacing w:before="720" w:after="0" w:line="240" w:lineRule="exact"/>
        <w:ind w:right="-4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6BF4" w:rsidRPr="00595A57" w:rsidRDefault="00276BF4" w:rsidP="00CC19E5">
      <w:pPr>
        <w:tabs>
          <w:tab w:val="left" w:pos="9355"/>
        </w:tabs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76BF4" w:rsidRPr="00595A57" w:rsidSect="00140969">
      <w:pgSz w:w="11906" w:h="16838"/>
      <w:pgMar w:top="1134" w:right="567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AA" w:rsidRDefault="00C27CAA" w:rsidP="00026476">
      <w:pPr>
        <w:spacing w:after="0" w:line="240" w:lineRule="auto"/>
      </w:pPr>
      <w:r>
        <w:separator/>
      </w:r>
    </w:p>
  </w:endnote>
  <w:endnote w:type="continuationSeparator" w:id="0">
    <w:p w:rsidR="00C27CAA" w:rsidRDefault="00C27CAA" w:rsidP="0002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AA" w:rsidRDefault="00C27CAA" w:rsidP="00026476">
      <w:pPr>
        <w:spacing w:after="0" w:line="240" w:lineRule="auto"/>
      </w:pPr>
      <w:r>
        <w:separator/>
      </w:r>
    </w:p>
  </w:footnote>
  <w:footnote w:type="continuationSeparator" w:id="0">
    <w:p w:rsidR="00C27CAA" w:rsidRDefault="00C27CAA" w:rsidP="00026476">
      <w:pPr>
        <w:spacing w:after="0" w:line="240" w:lineRule="auto"/>
      </w:pPr>
      <w:r>
        <w:continuationSeparator/>
      </w:r>
    </w:p>
  </w:footnote>
  <w:footnote w:id="1">
    <w:p w:rsidR="007E21D8" w:rsidRPr="007E21D8" w:rsidRDefault="007E21D8" w:rsidP="007E21D8">
      <w:pPr>
        <w:pStyle w:val="ac"/>
        <w:jc w:val="both"/>
        <w:rPr>
          <w:rFonts w:ascii="Times New Roman" w:hAnsi="Times New Roman" w:cs="Times New Roman"/>
        </w:rPr>
      </w:pPr>
      <w:r>
        <w:rPr>
          <w:rStyle w:val="ae"/>
        </w:rPr>
        <w:footnoteRef/>
      </w:r>
      <w:r w:rsidRPr="002D2605">
        <w:t xml:space="preserve"> </w:t>
      </w:r>
      <w:r w:rsidRPr="007E21D8">
        <w:rPr>
          <w:rFonts w:ascii="Times New Roman" w:hAnsi="Times New Roman" w:cs="Times New Roman"/>
        </w:rPr>
        <w:t xml:space="preserve">Перечень заболеваний, препятствующих содержанию и обучению несовершеннолетних в СУВУЗТ определен Постановлением Правительства Российской Федерации от 11.07.2002 г. </w:t>
      </w:r>
      <w:r w:rsidRPr="007E21D8">
        <w:rPr>
          <w:rFonts w:ascii="Times New Roman" w:hAnsi="Times New Roman" w:cs="Times New Roman"/>
        </w:rPr>
        <w:t>№ 518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EB8"/>
    <w:multiLevelType w:val="hybridMultilevel"/>
    <w:tmpl w:val="7420768E"/>
    <w:lvl w:ilvl="0" w:tplc="B8AE9DD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821EE"/>
    <w:multiLevelType w:val="multilevel"/>
    <w:tmpl w:val="CCC43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5E5F9D"/>
    <w:multiLevelType w:val="hybridMultilevel"/>
    <w:tmpl w:val="05829390"/>
    <w:lvl w:ilvl="0" w:tplc="BB4A7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52106"/>
    <w:multiLevelType w:val="hybridMultilevel"/>
    <w:tmpl w:val="70480A08"/>
    <w:lvl w:ilvl="0" w:tplc="6F5484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D6C37"/>
    <w:multiLevelType w:val="multilevel"/>
    <w:tmpl w:val="B2DE5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62518E2"/>
    <w:multiLevelType w:val="hybridMultilevel"/>
    <w:tmpl w:val="A7A2792E"/>
    <w:lvl w:ilvl="0" w:tplc="4D9A6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240A85"/>
    <w:multiLevelType w:val="hybridMultilevel"/>
    <w:tmpl w:val="3502D480"/>
    <w:lvl w:ilvl="0" w:tplc="82FC835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F7E2F41"/>
    <w:multiLevelType w:val="hybridMultilevel"/>
    <w:tmpl w:val="D09ECC7C"/>
    <w:lvl w:ilvl="0" w:tplc="85185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F24D44"/>
    <w:multiLevelType w:val="hybridMultilevel"/>
    <w:tmpl w:val="0DD63186"/>
    <w:lvl w:ilvl="0" w:tplc="6276E6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1F2302"/>
    <w:multiLevelType w:val="multilevel"/>
    <w:tmpl w:val="801E8E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AF"/>
    <w:rsid w:val="00010EB5"/>
    <w:rsid w:val="0001349E"/>
    <w:rsid w:val="00020039"/>
    <w:rsid w:val="00026476"/>
    <w:rsid w:val="0002784D"/>
    <w:rsid w:val="000602F4"/>
    <w:rsid w:val="0006643F"/>
    <w:rsid w:val="00072557"/>
    <w:rsid w:val="00074D48"/>
    <w:rsid w:val="00075F08"/>
    <w:rsid w:val="00091626"/>
    <w:rsid w:val="000A4C43"/>
    <w:rsid w:val="000A5798"/>
    <w:rsid w:val="000C2BBC"/>
    <w:rsid w:val="000C3126"/>
    <w:rsid w:val="000C632F"/>
    <w:rsid w:val="000D3D6D"/>
    <w:rsid w:val="000E3DE9"/>
    <w:rsid w:val="001116F1"/>
    <w:rsid w:val="00113858"/>
    <w:rsid w:val="00133B03"/>
    <w:rsid w:val="00140969"/>
    <w:rsid w:val="001846BC"/>
    <w:rsid w:val="0018712A"/>
    <w:rsid w:val="001872FC"/>
    <w:rsid w:val="001C2237"/>
    <w:rsid w:val="00205F9D"/>
    <w:rsid w:val="00221CED"/>
    <w:rsid w:val="00221D04"/>
    <w:rsid w:val="002302E9"/>
    <w:rsid w:val="00233320"/>
    <w:rsid w:val="002473CD"/>
    <w:rsid w:val="00276BF4"/>
    <w:rsid w:val="002A0024"/>
    <w:rsid w:val="002D268C"/>
    <w:rsid w:val="002F5808"/>
    <w:rsid w:val="002F6053"/>
    <w:rsid w:val="002F7BFA"/>
    <w:rsid w:val="0030600E"/>
    <w:rsid w:val="00323CB3"/>
    <w:rsid w:val="003352FD"/>
    <w:rsid w:val="003365A1"/>
    <w:rsid w:val="003506C7"/>
    <w:rsid w:val="00381041"/>
    <w:rsid w:val="003F450D"/>
    <w:rsid w:val="00420107"/>
    <w:rsid w:val="0043255F"/>
    <w:rsid w:val="004531AA"/>
    <w:rsid w:val="004805DD"/>
    <w:rsid w:val="00494882"/>
    <w:rsid w:val="00495405"/>
    <w:rsid w:val="004B4AEB"/>
    <w:rsid w:val="004C0281"/>
    <w:rsid w:val="004E23DA"/>
    <w:rsid w:val="004F3780"/>
    <w:rsid w:val="005011DE"/>
    <w:rsid w:val="00532B71"/>
    <w:rsid w:val="00533CDA"/>
    <w:rsid w:val="00533DF0"/>
    <w:rsid w:val="00563D0B"/>
    <w:rsid w:val="005666B6"/>
    <w:rsid w:val="00572EE5"/>
    <w:rsid w:val="00577383"/>
    <w:rsid w:val="00595A57"/>
    <w:rsid w:val="005A1EDA"/>
    <w:rsid w:val="005A286E"/>
    <w:rsid w:val="005B4BF2"/>
    <w:rsid w:val="005B6A74"/>
    <w:rsid w:val="005C0EB9"/>
    <w:rsid w:val="00601289"/>
    <w:rsid w:val="00616645"/>
    <w:rsid w:val="00627D5B"/>
    <w:rsid w:val="006456C8"/>
    <w:rsid w:val="0066144C"/>
    <w:rsid w:val="00666518"/>
    <w:rsid w:val="00683C85"/>
    <w:rsid w:val="00694AA9"/>
    <w:rsid w:val="006A25F1"/>
    <w:rsid w:val="006B452C"/>
    <w:rsid w:val="006B637D"/>
    <w:rsid w:val="006D4D66"/>
    <w:rsid w:val="006D56C8"/>
    <w:rsid w:val="00715FDB"/>
    <w:rsid w:val="007422BC"/>
    <w:rsid w:val="00745B51"/>
    <w:rsid w:val="00747DEF"/>
    <w:rsid w:val="00753248"/>
    <w:rsid w:val="00764FA8"/>
    <w:rsid w:val="007B14E8"/>
    <w:rsid w:val="007C2580"/>
    <w:rsid w:val="007D4213"/>
    <w:rsid w:val="007E21D8"/>
    <w:rsid w:val="007F0878"/>
    <w:rsid w:val="0082226A"/>
    <w:rsid w:val="0083104D"/>
    <w:rsid w:val="00840053"/>
    <w:rsid w:val="00840302"/>
    <w:rsid w:val="00850BDA"/>
    <w:rsid w:val="0085402E"/>
    <w:rsid w:val="00883A70"/>
    <w:rsid w:val="0089067C"/>
    <w:rsid w:val="008918CE"/>
    <w:rsid w:val="00894A34"/>
    <w:rsid w:val="008E223D"/>
    <w:rsid w:val="008F3B9A"/>
    <w:rsid w:val="00903A0E"/>
    <w:rsid w:val="00922415"/>
    <w:rsid w:val="00930D17"/>
    <w:rsid w:val="00944F28"/>
    <w:rsid w:val="00951D57"/>
    <w:rsid w:val="0097762B"/>
    <w:rsid w:val="009A1701"/>
    <w:rsid w:val="009A1AAF"/>
    <w:rsid w:val="009B5839"/>
    <w:rsid w:val="009F5544"/>
    <w:rsid w:val="00A10954"/>
    <w:rsid w:val="00A10A91"/>
    <w:rsid w:val="00A16B11"/>
    <w:rsid w:val="00A2410D"/>
    <w:rsid w:val="00A248A8"/>
    <w:rsid w:val="00A36D0D"/>
    <w:rsid w:val="00A37827"/>
    <w:rsid w:val="00A40131"/>
    <w:rsid w:val="00A94662"/>
    <w:rsid w:val="00A96568"/>
    <w:rsid w:val="00AA2446"/>
    <w:rsid w:val="00AA5428"/>
    <w:rsid w:val="00AB19EE"/>
    <w:rsid w:val="00AD7A73"/>
    <w:rsid w:val="00AE22CE"/>
    <w:rsid w:val="00AE6156"/>
    <w:rsid w:val="00AF6088"/>
    <w:rsid w:val="00B1229B"/>
    <w:rsid w:val="00B16ED4"/>
    <w:rsid w:val="00B23783"/>
    <w:rsid w:val="00B53C4B"/>
    <w:rsid w:val="00BB05C6"/>
    <w:rsid w:val="00BB164C"/>
    <w:rsid w:val="00BC49F7"/>
    <w:rsid w:val="00BD00CF"/>
    <w:rsid w:val="00BE0312"/>
    <w:rsid w:val="00BF7FC8"/>
    <w:rsid w:val="00C11143"/>
    <w:rsid w:val="00C27CAA"/>
    <w:rsid w:val="00C33279"/>
    <w:rsid w:val="00C40643"/>
    <w:rsid w:val="00C53790"/>
    <w:rsid w:val="00C53E1F"/>
    <w:rsid w:val="00C63EC3"/>
    <w:rsid w:val="00C73305"/>
    <w:rsid w:val="00C765FA"/>
    <w:rsid w:val="00C90772"/>
    <w:rsid w:val="00CA5C47"/>
    <w:rsid w:val="00CB37D9"/>
    <w:rsid w:val="00CC19E5"/>
    <w:rsid w:val="00CC5067"/>
    <w:rsid w:val="00CC71D9"/>
    <w:rsid w:val="00CD0935"/>
    <w:rsid w:val="00CD1B45"/>
    <w:rsid w:val="00D139F7"/>
    <w:rsid w:val="00D33A8A"/>
    <w:rsid w:val="00D54F3F"/>
    <w:rsid w:val="00D61708"/>
    <w:rsid w:val="00D7329D"/>
    <w:rsid w:val="00D75092"/>
    <w:rsid w:val="00D75A5F"/>
    <w:rsid w:val="00D8523E"/>
    <w:rsid w:val="00D9394C"/>
    <w:rsid w:val="00D94A47"/>
    <w:rsid w:val="00DB77C7"/>
    <w:rsid w:val="00DD71F1"/>
    <w:rsid w:val="00E26511"/>
    <w:rsid w:val="00E65D15"/>
    <w:rsid w:val="00E724EB"/>
    <w:rsid w:val="00E80CCE"/>
    <w:rsid w:val="00EE505C"/>
    <w:rsid w:val="00EF0184"/>
    <w:rsid w:val="00EF0740"/>
    <w:rsid w:val="00EF0D77"/>
    <w:rsid w:val="00EF670F"/>
    <w:rsid w:val="00F07E04"/>
    <w:rsid w:val="00F157AF"/>
    <w:rsid w:val="00F23F52"/>
    <w:rsid w:val="00F30DEA"/>
    <w:rsid w:val="00F459B5"/>
    <w:rsid w:val="00F62409"/>
    <w:rsid w:val="00F95596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0D27E9-C34B-4AE3-9B9A-36EAC50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476"/>
  </w:style>
  <w:style w:type="paragraph" w:styleId="a5">
    <w:name w:val="footer"/>
    <w:basedOn w:val="a"/>
    <w:link w:val="a6"/>
    <w:uiPriority w:val="99"/>
    <w:unhideWhenUsed/>
    <w:rsid w:val="0002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476"/>
  </w:style>
  <w:style w:type="paragraph" w:styleId="a7">
    <w:name w:val="Balloon Text"/>
    <w:basedOn w:val="a"/>
    <w:link w:val="a8"/>
    <w:uiPriority w:val="99"/>
    <w:semiHidden/>
    <w:unhideWhenUsed/>
    <w:rsid w:val="000C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32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qFormat/>
    <w:rsid w:val="00C7330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9466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94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qFormat/>
    <w:rsid w:val="00C40643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7E21D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21D8"/>
    <w:rPr>
      <w:sz w:val="20"/>
      <w:szCs w:val="20"/>
    </w:rPr>
  </w:style>
  <w:style w:type="character" w:styleId="ae">
    <w:name w:val="footnote reference"/>
    <w:uiPriority w:val="99"/>
    <w:unhideWhenUsed/>
    <w:rsid w:val="007E2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C85A-FBCE-4064-B9F0-1A8EA82E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cp:keywords/>
  <dc:description/>
  <cp:lastModifiedBy>Рюмина Ирина Сергеевна</cp:lastModifiedBy>
  <cp:revision>6</cp:revision>
  <cp:lastPrinted>2024-04-08T10:18:00Z</cp:lastPrinted>
  <dcterms:created xsi:type="dcterms:W3CDTF">2024-08-01T08:27:00Z</dcterms:created>
  <dcterms:modified xsi:type="dcterms:W3CDTF">2024-08-01T09:17:00Z</dcterms:modified>
</cp:coreProperties>
</file>